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40" w:rsidRDefault="002C7B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ПУБЛІЧНОЇ ОФЕРТИ</w:t>
      </w:r>
    </w:p>
    <w:p w:rsidR="00001F40" w:rsidRDefault="002C7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 надання освітніх послуг у сфері вищої освіти</w:t>
      </w:r>
    </w:p>
    <w:p w:rsidR="00001F40" w:rsidRDefault="002C7B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програмою «Подвійний диплом» у Вищій Школі Внутрішньої Безпеки в м. Лодзь (Польща) та Приватному акціонерному товаристві «Вищий навчальний заклад «Міжрегіональна Академія управління персоналом»</w:t>
      </w:r>
    </w:p>
    <w:p w:rsidR="00001F40" w:rsidRDefault="00001F40">
      <w:pPr>
        <w:spacing w:after="0" w:line="240" w:lineRule="auto"/>
        <w:rPr>
          <w:rFonts w:ascii="Times New Roman" w:eastAsia="Times New Roman" w:hAnsi="Times New Roman" w:cs="Times New Roman"/>
          <w:sz w:val="24"/>
          <w:szCs w:val="24"/>
        </w:rPr>
      </w:pPr>
    </w:p>
    <w:p w:rsidR="00001F40" w:rsidRDefault="002C7BD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прийняття умов даної публічної оферти, Ви погоджуєтесь з усіма умовами оферти і Вам зрозумілі всі її положення.</w:t>
      </w:r>
    </w:p>
    <w:p w:rsidR="00001F40" w:rsidRDefault="00001F40">
      <w:pPr>
        <w:spacing w:after="0" w:line="240" w:lineRule="auto"/>
        <w:ind w:firstLine="708"/>
        <w:rPr>
          <w:rFonts w:ascii="Times New Roman" w:eastAsia="Times New Roman" w:hAnsi="Times New Roman" w:cs="Times New Roman"/>
          <w:sz w:val="24"/>
          <w:szCs w:val="24"/>
        </w:rPr>
      </w:pPr>
    </w:p>
    <w:p w:rsidR="00001F40" w:rsidRDefault="002C7BDE">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Пропозиція (публічна оферта)</w:t>
      </w:r>
    </w:p>
    <w:p w:rsidR="00001F40" w:rsidRDefault="00001F40">
      <w:pPr>
        <w:spacing w:after="0" w:line="240" w:lineRule="auto"/>
        <w:ind w:firstLine="708"/>
        <w:jc w:val="center"/>
        <w:rPr>
          <w:rFonts w:ascii="Times New Roman" w:eastAsia="Times New Roman" w:hAnsi="Times New Roman" w:cs="Times New Roman"/>
          <w:b/>
          <w:sz w:val="24"/>
          <w:szCs w:val="24"/>
        </w:rPr>
      </w:pPr>
    </w:p>
    <w:p w:rsidR="00001F40" w:rsidRDefault="002C7BDE">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Викладений нижче текст Договору є офіційною публічною пропозицією (відповідно до статті 641 Цивільного кодексу України) Вищої Школи Внутрішньої Безпеки в м. Лодзь (Польща), надалі – ВШВБ, та Приватного акціонерного товариства «Вищий навчальний заклад «Міжрегіональна Академія управління персоналом», надалі – Академія, укласти Договір про надання освітніх  послуг у сфері вищої освіти за програмою «Подвійний диплом» у Вищій Школі Внутрішньої Безпеки в м. Лодзь (Польща) та Приватному акціонерному товаристві «Вищий навчальний заклад «Міжрегіональна Академія управління персоналом» (надалі – Договір) на визначених Договором умовах, згідно обраній спеціальності, відповідно до ЗАЯВКИ (</w:t>
      </w:r>
      <w:hyperlink r:id="rId6">
        <w:r>
          <w:rPr>
            <w:rFonts w:ascii="Times New Roman" w:eastAsia="Times New Roman" w:hAnsi="Times New Roman" w:cs="Times New Roman"/>
            <w:color w:val="1155CC"/>
            <w:sz w:val="24"/>
            <w:szCs w:val="24"/>
            <w:highlight w:val="white"/>
            <w:u w:val="single"/>
          </w:rPr>
          <w:t>https://forms.gle/zZSMv5rzJuuVkv579</w:t>
        </w:r>
      </w:hyperlink>
      <w:r>
        <w:rPr>
          <w:rFonts w:ascii="Times New Roman" w:eastAsia="Times New Roman" w:hAnsi="Times New Roman" w:cs="Times New Roman"/>
          <w:sz w:val="24"/>
          <w:szCs w:val="24"/>
          <w:highlight w:val="white"/>
        </w:rPr>
        <w:t xml:space="preserve">), що є невід’ємною частиною цього Договору. </w:t>
      </w:r>
    </w:p>
    <w:p w:rsidR="00001F40" w:rsidRDefault="002C7B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адресований фізичним особам (або їх законним представникам) – громадянам України або особам, що мають посвідку на постійне проживання в Україні, які здобули повну загальну середню освіту та бажають розпочати навчання за освітнім рівнем «бакалавр» за заочною формою навчання відповідно до спеціальності, обраної в ЗАЯВЦІ. </w:t>
      </w:r>
    </w:p>
    <w:p w:rsidR="00001F40" w:rsidRDefault="002C7BDE">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Особа (її законний представник), що бажає прийняти пропозицію укласти Договір, заповнює відповідну ЗАЯВКУ. Після отримання на вказану особою (абітурієнтом) електронну пошту «Підтвердження заявки» (з зазначенням суми першого платежу, що підлягає оплаті, реквізитів для сплати коштів та умов для прийняття пропозиції укласти Договір), </w:t>
      </w:r>
      <w:r>
        <w:rPr>
          <w:rFonts w:ascii="Times New Roman" w:eastAsia="Times New Roman" w:hAnsi="Times New Roman" w:cs="Times New Roman"/>
          <w:b/>
          <w:sz w:val="24"/>
          <w:szCs w:val="24"/>
        </w:rPr>
        <w:t>особа сплачує відповідну суму на вказані реквізити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протягом п’яти календарних днів або у той самий строк надсилає лист-відповідь </w:t>
      </w:r>
      <w:r>
        <w:rPr>
          <w:rFonts w:ascii="Times New Roman" w:eastAsia="Times New Roman" w:hAnsi="Times New Roman" w:cs="Times New Roman"/>
          <w:sz w:val="24"/>
          <w:szCs w:val="24"/>
        </w:rPr>
        <w:t xml:space="preserve">на вказану в «Підтвердженні заявки» електронну пошту з наступним текстом: </w:t>
      </w:r>
      <w:r>
        <w:rPr>
          <w:rFonts w:ascii="Times New Roman" w:eastAsia="Times New Roman" w:hAnsi="Times New Roman" w:cs="Times New Roman"/>
          <w:i/>
          <w:sz w:val="24"/>
          <w:szCs w:val="24"/>
        </w:rPr>
        <w:t>«Погоджуюсь з усіма умовами договору. Зобов’язуюсь внести перший платіж не пізніше першого дня першої сесії».</w:t>
      </w:r>
    </w:p>
    <w:p w:rsidR="00001F40" w:rsidRDefault="002C7B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коштів протягом встановленого п’ятиденного строку з моменту отримання «Підтвердження заявки» або надсилання листа-відповіді у той самий строк є прийняттям пропозиції укласти відповідний Договір, визначений ЗАЯВКОЮ (акцепт). Договір вважається укладеним і набуває сили договору приєднання у момент отримання Академією коштів або листа-відповіді, що означає повне і беззастережне прийняття Вами всіх умов Договору без будь-яких виключень та/або обмежень. У випадку несплати коштів протягом встановленого строку або не направлення листа-відповіді, Договір вважається неукладеним, якщо інше не буде додатково погоджено Академією та ВШВБ.  </w:t>
      </w:r>
    </w:p>
    <w:p w:rsidR="00001F40" w:rsidRDefault="002C7B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діє до моменту укладення Контракту на навчання між сторонами на аналогічних умовах в письмовій формі або до закінчення навчання здобувачем вищої освіти за цим Договором.</w:t>
      </w:r>
    </w:p>
    <w:p w:rsidR="00001F40" w:rsidRDefault="002C7BD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заповненні ЗАЯВКИ особа повідомляє достовірні дані і відомості. У разі зміни персональних даних або необхідності виправити помилку, особа надає в найкоротший строк достовірну інформацію та відповідні документи для внесення уточненої інформації в базу персональних даних.</w:t>
      </w:r>
    </w:p>
    <w:p w:rsidR="00001F40" w:rsidRDefault="002C7B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Кожна Сторона гарантує іншій Стороні, що володіє необхідною дієздатністю, а також всіма правами і повноваженнями, необхідними і достатніми для укладання і виконання Договору відповідно до його умов.</w:t>
      </w:r>
    </w:p>
    <w:p w:rsidR="00001F40" w:rsidRDefault="00001F40">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ДОГОВОРУ</w:t>
      </w:r>
    </w:p>
    <w:p w:rsidR="00001F40" w:rsidRDefault="002C7BDE">
      <w:pPr>
        <w:numPr>
          <w:ilvl w:val="1"/>
          <w:numId w:val="1"/>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Предметом Договору є паралельне навчання Студента (особи, що прийняла пропозицію укласти Договір або в інтересах якої укладено Договір) за програмою подвійного </w:t>
      </w:r>
      <w:r>
        <w:rPr>
          <w:rFonts w:ascii="Times New Roman" w:eastAsia="Times New Roman" w:hAnsi="Times New Roman" w:cs="Times New Roman"/>
          <w:color w:val="000000"/>
          <w:sz w:val="24"/>
          <w:szCs w:val="24"/>
        </w:rPr>
        <w:lastRenderedPageBreak/>
        <w:t xml:space="preserve">диплому у Вищій Школі Внутрішньої Безпеки в м. Лодзь (Польща) та Приватному акціонерному товаристві «Вищий навчальний заклад «Міжрегіональна академія управління персоналом», у зв’язку із взаємним визнанням навчального процесу в обох закладах вищої освіти. Студент при вступі до ВШВБ на перший курс вносить оплату за отримання освітніх послуг за спеціальністю «Внутрішня безпека», за спеціалізацією, освітня програма за якою адаптована до обраної в ЗАЯВЦІ спеціальності, передбаченої законодавством України, а також оплачує послуги Академії за технічну, консультативну підтримку освітнього процесу. Відповідність </w:t>
      </w:r>
      <w:proofErr w:type="spellStart"/>
      <w:r>
        <w:rPr>
          <w:rFonts w:ascii="Times New Roman" w:eastAsia="Times New Roman" w:hAnsi="Times New Roman" w:cs="Times New Roman"/>
          <w:color w:val="000000"/>
          <w:sz w:val="24"/>
          <w:szCs w:val="24"/>
        </w:rPr>
        <w:t>спеціалізацій</w:t>
      </w:r>
      <w:proofErr w:type="spellEnd"/>
      <w:r>
        <w:rPr>
          <w:rFonts w:ascii="Times New Roman" w:eastAsia="Times New Roman" w:hAnsi="Times New Roman" w:cs="Times New Roman"/>
          <w:color w:val="000000"/>
          <w:sz w:val="24"/>
          <w:szCs w:val="24"/>
        </w:rPr>
        <w:t xml:space="preserve"> у ВШВБ спеціальностям, запропонованим у ЗАЯВЦІ, міститься за наступним посиланням:</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https://drive.google.com/open?id=1_jw8d-5MDvjyXvGazLIV3c89AG2mzPLg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При цьому, у випадку успішного завершення навчання на першому та/або будь-якому іншому курсі ВШВБ, Студент має право продовжити навчання  в подальшому в Академії на умовах, що встановлені Академією, та з урахуванням поточних тарифів на навчання за обраною спеціальністю та формою навчання.  </w:t>
      </w:r>
    </w:p>
    <w:p w:rsidR="00001F40" w:rsidRDefault="00001F40">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ВШБШ зобов’язується:</w:t>
      </w:r>
    </w:p>
    <w:p w:rsidR="00001F40" w:rsidRDefault="002C7BDE">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приймаючи Студента на навчання, видати документ про зарахування та залікову книжку; </w:t>
      </w:r>
    </w:p>
    <w:p w:rsidR="00001F40" w:rsidRDefault="002C7BDE">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організувати якісне навчання Студента у відповідності з навчальними планами та програмами в залежності від обраної спеціальності; </w:t>
      </w:r>
    </w:p>
    <w:p w:rsidR="00001F40" w:rsidRDefault="002C7BDE">
      <w:pPr>
        <w:widowControl w:val="0"/>
        <w:numPr>
          <w:ilvl w:val="0"/>
          <w:numId w:val="2"/>
        </w:numPr>
        <w:pBdr>
          <w:top w:val="nil"/>
          <w:left w:val="nil"/>
          <w:bottom w:val="nil"/>
          <w:right w:val="nil"/>
          <w:between w:val="nil"/>
        </w:pBdr>
        <w:tabs>
          <w:tab w:val="left" w:pos="993"/>
        </w:tabs>
        <w:spacing w:after="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Студента програмами навчальних дисциплін;</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 навчально-виховний процес у відповідності із встановленими вимогами, проводити необхідне консультування Студента;</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проведення визначених форм та/або етапів атестації студента за результатами навчання в ВШВБ за відповідний період згідно стандартам вищої освіти;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закінченні першого року навчання видати Студенту виписку із заліково-екзаменаційних  відомостей для вступу на другий курс паралельного навчання в Академію, або, в разі відрахування з ВШВБ після першого року навчання, видати академічну довідку для вступу в Академію на другий курс, або в інший ВНЗ;</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закінченні навчання видати випускнику диплом ВШВБ відповідного освітньо-кваліфікаційного рівня.</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ВШБШ має право:</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надавати Студенту </w:t>
      </w:r>
      <w:proofErr w:type="spellStart"/>
      <w:r>
        <w:rPr>
          <w:rFonts w:ascii="Times New Roman" w:eastAsia="Times New Roman" w:hAnsi="Times New Roman" w:cs="Times New Roman"/>
          <w:color w:val="000000"/>
          <w:sz w:val="24"/>
          <w:szCs w:val="24"/>
        </w:rPr>
        <w:t>академічн</w:t>
      </w:r>
      <w:proofErr w:type="spellEnd"/>
      <w:r>
        <w:rPr>
          <w:rFonts w:ascii="Times New Roman" w:eastAsia="Times New Roman" w:hAnsi="Times New Roman" w:cs="Times New Roman"/>
          <w:color w:val="000000"/>
          <w:sz w:val="24"/>
          <w:szCs w:val="24"/>
        </w:rPr>
        <w:t xml:space="preserve"> відпустку при необхідності та наявності поважних причин;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дозволяти Студенту призупиняти навчальний процес при  відсутності грошових коштів для оплати навчання;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поновити навчання та реєстрацію Студента після  призупинення навчання, чи після  академічної відпустки;</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дозволяти Студенту проходження повторного курсу за відповідну плату; переривати навчання Студента у випадках, передбачених пунктом 6.3 даного Договору;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змінювати умови оплати навчання в разі інфляції або інших аргументованих обставин.</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Академія зобов’язується:</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Студента академічним супроводом у відповідності з навчальними програмами та навчальним планом в залежності від обраної спеціальності;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Студенту інформаційно-консультаційне забезпечення навчального процесу в ВШВБ;</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прийняття Студентом рішення продовжити навчання в Академії (у тому числі паралельно з навчанням в ВШВБ), розглянути у строки, передбачені законодавством України, відповідну заяву Студента та повідомити його про прийняте рішення, а також необхідні умови для продовження такого навчання (складання академічної різниці, включення до індивідуального плану певних дисциплін та ін.);</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проведення визначених форм та/або етапів атестації студента за </w:t>
      </w:r>
      <w:r>
        <w:rPr>
          <w:rFonts w:ascii="Times New Roman" w:eastAsia="Times New Roman" w:hAnsi="Times New Roman" w:cs="Times New Roman"/>
          <w:color w:val="000000"/>
          <w:sz w:val="24"/>
          <w:szCs w:val="24"/>
        </w:rPr>
        <w:lastRenderedPageBreak/>
        <w:t xml:space="preserve">результатами навчання в Академії за відповідний період згідно стандартам вищої освіти;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успішному завершенні навчання видати  випускнику диплом Академії відповідного освітньо-кваліфікаційного рівня.</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Академія має право:</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перервати навчання Студента у випадках, передбачених пунктом 6.3 даного Договору;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контролювати процес самопідготовки Студента;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встановлювати та приймати оплату за навчання;</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змінювати умови оплати в разі інфляції або інших аргументованих обставин.</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зобов’язується:</w:t>
      </w:r>
    </w:p>
    <w:p w:rsidR="00001F40" w:rsidRDefault="002C7BDE">
      <w:pPr>
        <w:numPr>
          <w:ilvl w:val="2"/>
          <w:numId w:val="1"/>
        </w:numPr>
        <w:pBdr>
          <w:top w:val="nil"/>
          <w:left w:val="nil"/>
          <w:bottom w:val="nil"/>
          <w:right w:val="nil"/>
          <w:between w:val="nil"/>
        </w:pBdr>
        <w:spacing w:after="0" w:line="240" w:lineRule="auto"/>
        <w:ind w:left="1418"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надати ВШВБ наступні документи: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заяву;</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копії атестату про повну середню освіту і (за наявності) документу про освіту наступного рівня та копії додатків до них;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для виїзду за кордон;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чотири кольорові фотокартки 3х4 см;</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військового квитка або посвідчення про приписку (для військовозобов’язаних);</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реєстраційного номера облікової картки платника податків;</w:t>
      </w:r>
    </w:p>
    <w:p w:rsidR="00001F40" w:rsidRDefault="002C7BDE">
      <w:pPr>
        <w:numPr>
          <w:ilvl w:val="2"/>
          <w:numId w:val="1"/>
        </w:numPr>
        <w:pBdr>
          <w:top w:val="nil"/>
          <w:left w:val="nil"/>
          <w:bottom w:val="nil"/>
          <w:right w:val="nil"/>
          <w:between w:val="nil"/>
        </w:pBdr>
        <w:spacing w:after="0" w:line="240" w:lineRule="auto"/>
        <w:ind w:left="1418" w:hanging="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надати Академії наступні документи: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заяву (на вимогу Академії);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копії атестату про повну середню освіту і (за наявності) документу про освіту наступного рівня та копії додатків до них;</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(якщо паспорт з безконтактним електронним носієм, то додатково подається копія витягу про реєстрацію місця проживання);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копію національного паспорту громадянина України для виїзду за кордон;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чотири кольорові фотокартки 3х4 см;</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військового квитка або посвідчення про приписку (для військовозобов’язаних);</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виписку із заліково-екзаменаційних відомостей ВШВБ або академічну довідку ВШВБ;</w:t>
      </w:r>
    </w:p>
    <w:p w:rsidR="00001F40" w:rsidRDefault="002C7BDE">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Відвідувати заняття, виконувати передбачені навчальною програмою завдання, вчасно здавати іспити по дисциплінам кредитної та </w:t>
      </w:r>
      <w:proofErr w:type="spellStart"/>
      <w:r>
        <w:rPr>
          <w:rFonts w:ascii="Times New Roman" w:eastAsia="Times New Roman" w:hAnsi="Times New Roman" w:cs="Times New Roman"/>
          <w:color w:val="000000"/>
          <w:sz w:val="24"/>
          <w:szCs w:val="24"/>
        </w:rPr>
        <w:t>некредитної</w:t>
      </w:r>
      <w:proofErr w:type="spellEnd"/>
      <w:r>
        <w:rPr>
          <w:rFonts w:ascii="Times New Roman" w:eastAsia="Times New Roman" w:hAnsi="Times New Roman" w:cs="Times New Roman"/>
          <w:color w:val="000000"/>
          <w:sz w:val="24"/>
          <w:szCs w:val="24"/>
        </w:rPr>
        <w:t xml:space="preserve"> формам контролю, виконувати всі академічні зобов’язання. </w:t>
      </w:r>
    </w:p>
    <w:p w:rsidR="00001F40" w:rsidRDefault="002C7BDE">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Вчасно вносити плату за навчання.</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має право:</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відвідувати заняття по запропонованим Академією дисциплінам, що належать до його курсу навчання;</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отримувати випущені Академією академічні матеріали, що належать до його курсу навчання;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користуватися бібліотеками Академії та ВШВБ;</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академічну відпустку при необхідності та наявності поважних причин.</w:t>
      </w:r>
    </w:p>
    <w:p w:rsidR="00001F40" w:rsidRDefault="00001F40">
      <w:pPr>
        <w:widowControl w:val="0"/>
        <w:pBdr>
          <w:top w:val="nil"/>
          <w:left w:val="nil"/>
          <w:bottom w:val="nil"/>
          <w:right w:val="nil"/>
          <w:between w:val="nil"/>
        </w:pBdr>
        <w:tabs>
          <w:tab w:val="left" w:pos="993"/>
        </w:tabs>
        <w:spacing w:after="0" w:line="240" w:lineRule="auto"/>
        <w:ind w:left="709" w:hanging="720"/>
        <w:jc w:val="both"/>
        <w:rPr>
          <w:rFonts w:ascii="Times New Roman" w:eastAsia="Times New Roman" w:hAnsi="Times New Roman" w:cs="Times New Roman"/>
          <w:color w:val="000000"/>
          <w:sz w:val="24"/>
          <w:szCs w:val="24"/>
        </w:rPr>
      </w:pP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НАВЧАННЯ, ВАРТІСТЬ ТА ПОРЯДОК РОЗРАХУНКІВ</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навчання Студента залежить від обраної спеціальності і попереднього рівня освіти та вказаний за наступним посиланням:</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https://drive.google.com/open?id=1bQbb9l0qzb_V34CIoHeh4c_pCcpep7Uo</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навчання у ВШВБ становить 300 (триста) євро за рік.</w:t>
      </w:r>
    </w:p>
    <w:p w:rsidR="00001F40" w:rsidRDefault="002C7BDE">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послуг Академії за рік протягом навчання у ВШВБ визначається відповідно до обраної спеціальності та автоматично зазначається в ЗАЯВЦІ.</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Оплата за перший семестр (або квартал) здійснюється до початку навчання при оформленні документів на банківські рахунки, вказані в «Підтвердженні ЗАЯВКИ» або в касу Академії, у тому числі вартість навчання у ВШВБ. При цьому, кошти за навчання у ВШВБ сплачуються в гривні, у розрахунку </w:t>
      </w:r>
      <w:r>
        <w:rPr>
          <w:rFonts w:ascii="Times New Roman" w:eastAsia="Times New Roman" w:hAnsi="Times New Roman" w:cs="Times New Roman"/>
          <w:sz w:val="24"/>
          <w:szCs w:val="24"/>
          <w:highlight w:val="white"/>
        </w:rPr>
        <w:t>з курсу продажу євро НБУ</w:t>
      </w:r>
      <w:r>
        <w:rPr>
          <w:rFonts w:ascii="Times New Roman" w:eastAsia="Times New Roman" w:hAnsi="Times New Roman" w:cs="Times New Roman"/>
          <w:color w:val="000000"/>
          <w:sz w:val="24"/>
          <w:szCs w:val="24"/>
        </w:rPr>
        <w:t xml:space="preserve"> на момент оплати на окремий рахунок, визначений Академією. Додатково сплачується (у разі наявності) комісія банку та інші платежі, передбачені за перерахування коштів на рахунок Академії.</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кожний наступний семестр Студент вносить оплату за 10 днів до початку заліково-екзаменаційної сесії у розмірі, передбаченому пунктом 3.2 Договору.</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зміни умов оплати у зв’язку з рішеннями та наказами Академії або ВШВБ, або в разі інфляції, Студент буде сповіщений про такі зміни.</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навчання за оплачений період не підлягає зміні і не є предметом перегляду. У випадку прострочення оплати Студент зобов’язаний оплатити пеню у розмірі подвійної облікової ставки НБУ від суми заборгованості за кожний день прострочення.</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Ліквідація академічної заборгованості, яка виникла з вини Студента, оплачується додатково.</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розірвання Договору за згодою Сторін, чи на вимогу однієї із Сторін, Студенту повертаються попередньо внесені кошти, за вирахуванням коштів, оплачених за семестр, в якому Студентом заявлено вимогу про розірвання Договору.</w:t>
      </w: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ФОРС-МАЖОРНІ ОБСТАВИНИ</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виникненні форс-мажорних перешкод, таких як стихійні лиха, оголошення карантину на відповідній території, воєнна нестабільність, прийняття нормативно-правових актів, що унеможливлюють виконання умов Договору та інше, умови і терміни реалізації Сторонами зобов’язань відкладаються на період дії форс-мажорних перешкод. Вказані перешкоди повинні бути зареєстровані в Торгово-промисловій Палаті або інших уповноважених органах України і Польщі відповідно, або уповноваженим органом третьої незацікавленої держави.</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Сторона, яка не в змозі реалізувати свої зобов’язання по цьому Договору, повинна протягом 10 днів сповістити іншу Сторону про наявність труднощів та термін їх ліквідації.</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вказані труднощі продовжуються протягом шести і більше місяців, кожна із Сторін має право відмовитися від виконання зобов’язань по Договору без пред’явлення звинувачень в додатковій фінансовій відповідальності по компенсації іншій Стороні ймовірних збитків, пов’язаних з вищевказаними перешкодами.</w:t>
      </w:r>
    </w:p>
    <w:p w:rsidR="00001F40" w:rsidRDefault="00001F40">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ВИРІШЕННЯ СПОРІВ</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Спори, що можуть виникнути при виконанні цього Договору, Сторони намагатимуться вирішити шляхом переговорів, а при недосягненні згоди в установленому законодавствами Польщі та України порядку.</w:t>
      </w:r>
    </w:p>
    <w:p w:rsidR="00001F40" w:rsidRDefault="002C7BDE">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сторони згодні вважати рішення суду остаточним.</w:t>
      </w:r>
    </w:p>
    <w:p w:rsidR="00001F40" w:rsidRDefault="00001F40">
      <w:pPr>
        <w:pBdr>
          <w:top w:val="nil"/>
          <w:left w:val="nil"/>
          <w:bottom w:val="nil"/>
          <w:right w:val="nil"/>
          <w:between w:val="nil"/>
        </w:pBdr>
        <w:spacing w:after="0" w:line="240" w:lineRule="auto"/>
        <w:ind w:left="709" w:hanging="720"/>
        <w:jc w:val="both"/>
        <w:rPr>
          <w:rFonts w:ascii="Times New Roman" w:eastAsia="Times New Roman" w:hAnsi="Times New Roman" w:cs="Times New Roman"/>
          <w:color w:val="000000"/>
          <w:sz w:val="24"/>
          <w:szCs w:val="24"/>
        </w:rPr>
      </w:pPr>
    </w:p>
    <w:p w:rsidR="00001F40" w:rsidRDefault="002C7BDE">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ТЕРМІН ДІЇ ТА ІНШІ УМОВИ ДОГОВОРУ</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Договір діє з моменту отримання Академією коштів на рахунок, вказаний в «Підтвердженні ЗАЯВКИ» (прийняття пропозиції) до моменту укладення Контракту на навчання між сторонами за аналогічними умовами в письмовій формі або до закінчення навчання здобувачем вищої освіти за цим Договором (у випадку не укладення Контракту в письмовій формі).</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Навчальний процес починається після формування повної групи по обраній спеціальності. Якщо група не набрана, Студент, за погодженням, може бути включений в групу наступного набору або переведений на іншу спеціальність. При відмові Студента від переведення, Договір може бути розірвано за погодженням сторін, Студенту повертаються попередньо внесені кошти за навчання, за вирахуванням фактичних витрат, понесених на організацію навчального процесу.</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Академія і ВШВБ мають право розірвати Договір із студентом в таких випадках: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proofErr w:type="spellStart"/>
      <w:r>
        <w:rPr>
          <w:rFonts w:ascii="Times New Roman" w:eastAsia="Times New Roman" w:hAnsi="Times New Roman" w:cs="Times New Roman"/>
          <w:color w:val="000000"/>
          <w:sz w:val="24"/>
          <w:szCs w:val="24"/>
        </w:rPr>
        <w:t>неоплаті</w:t>
      </w:r>
      <w:proofErr w:type="spellEnd"/>
      <w:r>
        <w:rPr>
          <w:rFonts w:ascii="Times New Roman" w:eastAsia="Times New Roman" w:hAnsi="Times New Roman" w:cs="Times New Roman"/>
          <w:color w:val="000000"/>
          <w:sz w:val="24"/>
          <w:szCs w:val="24"/>
        </w:rPr>
        <w:t xml:space="preserve"> Студентом навчання;</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 академічну неуспішність Студента;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порушення академічних правил; </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порушення наказів, рішень ВШВБ та Академії, за матеріальні збитки, завдані Студентом;</w:t>
      </w:r>
    </w:p>
    <w:p w:rsidR="00001F40" w:rsidRDefault="002C7BDE">
      <w:pPr>
        <w:widowControl w:val="0"/>
        <w:numPr>
          <w:ilvl w:val="0"/>
          <w:numId w:val="2"/>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притягнення Студента до кримінальної відповідальності.</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Академія і ВШВБ мають право в односторонньому порядку розірвати Договір із Студентом у випадку повідомлення його про це за 30 днів. Моментом розірвання Договору є 30-й день після отримання Студентом повідомлення про його розірвання. При односторонньому розірванні Договору Академією і ВШВБ, крім випадків, передбачених пунктом 6.3, оплата за невикористаний період навчання повертається Студенту.</w:t>
      </w:r>
      <w:r>
        <w:rPr>
          <w:color w:val="000000"/>
          <w:sz w:val="14"/>
          <w:szCs w:val="14"/>
        </w:rPr>
        <w:t xml:space="preserve"> </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відрахуванні за власним бажанням Студент повинен подати письмову заяву в ВШВБ через Академію не менш, ніж за один календарний місяць до дати розірвання Договору.</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вважається припиненим з моменту видання відповідного наказу ВШВБ та/або Академією.</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Виконання зобов’язань за Договором призупиняються на період дії обставин непереборної сили – форс-мажору.</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питань, що не врегульовані цим Договором, Сторони зобов’язуються керуватися нормами діючого законодавства України.</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надавачів освітніх послуг за цим Договором міститься на офіційному сайті Академії: </w:t>
      </w:r>
      <w:hyperlink r:id="rId9">
        <w:r>
          <w:rPr>
            <w:rFonts w:ascii="Times New Roman" w:eastAsia="Times New Roman" w:hAnsi="Times New Roman" w:cs="Times New Roman"/>
            <w:color w:val="0000FF"/>
            <w:sz w:val="24"/>
            <w:szCs w:val="24"/>
            <w:u w:val="single"/>
          </w:rPr>
          <w:t>http://maup.com.ua</w:t>
        </w:r>
      </w:hyperlink>
      <w:r>
        <w:rPr>
          <w:rFonts w:ascii="Times New Roman" w:eastAsia="Times New Roman" w:hAnsi="Times New Roman" w:cs="Times New Roman"/>
          <w:color w:val="000000"/>
          <w:sz w:val="24"/>
          <w:szCs w:val="24"/>
        </w:rPr>
        <w:t xml:space="preserve"> . </w:t>
      </w:r>
    </w:p>
    <w:p w:rsidR="00001F40" w:rsidRDefault="002C7BDE">
      <w:pPr>
        <w:numPr>
          <w:ilvl w:val="1"/>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Контактні дані: 03039, м. Київ, вул. </w:t>
      </w:r>
      <w:proofErr w:type="spellStart"/>
      <w:r>
        <w:rPr>
          <w:rFonts w:ascii="Times New Roman" w:eastAsia="Times New Roman" w:hAnsi="Times New Roman" w:cs="Times New Roman"/>
          <w:color w:val="000000"/>
          <w:sz w:val="24"/>
          <w:szCs w:val="24"/>
        </w:rPr>
        <w:t>Фрометівська</w:t>
      </w:r>
      <w:proofErr w:type="spellEnd"/>
      <w:r>
        <w:rPr>
          <w:rFonts w:ascii="Times New Roman" w:eastAsia="Times New Roman" w:hAnsi="Times New Roman" w:cs="Times New Roman"/>
          <w:color w:val="000000"/>
          <w:sz w:val="24"/>
          <w:szCs w:val="24"/>
        </w:rPr>
        <w:t>, 2, корпус 1 (Приймальна комісія Академії); тел.: (044) 490-95-05, 494-47-47;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 </w:t>
      </w:r>
      <w:hyperlink r:id="rId10">
        <w:r>
          <w:rPr>
            <w:rFonts w:ascii="Times New Roman" w:eastAsia="Times New Roman" w:hAnsi="Times New Roman" w:cs="Times New Roman"/>
            <w:color w:val="000000"/>
            <w:sz w:val="24"/>
            <w:szCs w:val="24"/>
          </w:rPr>
          <w:t>pkmaup@ukr.net</w:t>
        </w:r>
      </w:hyperlink>
      <w:r>
        <w:rPr>
          <w:rFonts w:ascii="Times New Roman" w:eastAsia="Times New Roman" w:hAnsi="Times New Roman" w:cs="Times New Roman"/>
          <w:color w:val="000000"/>
          <w:sz w:val="24"/>
          <w:szCs w:val="24"/>
        </w:rPr>
        <w:t xml:space="preserve"> </w:t>
      </w:r>
    </w:p>
    <w:p w:rsidR="007C0665" w:rsidRDefault="007C0665" w:rsidP="007C0665">
      <w:pPr>
        <w:pBdr>
          <w:top w:val="nil"/>
          <w:left w:val="nil"/>
          <w:bottom w:val="nil"/>
          <w:right w:val="nil"/>
          <w:between w:val="nil"/>
        </w:pBdr>
        <w:spacing w:after="0" w:line="240" w:lineRule="auto"/>
        <w:ind w:left="1068"/>
        <w:jc w:val="both"/>
        <w:rPr>
          <w:rFonts w:ascii="Times New Roman" w:eastAsia="Times New Roman" w:hAnsi="Times New Roman" w:cs="Times New Roman"/>
          <w:color w:val="000000"/>
          <w:sz w:val="24"/>
          <w:szCs w:val="24"/>
        </w:rPr>
      </w:pPr>
    </w:p>
    <w:sectPr w:rsidR="007C0665" w:rsidSect="00001F40">
      <w:pgSz w:w="11906" w:h="16838"/>
      <w:pgMar w:top="567" w:right="850" w:bottom="709"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F1B"/>
    <w:multiLevelType w:val="multilevel"/>
    <w:tmpl w:val="26027D2E"/>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nsid w:val="45DB33FD"/>
    <w:multiLevelType w:val="multilevel"/>
    <w:tmpl w:val="D3ECC61E"/>
    <w:lvl w:ilvl="0">
      <w:start w:val="1"/>
      <w:numFmt w:val="decimal"/>
      <w:lvlText w:val="%1."/>
      <w:lvlJc w:val="left"/>
      <w:pPr>
        <w:ind w:left="1068" w:hanging="360"/>
      </w:pPr>
      <w:rPr>
        <w:b/>
      </w:rPr>
    </w:lvl>
    <w:lvl w:ilvl="1">
      <w:start w:val="1"/>
      <w:numFmt w:val="decimal"/>
      <w:lvlText w:val="%1.%2."/>
      <w:lvlJc w:val="left"/>
      <w:pPr>
        <w:ind w:left="1968" w:hanging="1260"/>
      </w:pPr>
      <w:rPr>
        <w:b w:val="0"/>
      </w:rPr>
    </w:lvl>
    <w:lvl w:ilvl="2">
      <w:start w:val="1"/>
      <w:numFmt w:val="decimal"/>
      <w:lvlText w:val="%1.%2.%3."/>
      <w:lvlJc w:val="left"/>
      <w:pPr>
        <w:ind w:left="1968" w:hanging="1260"/>
      </w:pPr>
    </w:lvl>
    <w:lvl w:ilvl="3">
      <w:start w:val="1"/>
      <w:numFmt w:val="decimal"/>
      <w:lvlText w:val="%1.%2.%3.%4."/>
      <w:lvlJc w:val="left"/>
      <w:pPr>
        <w:ind w:left="1968" w:hanging="1260"/>
      </w:pPr>
    </w:lvl>
    <w:lvl w:ilvl="4">
      <w:start w:val="1"/>
      <w:numFmt w:val="decimal"/>
      <w:lvlText w:val="%1.%2.%3.%4.%5."/>
      <w:lvlJc w:val="left"/>
      <w:pPr>
        <w:ind w:left="1968" w:hanging="1260"/>
      </w:pPr>
    </w:lvl>
    <w:lvl w:ilvl="5">
      <w:start w:val="1"/>
      <w:numFmt w:val="decimal"/>
      <w:lvlText w:val="%1.%2.%3.%4.%5.%6."/>
      <w:lvlJc w:val="left"/>
      <w:pPr>
        <w:ind w:left="1968" w:hanging="126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01F40"/>
    <w:rsid w:val="00001F40"/>
    <w:rsid w:val="002C7BDE"/>
    <w:rsid w:val="00540019"/>
    <w:rsid w:val="0072226F"/>
    <w:rsid w:val="007C0665"/>
    <w:rsid w:val="00896F4B"/>
    <w:rsid w:val="00F506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92"/>
  </w:style>
  <w:style w:type="paragraph" w:styleId="1">
    <w:name w:val="heading 1"/>
    <w:basedOn w:val="normal"/>
    <w:next w:val="normal"/>
    <w:rsid w:val="00001F40"/>
    <w:pPr>
      <w:keepNext/>
      <w:keepLines/>
      <w:spacing w:before="480" w:after="120"/>
      <w:outlineLvl w:val="0"/>
    </w:pPr>
    <w:rPr>
      <w:b/>
      <w:sz w:val="48"/>
      <w:szCs w:val="48"/>
    </w:rPr>
  </w:style>
  <w:style w:type="paragraph" w:styleId="2">
    <w:name w:val="heading 2"/>
    <w:basedOn w:val="normal"/>
    <w:next w:val="normal"/>
    <w:rsid w:val="00001F40"/>
    <w:pPr>
      <w:keepNext/>
      <w:keepLines/>
      <w:spacing w:before="360" w:after="80"/>
      <w:outlineLvl w:val="1"/>
    </w:pPr>
    <w:rPr>
      <w:b/>
      <w:sz w:val="36"/>
      <w:szCs w:val="36"/>
    </w:rPr>
  </w:style>
  <w:style w:type="paragraph" w:styleId="3">
    <w:name w:val="heading 3"/>
    <w:basedOn w:val="normal"/>
    <w:next w:val="normal"/>
    <w:rsid w:val="00001F40"/>
    <w:pPr>
      <w:keepNext/>
      <w:keepLines/>
      <w:spacing w:before="280" w:after="80"/>
      <w:outlineLvl w:val="2"/>
    </w:pPr>
    <w:rPr>
      <w:b/>
      <w:sz w:val="28"/>
      <w:szCs w:val="28"/>
    </w:rPr>
  </w:style>
  <w:style w:type="paragraph" w:styleId="4">
    <w:name w:val="heading 4"/>
    <w:basedOn w:val="normal"/>
    <w:next w:val="normal"/>
    <w:rsid w:val="00001F40"/>
    <w:pPr>
      <w:keepNext/>
      <w:keepLines/>
      <w:spacing w:before="240" w:after="40"/>
      <w:outlineLvl w:val="3"/>
    </w:pPr>
    <w:rPr>
      <w:b/>
      <w:sz w:val="24"/>
      <w:szCs w:val="24"/>
    </w:rPr>
  </w:style>
  <w:style w:type="paragraph" w:styleId="5">
    <w:name w:val="heading 5"/>
    <w:basedOn w:val="normal"/>
    <w:next w:val="normal"/>
    <w:rsid w:val="00001F40"/>
    <w:pPr>
      <w:keepNext/>
      <w:keepLines/>
      <w:spacing w:before="220" w:after="40"/>
      <w:outlineLvl w:val="4"/>
    </w:pPr>
    <w:rPr>
      <w:b/>
    </w:rPr>
  </w:style>
  <w:style w:type="paragraph" w:styleId="6">
    <w:name w:val="heading 6"/>
    <w:basedOn w:val="normal"/>
    <w:next w:val="normal"/>
    <w:rsid w:val="00001F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01F40"/>
  </w:style>
  <w:style w:type="table" w:customStyle="1" w:styleId="TableNormal">
    <w:name w:val="Table Normal"/>
    <w:rsid w:val="00001F40"/>
    <w:tblPr>
      <w:tblCellMar>
        <w:top w:w="0" w:type="dxa"/>
        <w:left w:w="0" w:type="dxa"/>
        <w:bottom w:w="0" w:type="dxa"/>
        <w:right w:w="0" w:type="dxa"/>
      </w:tblCellMar>
    </w:tblPr>
  </w:style>
  <w:style w:type="paragraph" w:styleId="a3">
    <w:name w:val="Title"/>
    <w:basedOn w:val="normal"/>
    <w:next w:val="normal"/>
    <w:rsid w:val="00001F40"/>
    <w:pPr>
      <w:keepNext/>
      <w:keepLines/>
      <w:spacing w:before="480" w:after="120"/>
    </w:pPr>
    <w:rPr>
      <w:b/>
      <w:sz w:val="72"/>
      <w:szCs w:val="72"/>
    </w:rPr>
  </w:style>
  <w:style w:type="paragraph" w:styleId="a4">
    <w:name w:val="List Paragraph"/>
    <w:basedOn w:val="a"/>
    <w:uiPriority w:val="34"/>
    <w:qFormat/>
    <w:rsid w:val="00273B8A"/>
    <w:pPr>
      <w:ind w:left="720"/>
      <w:contextualSpacing/>
    </w:pPr>
  </w:style>
  <w:style w:type="paragraph" w:styleId="a5">
    <w:name w:val="Balloon Text"/>
    <w:basedOn w:val="a"/>
    <w:link w:val="a6"/>
    <w:uiPriority w:val="99"/>
    <w:semiHidden/>
    <w:unhideWhenUsed/>
    <w:rsid w:val="002073F7"/>
    <w:pPr>
      <w:spacing w:after="0" w:line="240" w:lineRule="auto"/>
    </w:pPr>
    <w:rPr>
      <w:rFonts w:ascii="Tahoma" w:eastAsia="Times New Roman" w:hAnsi="Tahoma" w:cs="Tahoma"/>
      <w:sz w:val="16"/>
      <w:szCs w:val="16"/>
      <w:lang w:val="ru-RU" w:eastAsia="ru-RU"/>
    </w:rPr>
  </w:style>
  <w:style w:type="character" w:customStyle="1" w:styleId="a6">
    <w:name w:val="Текст выноски Знак"/>
    <w:basedOn w:val="a0"/>
    <w:link w:val="a5"/>
    <w:uiPriority w:val="99"/>
    <w:semiHidden/>
    <w:rsid w:val="002073F7"/>
    <w:rPr>
      <w:rFonts w:ascii="Tahoma" w:eastAsia="Times New Roman" w:hAnsi="Tahoma" w:cs="Tahoma"/>
      <w:sz w:val="16"/>
      <w:szCs w:val="16"/>
      <w:lang w:val="ru-RU" w:eastAsia="ru-RU"/>
    </w:rPr>
  </w:style>
  <w:style w:type="paragraph" w:styleId="a7">
    <w:name w:val="header"/>
    <w:basedOn w:val="a"/>
    <w:link w:val="a8"/>
    <w:uiPriority w:val="99"/>
    <w:semiHidden/>
    <w:unhideWhenUsed/>
    <w:rsid w:val="00FC0DD9"/>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FC0DD9"/>
  </w:style>
  <w:style w:type="paragraph" w:styleId="a9">
    <w:name w:val="footer"/>
    <w:basedOn w:val="a"/>
    <w:link w:val="aa"/>
    <w:uiPriority w:val="99"/>
    <w:semiHidden/>
    <w:unhideWhenUsed/>
    <w:rsid w:val="00FC0DD9"/>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FC0DD9"/>
  </w:style>
  <w:style w:type="character" w:styleId="ab">
    <w:name w:val="Hyperlink"/>
    <w:basedOn w:val="a0"/>
    <w:uiPriority w:val="99"/>
    <w:unhideWhenUsed/>
    <w:rsid w:val="00782E65"/>
    <w:rPr>
      <w:color w:val="0000FF" w:themeColor="hyperlink"/>
      <w:u w:val="single"/>
    </w:rPr>
  </w:style>
  <w:style w:type="paragraph" w:styleId="ac">
    <w:name w:val="Subtitle"/>
    <w:basedOn w:val="normal"/>
    <w:next w:val="normal"/>
    <w:rsid w:val="00001F40"/>
    <w:pPr>
      <w:keepNext/>
      <w:keepLines/>
      <w:spacing w:before="360" w:after="80"/>
    </w:pPr>
    <w:rPr>
      <w:rFonts w:ascii="Georgia" w:eastAsia="Georgia" w:hAnsi="Georgia" w:cs="Georgia"/>
      <w:i/>
      <w:color w:val="666666"/>
      <w:sz w:val="48"/>
      <w:szCs w:val="48"/>
    </w:rPr>
  </w:style>
  <w:style w:type="character" w:customStyle="1" w:styleId="tlid-translationtranslation">
    <w:name w:val="tlid-translation translation"/>
    <w:basedOn w:val="a0"/>
    <w:rsid w:val="007C0665"/>
  </w:style>
  <w:style w:type="table" w:styleId="ad">
    <w:name w:val="Table Grid"/>
    <w:basedOn w:val="a1"/>
    <w:uiPriority w:val="59"/>
    <w:rsid w:val="007C0665"/>
    <w:pPr>
      <w:spacing w:after="0" w:line="240" w:lineRule="auto"/>
    </w:pPr>
    <w:rPr>
      <w:rFonts w:asciiTheme="minorHAnsi" w:eastAsiaTheme="minorEastAsia" w:hAnsiTheme="minorHAnsi" w:cstheme="minorBidi"/>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4">
    <w:name w:val="Body text (4)_"/>
    <w:basedOn w:val="a0"/>
    <w:link w:val="Bodytext41"/>
    <w:locked/>
    <w:rsid w:val="007C0665"/>
    <w:rPr>
      <w:smallCaps/>
      <w:spacing w:val="6"/>
      <w:sz w:val="23"/>
      <w:szCs w:val="23"/>
      <w:shd w:val="clear" w:color="auto" w:fill="FFFFFF"/>
    </w:rPr>
  </w:style>
  <w:style w:type="character" w:customStyle="1" w:styleId="Bodytext42">
    <w:name w:val="Body text (4)2"/>
    <w:basedOn w:val="Bodytext4"/>
    <w:rsid w:val="007C0665"/>
    <w:rPr>
      <w:spacing w:val="7"/>
      <w:sz w:val="22"/>
      <w:szCs w:val="22"/>
    </w:rPr>
  </w:style>
  <w:style w:type="paragraph" w:customStyle="1" w:styleId="Bodytext41">
    <w:name w:val="Body text (4)1"/>
    <w:basedOn w:val="a"/>
    <w:link w:val="Bodytext4"/>
    <w:rsid w:val="007C0665"/>
    <w:pPr>
      <w:shd w:val="clear" w:color="auto" w:fill="FFFFFF"/>
      <w:spacing w:before="180" w:after="120" w:line="240" w:lineRule="atLeast"/>
    </w:pPr>
    <w:rPr>
      <w:smallCaps/>
      <w:spacing w:val="6"/>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open?id=1bQbb9l0qzb_V34CIoHeh4c_pCcpep7Uo" TargetMode="External"/><Relationship Id="rId3" Type="http://schemas.openxmlformats.org/officeDocument/2006/relationships/styles" Target="styles.xml"/><Relationship Id="rId7" Type="http://schemas.openxmlformats.org/officeDocument/2006/relationships/hyperlink" Target="https://drive.google.com/open?id=1_jw8d-5MDvjyXvGazLIV3c89AG2mzPL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zZSMv5rzJuuVkv5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kmaup@ukr.net" TargetMode="External"/><Relationship Id="rId4" Type="http://schemas.openxmlformats.org/officeDocument/2006/relationships/settings" Target="settings.xml"/><Relationship Id="rId9" Type="http://schemas.openxmlformats.org/officeDocument/2006/relationships/hyperlink" Target="http://mau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rfwT6Oql6ZiWzhK9FFP8oRqGIw==">AMUW2mXa0JfgKMp2nVfRANyLUFl57LWvFEsxImf3/8t1wtUDL2rbaXtMFiWDEs4L5ubfv6dqGskC2wLDic8vYpyu3kBU48IOq5uZCR7qUZ9D3B6Wy28GeWo=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9522</Words>
  <Characters>5429</Characters>
  <Application>Microsoft Office Word</Application>
  <DocSecurity>0</DocSecurity>
  <Lines>45</Lines>
  <Paragraphs>29</Paragraphs>
  <ScaleCrop>false</ScaleCrop>
  <Company>Microsoft</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2020-04-06T13:53:00Z</dcterms:created>
  <dcterms:modified xsi:type="dcterms:W3CDTF">2020-05-13T11:08:00Z</dcterms:modified>
</cp:coreProperties>
</file>