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B" w:rsidRPr="00AF0A7B" w:rsidRDefault="00E733FB" w:rsidP="00AF0A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A7B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  <w:bookmarkStart w:id="0" w:name="_GoBack"/>
      <w:bookmarkEnd w:id="0"/>
      <w:r w:rsidRPr="00AF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ТЕСТІВ І СИТУАЦІЙНИХ ЗАВДАНЬ</w:t>
      </w:r>
    </w:p>
    <w:p w:rsidR="00AF0A7B" w:rsidRDefault="00AF0A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0A7B" w:rsidRPr="00E733FB" w:rsidRDefault="00AF0A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3FB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AF0A7B" w:rsidRDefault="00AF0A7B" w:rsidP="00516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6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Мінімальні вимоги до енергетичної ефективності будівель не поширюються на </w:t>
      </w:r>
      <w:r w:rsidRPr="005163E5">
        <w:rPr>
          <w:rFonts w:ascii="Times New Roman" w:hAnsi="Times New Roman" w:cs="Times New Roman"/>
          <w:sz w:val="28"/>
          <w:szCs w:val="28"/>
          <w:lang w:val="uk-UA"/>
        </w:rPr>
        <w:t>тимчасові споруди для провадження підприємницької діяльності із строком використання не більше</w:t>
      </w:r>
      <w:r w:rsidR="005163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2421E">
        <w:rPr>
          <w:sz w:val="28"/>
          <w:szCs w:val="28"/>
          <w:lang w:val="uk-UA"/>
        </w:rPr>
        <w:t xml:space="preserve"> – 1 року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sz w:val="28"/>
          <w:szCs w:val="28"/>
          <w:lang w:val="uk-UA"/>
        </w:rPr>
      </w:pPr>
      <w:r w:rsidRPr="005163E5">
        <w:rPr>
          <w:sz w:val="28"/>
          <w:szCs w:val="28"/>
          <w:lang w:val="uk-UA"/>
        </w:rPr>
        <w:t>2 - 2 років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2421E">
        <w:rPr>
          <w:sz w:val="28"/>
          <w:szCs w:val="28"/>
          <w:lang w:val="uk-UA"/>
        </w:rPr>
        <w:t xml:space="preserve"> – 3 років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2421E">
        <w:rPr>
          <w:sz w:val="28"/>
          <w:szCs w:val="28"/>
          <w:lang w:val="uk-UA"/>
        </w:rPr>
        <w:t xml:space="preserve"> – 5 років</w:t>
      </w:r>
    </w:p>
    <w:p w:rsidR="005163E5" w:rsidRDefault="005163E5" w:rsidP="005163E5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E733FB" w:rsidRDefault="00E733FB" w:rsidP="005163E5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5163E5" w:rsidRPr="0052421E" w:rsidRDefault="005163E5" w:rsidP="005163E5">
      <w:pPr>
        <w:pStyle w:val="tjbmf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2421E">
        <w:rPr>
          <w:color w:val="000000"/>
          <w:sz w:val="28"/>
          <w:szCs w:val="28"/>
          <w:shd w:val="clear" w:color="auto" w:fill="FFFFFF"/>
          <w:lang w:val="uk-UA"/>
        </w:rPr>
        <w:t>Мінімальні вимоги до енергетичної ефективності будівель встановлюються центральним органом виконавчої влади, що забезпечує формування державної політики у сфері:</w:t>
      </w:r>
      <w:r w:rsidRPr="0052421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ефективного використання паливно-енергетичних ресурсів, енергозбереження, відновлюваних джерел енергії та альтернативних видів палива  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економічного розвитку</w:t>
      </w:r>
    </w:p>
    <w:p w:rsidR="005163E5" w:rsidRPr="0052421E" w:rsidRDefault="005163E5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163E5">
        <w:rPr>
          <w:color w:val="000000"/>
          <w:sz w:val="28"/>
          <w:szCs w:val="28"/>
          <w:shd w:val="clear" w:color="auto" w:fill="FFFFFF"/>
          <w:lang w:val="uk-UA"/>
        </w:rPr>
        <w:t>3 – будівництва</w:t>
      </w:r>
    </w:p>
    <w:p w:rsidR="005163E5" w:rsidRDefault="005163E5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соціального захисту</w:t>
      </w:r>
    </w:p>
    <w:p w:rsidR="005163E5" w:rsidRDefault="005163E5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733FB" w:rsidRPr="0052421E" w:rsidRDefault="00E733FB" w:rsidP="005163E5">
      <w:pPr>
        <w:pStyle w:val="tjbmf"/>
        <w:shd w:val="clear" w:color="auto" w:fill="FFFFFF"/>
        <w:spacing w:before="0" w:beforeAutospacing="0" w:after="0" w:afterAutospacing="0"/>
        <w:ind w:left="70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235D0" w:rsidRPr="0052421E" w:rsidRDefault="003235D0" w:rsidP="003235D0">
      <w:pPr>
        <w:pStyle w:val="tjbmf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52421E">
        <w:rPr>
          <w:color w:val="000000"/>
          <w:sz w:val="28"/>
          <w:szCs w:val="28"/>
          <w:shd w:val="clear" w:color="auto" w:fill="FFFFFF"/>
          <w:lang w:val="uk-UA"/>
        </w:rPr>
        <w:t>Клас енергетичної ефективності будівель, що приймаються в експлуатацію, має бути не нижчим за чинні мінімальні вимоги з енергетичної ефективності</w:t>
      </w:r>
      <w:r w:rsidRPr="0052421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на дату:</w:t>
      </w:r>
    </w:p>
    <w:p w:rsidR="003235D0" w:rsidRPr="0052421E" w:rsidRDefault="003235D0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1</w:t>
      </w:r>
      <w:r w:rsidRPr="0052421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– початку проектних робіт</w:t>
      </w:r>
    </w:p>
    <w:p w:rsidR="003235D0" w:rsidRPr="0052421E" w:rsidRDefault="003235D0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</w:t>
      </w:r>
      <w:r w:rsidRPr="0052421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– затвердження проекту</w:t>
      </w:r>
    </w:p>
    <w:p w:rsidR="003235D0" w:rsidRPr="0052421E" w:rsidRDefault="003235D0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3</w:t>
      </w:r>
      <w:r w:rsidRPr="0052421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– завершення експертизи проекту</w:t>
      </w:r>
    </w:p>
    <w:p w:rsidR="003235D0" w:rsidRDefault="003235D0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3235D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4 – початку виконання будівельних робіт</w:t>
      </w:r>
    </w:p>
    <w:p w:rsidR="003235D0" w:rsidRDefault="003235D0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E733FB" w:rsidRPr="0052421E" w:rsidRDefault="00E733FB" w:rsidP="003235D0">
      <w:pPr>
        <w:pStyle w:val="tjbmf"/>
        <w:shd w:val="clear" w:color="auto" w:fill="FFFFFF"/>
        <w:spacing w:before="0" w:beforeAutospacing="0" w:after="0" w:afterAutospacing="0"/>
        <w:ind w:left="357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3235D0" w:rsidRDefault="003235D0" w:rsidP="003235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0A04EB">
        <w:rPr>
          <w:sz w:val="28"/>
          <w:szCs w:val="28"/>
          <w:shd w:val="clear" w:color="auto" w:fill="FFFFFF"/>
          <w:lang w:val="uk-UA"/>
        </w:rPr>
        <w:t>Величина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ефективної питомої активності природних радіонуклідів в матеріалах, що використовуються для теплоізоляції будівель, не повинна перевищувати: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3235D0">
        <w:rPr>
          <w:color w:val="000000"/>
          <w:sz w:val="28"/>
          <w:szCs w:val="28"/>
          <w:shd w:val="clear" w:color="auto" w:fill="FFFFFF"/>
          <w:lang w:val="uk-UA"/>
        </w:rPr>
        <w:t xml:space="preserve">1 – 370 </w:t>
      </w:r>
      <w:proofErr w:type="spellStart"/>
      <w:r w:rsidRPr="003235D0">
        <w:rPr>
          <w:color w:val="000000"/>
          <w:sz w:val="28"/>
          <w:szCs w:val="28"/>
          <w:shd w:val="clear" w:color="auto" w:fill="FFFFFF"/>
          <w:lang w:val="uk-UA"/>
        </w:rPr>
        <w:t>Бк</w:t>
      </w:r>
      <w:proofErr w:type="spellEnd"/>
      <w:r w:rsidRPr="003235D0">
        <w:rPr>
          <w:color w:val="000000"/>
          <w:sz w:val="28"/>
          <w:szCs w:val="28"/>
          <w:shd w:val="clear" w:color="auto" w:fill="FFFFFF"/>
          <w:lang w:val="uk-UA"/>
        </w:rPr>
        <w:t>/кг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 – 740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/кг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 – 1350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/кг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 – не нормується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E733FB" w:rsidRDefault="00E733FB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3235D0" w:rsidRPr="0052421E" w:rsidRDefault="003235D0" w:rsidP="003235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2421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При застосуванні матеріалів теплової ізоляції та опоряджувального шару групи горючості НГ згідно з ДБН В.1.1-7 конструкції із фасадною теплоізоляцією можуть застосовуватися для будівель з умовною висотою не більше, м:</w:t>
      </w:r>
    </w:p>
    <w:p w:rsidR="003235D0" w:rsidRPr="0052421E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</w:p>
    <w:p w:rsidR="003235D0" w:rsidRPr="0052421E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26,5</w:t>
      </w:r>
    </w:p>
    <w:p w:rsidR="003235D0" w:rsidRPr="0052421E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52421E">
        <w:rPr>
          <w:color w:val="000000"/>
          <w:sz w:val="28"/>
          <w:szCs w:val="28"/>
          <w:shd w:val="clear" w:color="auto" w:fill="FFFFFF"/>
          <w:lang w:val="uk-UA"/>
        </w:rPr>
        <w:t xml:space="preserve"> – 47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3235D0">
        <w:rPr>
          <w:color w:val="000000"/>
          <w:sz w:val="28"/>
          <w:szCs w:val="28"/>
          <w:shd w:val="clear" w:color="auto" w:fill="FFFFFF"/>
          <w:lang w:val="uk-UA"/>
        </w:rPr>
        <w:t xml:space="preserve">4 – </w:t>
      </w:r>
      <w:r>
        <w:rPr>
          <w:color w:val="000000"/>
          <w:sz w:val="28"/>
          <w:szCs w:val="28"/>
          <w:shd w:val="clear" w:color="auto" w:fill="FFFFFF"/>
          <w:lang w:val="uk-UA"/>
        </w:rPr>
        <w:t>без обмежень</w:t>
      </w:r>
    </w:p>
    <w:p w:rsidR="003235D0" w:rsidRDefault="003235D0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E733FB" w:rsidRPr="0052421E" w:rsidRDefault="00E733FB" w:rsidP="003235D0">
      <w:pPr>
        <w:pStyle w:val="rvps2"/>
        <w:shd w:val="clear" w:color="auto" w:fill="FFFFFF"/>
        <w:spacing w:before="0" w:beforeAutospacing="0" w:after="0" w:afterAutospacing="0"/>
        <w:ind w:left="345"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695741" w:rsidRPr="00695741" w:rsidRDefault="00695741" w:rsidP="00695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Для конструкцій фасадної теплоізоляції з вентильованим повітряним прошарком та непрозорим індустріальним опорядженням дюбелі з </w:t>
      </w:r>
      <w:proofErr w:type="spellStart"/>
      <w:r w:rsidRPr="00695741">
        <w:rPr>
          <w:rFonts w:ascii="Times New Roman" w:hAnsi="Times New Roman" w:cs="Times New Roman"/>
          <w:sz w:val="28"/>
          <w:szCs w:val="28"/>
          <w:lang w:val="uk-UA"/>
        </w:rPr>
        <w:t>поліаміду</w:t>
      </w:r>
      <w:proofErr w:type="spellEnd"/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для кріплення каркаса фасадної теплоізоляції повинні мати довговічність не менше ___ років:</w:t>
      </w:r>
    </w:p>
    <w:p w:rsidR="00695741" w:rsidRPr="00695741" w:rsidRDefault="00695741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</w:p>
    <w:p w:rsidR="00695741" w:rsidRPr="00695741" w:rsidRDefault="00695741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741">
        <w:rPr>
          <w:rFonts w:ascii="Times New Roman" w:hAnsi="Times New Roman" w:cs="Times New Roman"/>
          <w:sz w:val="28"/>
          <w:szCs w:val="28"/>
          <w:lang w:val="uk-UA"/>
        </w:rPr>
        <w:t>2 – 25</w:t>
      </w:r>
    </w:p>
    <w:p w:rsidR="00695741" w:rsidRPr="00695741" w:rsidRDefault="00695741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50</w:t>
      </w:r>
    </w:p>
    <w:p w:rsidR="00695741" w:rsidRDefault="00695741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100 </w:t>
      </w:r>
    </w:p>
    <w:p w:rsidR="00695741" w:rsidRDefault="00695741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3FB" w:rsidRPr="00695741" w:rsidRDefault="00E733FB" w:rsidP="006957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741" w:rsidRPr="00695741" w:rsidRDefault="00695741" w:rsidP="006957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1A17"/>
          <w:sz w:val="28"/>
          <w:szCs w:val="28"/>
          <w:lang w:val="uk-UA"/>
        </w:rPr>
      </w:pPr>
      <w:r w:rsidRPr="00695741">
        <w:rPr>
          <w:rFonts w:ascii="Times New Roman" w:hAnsi="Times New Roman" w:cs="Times New Roman"/>
          <w:color w:val="1F1A17"/>
          <w:sz w:val="28"/>
          <w:szCs w:val="28"/>
        </w:rPr>
        <w:t>В</w:t>
      </w:r>
      <w:proofErr w:type="spellStart"/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>ідповідність</w:t>
      </w:r>
      <w:proofErr w:type="spellEnd"/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 xml:space="preserve"> збірної системи вимогам нормативної та проектної документації </w:t>
      </w:r>
      <w:proofErr w:type="gramStart"/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>п</w:t>
      </w:r>
      <w:proofErr w:type="gramEnd"/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>ідтверджується в тому числі:</w:t>
      </w:r>
    </w:p>
    <w:p w:rsidR="00695741" w:rsidRPr="00695741" w:rsidRDefault="00695741" w:rsidP="00695741">
      <w:pPr>
        <w:autoSpaceDE w:val="0"/>
        <w:autoSpaceDN w:val="0"/>
        <w:adjustRightInd w:val="0"/>
        <w:spacing w:after="0"/>
        <w:ind w:lef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журналом здійснення авторського нагляду</w:t>
      </w:r>
    </w:p>
    <w:p w:rsidR="00695741" w:rsidRPr="00695741" w:rsidRDefault="00695741" w:rsidP="00695741">
      <w:pPr>
        <w:autoSpaceDE w:val="0"/>
        <w:autoSpaceDN w:val="0"/>
        <w:adjustRightInd w:val="0"/>
        <w:spacing w:after="0"/>
        <w:ind w:lef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журналом здійснення технічного нагляду</w:t>
      </w:r>
    </w:p>
    <w:p w:rsidR="00695741" w:rsidRPr="00695741" w:rsidRDefault="00695741" w:rsidP="00695741">
      <w:pPr>
        <w:autoSpaceDE w:val="0"/>
        <w:autoSpaceDN w:val="0"/>
        <w:adjustRightInd w:val="0"/>
        <w:spacing w:after="0"/>
        <w:ind w:left="35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5741"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документами з якості використаних матеріалів та виробів</w:t>
      </w:r>
    </w:p>
    <w:p w:rsidR="00695741" w:rsidRDefault="00695741" w:rsidP="00695741">
      <w:pPr>
        <w:autoSpaceDE w:val="0"/>
        <w:autoSpaceDN w:val="0"/>
        <w:adjustRightInd w:val="0"/>
        <w:spacing w:after="0"/>
        <w:ind w:left="356" w:firstLine="709"/>
        <w:jc w:val="both"/>
        <w:rPr>
          <w:rFonts w:ascii="Times New Roman" w:hAnsi="Times New Roman" w:cs="Times New Roman"/>
          <w:color w:val="1F1A1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1A17"/>
          <w:sz w:val="28"/>
          <w:szCs w:val="28"/>
          <w:lang w:val="uk-UA"/>
        </w:rPr>
        <w:t>4</w:t>
      </w:r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1F1A17"/>
          <w:sz w:val="28"/>
          <w:szCs w:val="28"/>
          <w:lang w:val="uk-UA"/>
        </w:rPr>
        <w:t>1</w:t>
      </w:r>
      <w:r w:rsidRPr="00695741">
        <w:rPr>
          <w:rFonts w:ascii="Times New Roman" w:hAnsi="Times New Roman" w:cs="Times New Roman"/>
          <w:color w:val="1F1A17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color w:val="1F1A17"/>
          <w:sz w:val="28"/>
          <w:szCs w:val="28"/>
          <w:lang w:val="uk-UA"/>
        </w:rPr>
        <w:t>2</w:t>
      </w:r>
    </w:p>
    <w:p w:rsidR="00695741" w:rsidRDefault="00695741" w:rsidP="00695741">
      <w:pPr>
        <w:autoSpaceDE w:val="0"/>
        <w:autoSpaceDN w:val="0"/>
        <w:adjustRightInd w:val="0"/>
        <w:spacing w:after="0"/>
        <w:ind w:left="356" w:firstLine="709"/>
        <w:jc w:val="both"/>
        <w:rPr>
          <w:rFonts w:ascii="Times New Roman" w:hAnsi="Times New Roman" w:cs="Times New Roman"/>
          <w:color w:val="1F1A17"/>
          <w:sz w:val="28"/>
          <w:szCs w:val="28"/>
          <w:lang w:val="uk-UA"/>
        </w:rPr>
      </w:pPr>
    </w:p>
    <w:p w:rsidR="00695741" w:rsidRDefault="00695741" w:rsidP="00695741">
      <w:pPr>
        <w:pStyle w:val="a4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Тепловізор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який застосовують для сприйняття інфрачервоного </w:t>
      </w:r>
      <w:proofErr w:type="spellStart"/>
      <w:r>
        <w:rPr>
          <w:rFonts w:ascii="Times New Roman" w:hAnsi="Times New Roman"/>
          <w:color w:val="000000"/>
          <w:sz w:val="28"/>
        </w:rPr>
        <w:t>випромінення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поверхні огороджувальної конструкції, повинен мати діапазон значень вимірюваної температури:</w:t>
      </w:r>
    </w:p>
    <w:p w:rsidR="00695741" w:rsidRDefault="00695741" w:rsidP="00695741">
      <w:pPr>
        <w:pStyle w:val="a4"/>
        <w:spacing w:before="0"/>
        <w:ind w:left="357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– від мінус 40 °С до 30 °С</w:t>
      </w:r>
    </w:p>
    <w:p w:rsidR="00695741" w:rsidRDefault="00695741" w:rsidP="00695741">
      <w:pPr>
        <w:pStyle w:val="a4"/>
        <w:spacing w:before="0"/>
        <w:ind w:left="357" w:firstLine="708"/>
        <w:jc w:val="both"/>
        <w:rPr>
          <w:rFonts w:ascii="Times New Roman" w:hAnsi="Times New Roman"/>
          <w:color w:val="000000"/>
          <w:sz w:val="28"/>
        </w:rPr>
      </w:pPr>
      <w:r w:rsidRPr="00695741">
        <w:rPr>
          <w:rFonts w:ascii="Times New Roman" w:hAnsi="Times New Roman"/>
          <w:color w:val="000000"/>
          <w:sz w:val="28"/>
        </w:rPr>
        <w:t>2 – від мінус 30 °С до 40 °С</w:t>
      </w:r>
    </w:p>
    <w:p w:rsidR="00695741" w:rsidRDefault="00695741" w:rsidP="00695741">
      <w:pPr>
        <w:pStyle w:val="a4"/>
        <w:spacing w:before="0"/>
        <w:ind w:left="357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 – від мінус 10°С  до 40 °С</w:t>
      </w:r>
    </w:p>
    <w:p w:rsidR="00695741" w:rsidRDefault="00695741" w:rsidP="00695741">
      <w:pPr>
        <w:pStyle w:val="a4"/>
        <w:spacing w:before="0"/>
        <w:ind w:left="357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 – від 0 °С до 30 °С</w:t>
      </w:r>
    </w:p>
    <w:p w:rsidR="00815C3A" w:rsidRDefault="00815C3A" w:rsidP="00695741">
      <w:pPr>
        <w:pStyle w:val="a4"/>
        <w:spacing w:before="0"/>
        <w:ind w:left="357" w:firstLine="708"/>
        <w:jc w:val="both"/>
        <w:rPr>
          <w:rFonts w:ascii="Times New Roman" w:hAnsi="Times New Roman"/>
          <w:color w:val="000000"/>
          <w:sz w:val="28"/>
        </w:rPr>
      </w:pPr>
    </w:p>
    <w:p w:rsidR="00815C3A" w:rsidRPr="00815C3A" w:rsidRDefault="00815C3A" w:rsidP="00815C3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5C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 ефективної експлуатації теплоізоляційних виробів, що використовують для теплоізоляції заглиблених конструкцій будівлі, цокольних конструкцій, а також конструкцій фасадної теплоізоляції з опорядженням цеглою, повинен становити не менше ніж:</w:t>
      </w:r>
    </w:p>
    <w:p w:rsidR="00815C3A" w:rsidRPr="00815C3A" w:rsidRDefault="00815C3A" w:rsidP="0081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</w:t>
      </w:r>
      <w:r w:rsidRPr="00815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10 років</w:t>
      </w:r>
    </w:p>
    <w:p w:rsidR="00815C3A" w:rsidRPr="00815C3A" w:rsidRDefault="00815C3A" w:rsidP="0081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</w:t>
      </w:r>
      <w:r w:rsidRPr="00815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25 років</w:t>
      </w:r>
    </w:p>
    <w:p w:rsidR="00815C3A" w:rsidRPr="00815C3A" w:rsidRDefault="00815C3A" w:rsidP="0081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 w:rsidRPr="00815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50 років</w:t>
      </w:r>
    </w:p>
    <w:p w:rsidR="00815C3A" w:rsidRDefault="00815C3A" w:rsidP="0081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 w:rsidRPr="00815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100 років</w:t>
      </w:r>
    </w:p>
    <w:p w:rsidR="00815C3A" w:rsidRPr="00815C3A" w:rsidRDefault="00815C3A" w:rsidP="0081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3FB" w:rsidRPr="00E733FB" w:rsidRDefault="00E733FB" w:rsidP="00E733FB">
      <w:pPr>
        <w:pStyle w:val="a4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33FB">
        <w:rPr>
          <w:rFonts w:ascii="Times New Roman" w:hAnsi="Times New Roman"/>
          <w:sz w:val="28"/>
          <w:szCs w:val="28"/>
        </w:rPr>
        <w:t>При проведенні теплових випробувань будівель у натурних умовах тепловізійні зйомки зовнішніх поверхонь огороджувальних конструкцій допускається проводити за умови відстані між поверхнею, що обстежується, і оператором із теплові зором не більше:</w:t>
      </w:r>
    </w:p>
    <w:p w:rsidR="00E733FB" w:rsidRPr="00E733FB" w:rsidRDefault="00E733FB" w:rsidP="00E733F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E733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 м</w:t>
        </w:r>
      </w:smartTag>
    </w:p>
    <w:p w:rsidR="00E733FB" w:rsidRPr="00E733FB" w:rsidRDefault="00E733FB" w:rsidP="00E733FB">
      <w:pPr>
        <w:spacing w:after="0" w:line="240" w:lineRule="auto"/>
        <w:ind w:left="714" w:firstLine="3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smartTag w:uri="urn:schemas-microsoft-com:office:smarttags" w:element="metricconverter">
        <w:smartTagPr>
          <w:attr w:name="ProductID" w:val="30 м"/>
        </w:smartTagPr>
        <w:r w:rsidRPr="00E733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30 м</w:t>
        </w:r>
      </w:smartTag>
    </w:p>
    <w:p w:rsidR="00E733FB" w:rsidRPr="00E733FB" w:rsidRDefault="00E733FB" w:rsidP="00E733F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smartTag w:uri="urn:schemas-microsoft-com:office:smarttags" w:element="metricconverter">
        <w:smartTagPr>
          <w:attr w:name="ProductID" w:val="40 м"/>
        </w:smartTagPr>
        <w:r w:rsidRPr="00E733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40 м</w:t>
        </w:r>
      </w:smartTag>
    </w:p>
    <w:p w:rsidR="00E733FB" w:rsidRPr="00E733FB" w:rsidRDefault="00E733FB" w:rsidP="00E733F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– </w:t>
      </w:r>
      <w:smartTag w:uri="urn:schemas-microsoft-com:office:smarttags" w:element="metricconverter">
        <w:smartTagPr>
          <w:attr w:name="ProductID" w:val="50 м"/>
        </w:smartTagPr>
        <w:r w:rsidRPr="00E733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50 м</w:t>
        </w:r>
      </w:smartTag>
    </w:p>
    <w:p w:rsidR="005163E5" w:rsidRPr="005163E5" w:rsidRDefault="005163E5" w:rsidP="00E733FB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DE109A" w:rsidRPr="00E733FB" w:rsidRDefault="00DE10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3FB">
        <w:rPr>
          <w:rFonts w:ascii="Times New Roman" w:hAnsi="Times New Roman" w:cs="Times New Roman"/>
          <w:b/>
          <w:sz w:val="28"/>
          <w:szCs w:val="28"/>
          <w:lang w:val="uk-UA"/>
        </w:rPr>
        <w:t>Ситуаційні завдання:</w:t>
      </w:r>
    </w:p>
    <w:p w:rsidR="00DE109A" w:rsidRPr="000D48E8" w:rsidRDefault="00DE109A" w:rsidP="00DE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48E8">
        <w:rPr>
          <w:rFonts w:ascii="Times New Roman" w:hAnsi="Times New Roman" w:cs="Times New Roman"/>
          <w:sz w:val="28"/>
          <w:szCs w:val="28"/>
          <w:lang w:val="uk-UA"/>
        </w:rPr>
        <w:t>Дано розміри та склад фрагменту стіни; розміри вікна; опір теплопередачі термічно однорідної частини конструкції; кількість точкових теплопровідних включень.</w:t>
      </w:r>
    </w:p>
    <w:p w:rsidR="00204F62" w:rsidRPr="000D48E8" w:rsidRDefault="00AF0A7B" w:rsidP="00DE1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DE109A" w:rsidRPr="000D48E8">
        <w:rPr>
          <w:rFonts w:ascii="Times New Roman" w:hAnsi="Times New Roman" w:cs="Times New Roman"/>
          <w:sz w:val="28"/>
          <w:szCs w:val="28"/>
          <w:lang w:val="uk-UA"/>
        </w:rPr>
        <w:t xml:space="preserve"> приведений опір теплопередачі стіни</w:t>
      </w:r>
    </w:p>
    <w:p w:rsidR="00DE109A" w:rsidRDefault="000D48E8" w:rsidP="00DE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48E8">
        <w:rPr>
          <w:rFonts w:ascii="Times New Roman" w:hAnsi="Times New Roman" w:cs="Times New Roman"/>
          <w:sz w:val="28"/>
          <w:szCs w:val="28"/>
          <w:lang w:val="uk-UA"/>
        </w:rPr>
        <w:t xml:space="preserve">Дано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конструкцію зовнішньої стіни (матеріали та їх товщини); район будівництва.</w:t>
      </w:r>
    </w:p>
    <w:p w:rsidR="000D48E8" w:rsidRDefault="000D48E8" w:rsidP="000D48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теплову інерцію зовнішньої стіни</w:t>
      </w:r>
    </w:p>
    <w:p w:rsidR="000D48E8" w:rsidRDefault="000D48E8" w:rsidP="000D4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Дано</w:t>
      </w:r>
      <w:r w:rsidR="009411E4">
        <w:rPr>
          <w:rFonts w:ascii="Times New Roman" w:hAnsi="Times New Roman" w:cs="Times New Roman"/>
          <w:sz w:val="28"/>
          <w:szCs w:val="28"/>
          <w:lang w:val="uk-UA"/>
        </w:rPr>
        <w:t xml:space="preserve"> товщину та матеріал зовнішньої стіни; район будівництва та призначення будівлі; матеріал і густину теплоізоляції.</w:t>
      </w:r>
    </w:p>
    <w:p w:rsidR="009411E4" w:rsidRDefault="009411E4" w:rsidP="00941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мінімальну товщину теплоізоляції для забезпечення нормованого опору теплопередачі зовнішньої стіни</w:t>
      </w:r>
    </w:p>
    <w:p w:rsidR="009411E4" w:rsidRDefault="00AF0A7B" w:rsidP="00941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Дано район будівництва, призначення, поверховість, загальну площу, внутрішній об</w:t>
      </w:r>
      <w:r w:rsidRPr="004D257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єм, коефіцієнт компактності будівлі; річну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енергопотребу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опалення, охолодження та гаряче водопостачання.</w:t>
      </w:r>
    </w:p>
    <w:p w:rsidR="00AF0A7B" w:rsidRPr="000D48E8" w:rsidRDefault="00AF0A7B" w:rsidP="00AF0A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клас енергоефективності будівлі</w:t>
      </w:r>
    </w:p>
    <w:sectPr w:rsidR="00AF0A7B" w:rsidRPr="000D48E8" w:rsidSect="0032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E9"/>
    <w:multiLevelType w:val="hybridMultilevel"/>
    <w:tmpl w:val="BFF6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65B"/>
    <w:multiLevelType w:val="hybridMultilevel"/>
    <w:tmpl w:val="96222E3C"/>
    <w:lvl w:ilvl="0" w:tplc="B43AB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9A"/>
    <w:rsid w:val="000D48E8"/>
    <w:rsid w:val="00204F62"/>
    <w:rsid w:val="003235D0"/>
    <w:rsid w:val="00324991"/>
    <w:rsid w:val="004D2579"/>
    <w:rsid w:val="004E7236"/>
    <w:rsid w:val="005163E5"/>
    <w:rsid w:val="00695741"/>
    <w:rsid w:val="00815C3A"/>
    <w:rsid w:val="009411E4"/>
    <w:rsid w:val="00AF0A7B"/>
    <w:rsid w:val="00DE109A"/>
    <w:rsid w:val="00E7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9A"/>
    <w:pPr>
      <w:ind w:left="720"/>
      <w:contextualSpacing/>
    </w:pPr>
  </w:style>
  <w:style w:type="paragraph" w:customStyle="1" w:styleId="tjbmf">
    <w:name w:val="tj bmf"/>
    <w:basedOn w:val="a"/>
    <w:rsid w:val="0051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3E5"/>
  </w:style>
  <w:style w:type="paragraph" w:customStyle="1" w:styleId="rvps2">
    <w:name w:val="rvps2"/>
    <w:basedOn w:val="a"/>
    <w:rsid w:val="0032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69574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2019-02-23T08:03:00Z</dcterms:created>
  <dcterms:modified xsi:type="dcterms:W3CDTF">2019-03-11T12:53:00Z</dcterms:modified>
</cp:coreProperties>
</file>