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54" w:rsidRPr="00800EA7" w:rsidRDefault="00927554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927554" w:rsidRPr="00800EA7" w:rsidRDefault="00927554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ED41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927554" w:rsidRPr="00800EA7" w:rsidRDefault="00927554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927554" w:rsidRPr="006E3184" w:rsidRDefault="00927554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927554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297198" w:rsidRDefault="00297198" w:rsidP="009C28C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297198">
              <w:rPr>
                <w:sz w:val="22"/>
                <w:szCs w:val="22"/>
              </w:rPr>
              <w:t>Управління</w:t>
            </w:r>
            <w:proofErr w:type="spellEnd"/>
            <w:r w:rsidRPr="00297198">
              <w:rPr>
                <w:sz w:val="22"/>
                <w:szCs w:val="22"/>
              </w:rPr>
              <w:t xml:space="preserve"> </w:t>
            </w:r>
            <w:proofErr w:type="spellStart"/>
            <w:r w:rsidRPr="00297198">
              <w:rPr>
                <w:sz w:val="22"/>
                <w:szCs w:val="22"/>
              </w:rPr>
              <w:t>готельним</w:t>
            </w:r>
            <w:proofErr w:type="spellEnd"/>
            <w:r w:rsidRPr="00297198">
              <w:rPr>
                <w:sz w:val="22"/>
                <w:szCs w:val="22"/>
              </w:rPr>
              <w:t xml:space="preserve"> та </w:t>
            </w:r>
            <w:proofErr w:type="spellStart"/>
            <w:r w:rsidRPr="00297198">
              <w:rPr>
                <w:sz w:val="22"/>
                <w:szCs w:val="22"/>
              </w:rPr>
              <w:t>туристичним</w:t>
            </w:r>
            <w:proofErr w:type="spellEnd"/>
            <w:r w:rsidRPr="00297198">
              <w:rPr>
                <w:sz w:val="22"/>
                <w:szCs w:val="22"/>
              </w:rPr>
              <w:t xml:space="preserve"> </w:t>
            </w:r>
            <w:proofErr w:type="spellStart"/>
            <w:r w:rsidRPr="00297198">
              <w:rPr>
                <w:sz w:val="22"/>
                <w:szCs w:val="22"/>
              </w:rPr>
              <w:t>бізнесом</w:t>
            </w:r>
            <w:proofErr w:type="spellEnd"/>
          </w:p>
        </w:tc>
      </w:tr>
      <w:tr w:rsidR="00927554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3C4997" w:rsidRDefault="00927554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927554" w:rsidRPr="00E17FA2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C32404" w:rsidRDefault="0092755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32404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927554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F10E32" w:rsidRDefault="00927554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927554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314021" w:rsidRDefault="00927554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927554" w:rsidRPr="00E17FA2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bookmarkStart w:id="0" w:name="_GoBack"/>
        <w:bookmarkEnd w:id="0"/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Default="00E826C4" w:rsidP="00C324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fldChar w:fldCharType="begin"/>
            </w:r>
            <w:r w:rsidR="00927554">
              <w:rPr>
                <w:i/>
                <w:lang w:val="uk-UA"/>
              </w:rPr>
              <w:instrText xml:space="preserve"> HYPERLINK "</w:instrText>
            </w:r>
            <w:r w:rsidR="00927554" w:rsidRPr="00CC754C">
              <w:rPr>
                <w:i/>
                <w:sz w:val="24"/>
                <w:szCs w:val="24"/>
                <w:lang w:val="uk-UA"/>
              </w:rPr>
              <w:instrText>https://maup.com.ua/ua/pro-akademiyu/instituti/institut-ekonomiki/kafedra-organizacii-turistichnoi-diyalnosti1/silabusi10.html</w:instrText>
            </w:r>
            <w:r w:rsidR="00927554">
              <w:rPr>
                <w:i/>
                <w:lang w:val="uk-UA"/>
              </w:rPr>
              <w:instrText xml:space="preserve">" </w:instrText>
            </w:r>
            <w:r>
              <w:rPr>
                <w:i/>
                <w:lang w:val="uk-UA"/>
              </w:rPr>
              <w:fldChar w:fldCharType="separate"/>
            </w:r>
            <w:r w:rsidR="00927554" w:rsidRPr="007C2585">
              <w:rPr>
                <w:rStyle w:val="ab"/>
                <w:i/>
                <w:lang w:val="uk-UA"/>
              </w:rPr>
              <w:t>https://maup.com.ua/ua/pro-akademiyu/instituti/institut-ekonomiki/kafedra-organizacii-turistichnoi-diyalnosti1/silabusi10.html</w:t>
            </w:r>
            <w:r>
              <w:rPr>
                <w:i/>
                <w:lang w:val="uk-UA"/>
              </w:rPr>
              <w:fldChar w:fldCharType="end"/>
            </w:r>
          </w:p>
          <w:p w:rsidR="00927554" w:rsidRPr="004D4A3F" w:rsidRDefault="0092755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927554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0E18B6" w:rsidRDefault="00927554" w:rsidP="000E18B6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927554" w:rsidRDefault="00927554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27554" w:rsidRPr="009C28CE" w:rsidRDefault="00927554" w:rsidP="009C28CE">
      <w:pPr>
        <w:pStyle w:val="af0"/>
        <w:spacing w:before="0" w:beforeAutospacing="0" w:after="0" w:afterAutospacing="0"/>
        <w:jc w:val="both"/>
        <w:rPr>
          <w:lang w:val="uk-UA"/>
        </w:rPr>
      </w:pPr>
      <w:r w:rsidRPr="003777CA">
        <w:rPr>
          <w:b/>
          <w:lang w:val="uk-UA"/>
        </w:rPr>
        <w:t>1.Коротка анотація до дисципліни.</w:t>
      </w:r>
      <w:r w:rsidRPr="00ED4156">
        <w:rPr>
          <w:b/>
          <w:lang w:val="uk-UA"/>
        </w:rPr>
        <w:t xml:space="preserve"> </w:t>
      </w:r>
      <w:r w:rsidRPr="003777CA">
        <w:rPr>
          <w:lang w:val="uk-UA"/>
        </w:rPr>
        <w:t xml:space="preserve">Цей курс передбачає </w:t>
      </w:r>
      <w:r w:rsidRPr="009C28CE">
        <w:rPr>
          <w:lang w:val="uk-UA"/>
        </w:rPr>
        <w:t>ознайомлення із системою знань у сфері управління готельним біз</w:t>
      </w:r>
      <w:r w:rsidRPr="009C28CE">
        <w:rPr>
          <w:lang w:val="uk-UA"/>
        </w:rPr>
        <w:softHyphen/>
        <w:t>несом і туристичною діяльністю задля формування оптималь</w:t>
      </w:r>
      <w:r w:rsidRPr="009C28CE">
        <w:rPr>
          <w:lang w:val="uk-UA"/>
        </w:rPr>
        <w:softHyphen/>
        <w:t>ної структури готельних закладів і туристичних фірм і роз</w:t>
      </w:r>
      <w:r w:rsidRPr="009C28CE">
        <w:rPr>
          <w:lang w:val="uk-UA"/>
        </w:rPr>
        <w:softHyphen/>
        <w:t>робки ефективного процесу обслуговування клієнтів, а також отримати необхідні навички та вміння приймати оптимальні управлінські рішення в готельному і туристичному бізнесі стосовно конкретних потреб.</w:t>
      </w:r>
    </w:p>
    <w:p w:rsidR="00927554" w:rsidRPr="009C28CE" w:rsidRDefault="00927554" w:rsidP="009C28CE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777CA">
        <w:rPr>
          <w:b/>
          <w:lang w:val="uk-UA"/>
        </w:rPr>
        <w:t xml:space="preserve">2. </w:t>
      </w:r>
      <w:r w:rsidRPr="00624096">
        <w:rPr>
          <w:b/>
          <w:lang w:val="uk-UA"/>
        </w:rPr>
        <w:t>Завдання:</w:t>
      </w:r>
      <w:r w:rsidR="00E17FA2">
        <w:rPr>
          <w:b/>
          <w:lang w:val="uk-UA"/>
        </w:rPr>
        <w:t xml:space="preserve"> </w:t>
      </w:r>
      <w:r w:rsidRPr="009C28CE">
        <w:rPr>
          <w:lang w:val="uk-UA"/>
        </w:rPr>
        <w:t>засвоєння певних знань, умінь, навичок, закріплення та систематизація здобутих знань, їх застосування при виконанні практичних завдань та наукових робіт, а також виявлення прогалин у системі знань із предмета, вивчення особливостей організації роботи закладів тимчасового розміщення.</w:t>
      </w:r>
    </w:p>
    <w:p w:rsidR="00927554" w:rsidRPr="0041328E" w:rsidRDefault="0092755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="00E17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927554" w:rsidRPr="0041328E" w:rsidRDefault="0092755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927554" w:rsidRDefault="00927554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6"/>
        <w:gridCol w:w="2215"/>
        <w:gridCol w:w="2215"/>
      </w:tblGrid>
      <w:tr w:rsidR="00927554" w:rsidRPr="0041328E" w:rsidTr="00E17FA2">
        <w:tc>
          <w:tcPr>
            <w:tcW w:w="5706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215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215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E17FA2" w:rsidTr="00E17FA2">
        <w:tc>
          <w:tcPr>
            <w:tcW w:w="5706" w:type="dxa"/>
          </w:tcPr>
          <w:p w:rsidR="00E17FA2" w:rsidRDefault="00E17FA2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наукового </w:t>
            </w:r>
            <w:proofErr w:type="spellStart"/>
            <w:r w:rsidRPr="00EE7B2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EE7B2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17FA2" w:rsidRPr="00E17FA2" w:rsidTr="00E17FA2">
        <w:tc>
          <w:tcPr>
            <w:tcW w:w="5706" w:type="dxa"/>
          </w:tcPr>
          <w:p w:rsidR="00E17FA2" w:rsidRDefault="00E17FA2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13.</w:t>
            </w:r>
            <w:r w:rsidRPr="00454EFD">
              <w:rPr>
                <w:sz w:val="24"/>
                <w:szCs w:val="24"/>
                <w:lang w:val="uk-UA"/>
              </w:rPr>
              <w:t xml:space="preserve">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EE7B26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E17FA2" w:rsidRPr="00E17FA2" w:rsidTr="00E17FA2">
        <w:tc>
          <w:tcPr>
            <w:tcW w:w="5706" w:type="dxa"/>
          </w:tcPr>
          <w:p w:rsidR="00E17FA2" w:rsidRPr="00454EFD" w:rsidRDefault="00E17FA2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454EFD">
              <w:rPr>
                <w:sz w:val="24"/>
                <w:szCs w:val="24"/>
                <w:lang w:val="uk-UA"/>
              </w:rPr>
              <w:t>10. Здатність оцінювати виконувані роботи, забезпечувати їх</w:t>
            </w:r>
          </w:p>
          <w:p w:rsidR="00E17FA2" w:rsidRDefault="00E17FA2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454EFD">
              <w:rPr>
                <w:sz w:val="24"/>
                <w:szCs w:val="24"/>
                <w:lang w:val="uk-UA"/>
              </w:rPr>
              <w:lastRenderedPageBreak/>
              <w:t>якість та мотивувати персонал організації.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lastRenderedPageBreak/>
              <w:t xml:space="preserve">Частково. Разом з іншими освітніми </w:t>
            </w:r>
            <w:r w:rsidRPr="00EE7B26">
              <w:rPr>
                <w:sz w:val="24"/>
                <w:szCs w:val="24"/>
                <w:lang w:val="uk-UA"/>
              </w:rPr>
              <w:lastRenderedPageBreak/>
              <w:t>компонентами освітньої програми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lastRenderedPageBreak/>
              <w:t>Рубіжне (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t xml:space="preserve">оцінювання 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lastRenderedPageBreak/>
              <w:t>індивідуальних завдань-кейсів у формі презентації</w:t>
            </w:r>
            <w:r w:rsidRPr="00EE7B26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EE7B2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EE7B2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17FA2" w:rsidTr="00E17FA2">
        <w:tc>
          <w:tcPr>
            <w:tcW w:w="5706" w:type="dxa"/>
          </w:tcPr>
          <w:p w:rsidR="00E17FA2" w:rsidRPr="00EA0118" w:rsidRDefault="00E17FA2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EA0118">
              <w:rPr>
                <w:sz w:val="24"/>
                <w:szCs w:val="24"/>
                <w:lang w:val="uk-UA"/>
              </w:rPr>
              <w:t xml:space="preserve"> Здатність аналізувати результати діяльності організації,</w:t>
            </w:r>
          </w:p>
          <w:p w:rsidR="00E17FA2" w:rsidRPr="00EA0118" w:rsidRDefault="00E17FA2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EA0118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E17FA2" w:rsidRDefault="00E17FA2" w:rsidP="005A223B">
            <w:pPr>
              <w:pStyle w:val="a-size-extra-large"/>
              <w:rPr>
                <w:sz w:val="24"/>
                <w:szCs w:val="24"/>
                <w:lang w:val="uk-UA"/>
              </w:rPr>
            </w:pPr>
            <w:r w:rsidRPr="00EA0118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215" w:type="dxa"/>
          </w:tcPr>
          <w:p w:rsidR="00E17FA2" w:rsidRPr="00EE7B26" w:rsidRDefault="00E17FA2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927554" w:rsidRPr="00160279" w:rsidRDefault="00927554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297198">
        <w:rPr>
          <w:sz w:val="24"/>
          <w:szCs w:val="24"/>
          <w:lang w:val="uk-UA"/>
        </w:rPr>
        <w:t>56</w:t>
      </w:r>
      <w:r w:rsidRPr="006B0910">
        <w:rPr>
          <w:sz w:val="24"/>
          <w:szCs w:val="24"/>
          <w:lang w:val="uk-UA"/>
        </w:rPr>
        <w:t xml:space="preserve"> годин аудиторної роботи; </w:t>
      </w:r>
      <w:r w:rsidR="00297198">
        <w:rPr>
          <w:sz w:val="24"/>
          <w:szCs w:val="24"/>
          <w:lang w:val="uk-UA"/>
        </w:rPr>
        <w:t>64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залік – 2 години (проводиться на останньому семінарському занятті).</w:t>
      </w:r>
    </w:p>
    <w:p w:rsidR="00927554" w:rsidRPr="00285D72" w:rsidRDefault="00927554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927554" w:rsidRPr="003777CA" w:rsidRDefault="00927554" w:rsidP="003777CA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proofErr w:type="spellStart"/>
      <w:r w:rsidR="00297198" w:rsidRPr="00297198">
        <w:rPr>
          <w:sz w:val="22"/>
          <w:szCs w:val="22"/>
        </w:rPr>
        <w:t>Управління</w:t>
      </w:r>
      <w:proofErr w:type="spellEnd"/>
      <w:r w:rsidR="00297198" w:rsidRPr="00297198">
        <w:rPr>
          <w:sz w:val="22"/>
          <w:szCs w:val="22"/>
        </w:rPr>
        <w:t xml:space="preserve"> </w:t>
      </w:r>
      <w:proofErr w:type="spellStart"/>
      <w:r w:rsidR="00297198" w:rsidRPr="00297198">
        <w:rPr>
          <w:sz w:val="22"/>
          <w:szCs w:val="22"/>
        </w:rPr>
        <w:t>готельним</w:t>
      </w:r>
      <w:proofErr w:type="spellEnd"/>
      <w:r w:rsidR="00297198" w:rsidRPr="00297198">
        <w:rPr>
          <w:sz w:val="22"/>
          <w:szCs w:val="22"/>
        </w:rPr>
        <w:t xml:space="preserve"> та </w:t>
      </w:r>
      <w:proofErr w:type="spellStart"/>
      <w:r w:rsidR="00297198" w:rsidRPr="00297198">
        <w:rPr>
          <w:sz w:val="22"/>
          <w:szCs w:val="22"/>
        </w:rPr>
        <w:t>туристичним</w:t>
      </w:r>
      <w:proofErr w:type="spellEnd"/>
      <w:r w:rsidR="00297198" w:rsidRPr="00297198">
        <w:rPr>
          <w:sz w:val="22"/>
          <w:szCs w:val="22"/>
        </w:rPr>
        <w:t xml:space="preserve"> </w:t>
      </w:r>
      <w:proofErr w:type="spellStart"/>
      <w:r w:rsidR="00297198" w:rsidRPr="00297198">
        <w:rPr>
          <w:sz w:val="22"/>
          <w:szCs w:val="22"/>
        </w:rPr>
        <w:t>бізнесом</w:t>
      </w:r>
      <w:proofErr w:type="spellEnd"/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>ере</w:t>
      </w:r>
      <w:r w:rsidR="00477899">
        <w:rPr>
          <w:sz w:val="24"/>
          <w:szCs w:val="24"/>
          <w:lang w:val="uk-UA"/>
        </w:rPr>
        <w:t xml:space="preserve">дньо пов’язаний з дисциплінами: </w:t>
      </w:r>
      <w:r w:rsidRPr="00D56B23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Організація готельного господарства</w:t>
      </w:r>
      <w:r w:rsidRPr="003777CA">
        <w:rPr>
          <w:sz w:val="24"/>
          <w:szCs w:val="24"/>
          <w:lang w:val="uk-UA"/>
        </w:rPr>
        <w:t xml:space="preserve">», </w:t>
      </w:r>
      <w:r>
        <w:rPr>
          <w:sz w:val="24"/>
          <w:szCs w:val="24"/>
          <w:lang w:val="uk-UA"/>
        </w:rPr>
        <w:t xml:space="preserve">«Туроперейтинг» </w:t>
      </w:r>
      <w:r w:rsidRPr="00677DE5">
        <w:rPr>
          <w:sz w:val="24"/>
          <w:szCs w:val="24"/>
          <w:lang w:val="uk-UA"/>
        </w:rPr>
        <w:t xml:space="preserve">покликаний </w:t>
      </w:r>
      <w:r w:rsidRPr="00677DE5">
        <w:rPr>
          <w:rStyle w:val="af1"/>
          <w:i w:val="0"/>
          <w:iCs/>
          <w:sz w:val="24"/>
          <w:szCs w:val="24"/>
          <w:lang w:val="uk-UA"/>
        </w:rPr>
        <w:t>формувати знання і навички стосовно організації та проведення наукових досліджень для обґрунтування наукових результатів, що мають теоретичну та практичну цінність</w:t>
      </w:r>
      <w:r w:rsidRPr="00677DE5">
        <w:rPr>
          <w:sz w:val="24"/>
          <w:szCs w:val="24"/>
          <w:lang w:val="uk-UA"/>
        </w:rPr>
        <w:t>.</w:t>
      </w:r>
    </w:p>
    <w:p w:rsidR="00927554" w:rsidRPr="00881BF3" w:rsidRDefault="00927554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7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927554" w:rsidRPr="00881BF3" w:rsidRDefault="00927554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927554" w:rsidRPr="00BE0EDB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927554" w:rsidRPr="00DD0256" w:rsidRDefault="00927554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927554" w:rsidRPr="00A355E9" w:rsidRDefault="00927554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927554" w:rsidRPr="00491DB7" w:rsidRDefault="00927554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582EB6">
        <w:rPr>
          <w:sz w:val="24"/>
          <w:szCs w:val="24"/>
          <w:lang w:val="uk-UA"/>
        </w:rPr>
        <w:t>Теоретичні основи організації готельної індустрії</w:t>
      </w:r>
      <w:r>
        <w:rPr>
          <w:sz w:val="24"/>
          <w:szCs w:val="24"/>
          <w:lang w:val="uk-UA"/>
        </w:rPr>
        <w:t xml:space="preserve">» </w:t>
      </w:r>
    </w:p>
    <w:p w:rsidR="00927554" w:rsidRDefault="00927554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582EB6">
        <w:rPr>
          <w:color w:val="000000"/>
          <w:sz w:val="24"/>
          <w:szCs w:val="24"/>
          <w:lang w:val="uk-UA"/>
        </w:rPr>
        <w:t>Організаційні основи готельного господарства</w:t>
      </w:r>
      <w:r>
        <w:rPr>
          <w:sz w:val="24"/>
          <w:szCs w:val="24"/>
          <w:lang w:val="uk-UA"/>
        </w:rPr>
        <w:t xml:space="preserve">» </w:t>
      </w:r>
    </w:p>
    <w:p w:rsidR="00927554" w:rsidRDefault="00927554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927554" w:rsidRPr="00A273D8" w:rsidRDefault="00927554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927554" w:rsidRDefault="00927554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>увагу до найбільш важливих питань теми лекції, визначити у процесі діалогу особливості сприйняття навчального матеріалу</w:t>
      </w:r>
      <w:r>
        <w:rPr>
          <w:sz w:val="24"/>
          <w:szCs w:val="24"/>
          <w:lang w:val="uk-UA"/>
        </w:rPr>
        <w:t>.</w:t>
      </w:r>
      <w:r w:rsidR="00424D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927554" w:rsidRPr="00094ECE" w:rsidRDefault="00927554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8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927554" w:rsidRPr="00800EA7" w:rsidRDefault="00927554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927554" w:rsidRPr="00AC022D" w:rsidTr="00AC022D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7554" w:rsidRPr="00AC022D" w:rsidTr="00AC022D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122</w:t>
            </w:r>
          </w:p>
        </w:tc>
      </w:tr>
      <w:tr w:rsidR="00927554" w:rsidRPr="00AC022D" w:rsidTr="00AC022D">
        <w:tc>
          <w:tcPr>
            <w:tcW w:w="8364" w:type="dxa"/>
            <w:gridSpan w:val="5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927554" w:rsidRPr="00AC022D" w:rsidRDefault="0029719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</w:t>
            </w:r>
          </w:p>
        </w:tc>
      </w:tr>
      <w:tr w:rsidR="00927554" w:rsidRPr="00AC022D" w:rsidTr="00AC022D">
        <w:tc>
          <w:tcPr>
            <w:tcW w:w="8364" w:type="dxa"/>
            <w:gridSpan w:val="5"/>
          </w:tcPr>
          <w:p w:rsidR="00927554" w:rsidRPr="00AC022D" w:rsidRDefault="00297198" w:rsidP="0029719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927554" w:rsidRDefault="0092755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927554" w:rsidRDefault="0092755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927554" w:rsidRDefault="00927554" w:rsidP="000E18B6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927554" w:rsidRPr="001E7BC9" w:rsidRDefault="00927554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927554" w:rsidRPr="00226053" w:rsidRDefault="0092755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927554" w:rsidRDefault="0092755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927554" w:rsidRPr="001E7BC9" w:rsidRDefault="00927554" w:rsidP="00677DE5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927554" w:rsidRPr="00226053" w:rsidRDefault="00927554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927554" w:rsidRDefault="00927554" w:rsidP="000E18B6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вільне володіння інформацією, відповіді на додаткові запитання – 2 бали.</w:t>
      </w:r>
    </w:p>
    <w:p w:rsidR="00927554" w:rsidRPr="0043357D" w:rsidRDefault="00927554" w:rsidP="000E18B6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27554" w:rsidRPr="00C86CDE" w:rsidRDefault="00927554" w:rsidP="000E18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927554" w:rsidRPr="00160279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927554" w:rsidRPr="001E7BC9" w:rsidRDefault="00927554" w:rsidP="000F7D8F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927554" w:rsidRDefault="00927554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927554" w:rsidRDefault="00927554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Залік.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927554" w:rsidRDefault="00927554" w:rsidP="000E18B6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927554" w:rsidRPr="00CF5BE3" w:rsidRDefault="00927554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27554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927554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927554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927554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27554" w:rsidRPr="00D61B10" w:rsidRDefault="00927554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927554" w:rsidRDefault="00927554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ED4156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ED41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курорти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2000 року № 2026-III,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</w:rPr>
        <w:t xml:space="preserve">Постанова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КабінетуМіні</w:t>
      </w:r>
      <w:proofErr w:type="gramStart"/>
      <w:r w:rsidRPr="00ED415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D4156">
        <w:rPr>
          <w:rFonts w:ascii="Times New Roman" w:hAnsi="Times New Roman" w:cs="Times New Roman"/>
          <w:sz w:val="24"/>
          <w:szCs w:val="24"/>
        </w:rPr>
        <w:t>івУкраїнивід</w:t>
      </w:r>
      <w:proofErr w:type="spellEnd"/>
      <w:r w:rsidRPr="00ED4156">
        <w:rPr>
          <w:rFonts w:ascii="Times New Roman" w:hAnsi="Times New Roman" w:cs="Times New Roman"/>
          <w:sz w:val="24"/>
          <w:szCs w:val="24"/>
          <w:lang w:val="uk-UA"/>
        </w:rPr>
        <w:t>16березня</w:t>
      </w:r>
      <w:r w:rsidRPr="00ED4156">
        <w:rPr>
          <w:rFonts w:ascii="Times New Roman" w:hAnsi="Times New Roman" w:cs="Times New Roman"/>
          <w:sz w:val="24"/>
          <w:szCs w:val="24"/>
        </w:rPr>
        <w:t xml:space="preserve"> 20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17 </w:t>
      </w:r>
      <w:r w:rsidRPr="00ED4156">
        <w:rPr>
          <w:rFonts w:ascii="Times New Roman" w:hAnsi="Times New Roman" w:cs="Times New Roman"/>
          <w:sz w:val="24"/>
          <w:szCs w:val="24"/>
        </w:rPr>
        <w:t xml:space="preserve">року № 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168-р </w:t>
      </w:r>
      <w:r w:rsidRPr="00ED4156">
        <w:rPr>
          <w:rFonts w:ascii="Times New Roman" w:hAnsi="Times New Roman" w:cs="Times New Roman"/>
          <w:sz w:val="24"/>
          <w:szCs w:val="24"/>
        </w:rPr>
        <w:t xml:space="preserve">“Про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затвердженнядержавноїпрограмирозвитку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туризму 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>до 2026 року</w:t>
      </w:r>
      <w:r w:rsidRPr="00ED4156">
        <w:rPr>
          <w:rFonts w:ascii="Times New Roman" w:hAnsi="Times New Roman" w:cs="Times New Roman"/>
          <w:sz w:val="24"/>
          <w:szCs w:val="24"/>
        </w:rPr>
        <w:t>”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Господарський кодекс України. Прийнято Верховною Радою України 16.01.2003 р. №436-IV // Офіційний вісник України. </w:t>
      </w:r>
      <w:r w:rsidRPr="00ED4156">
        <w:rPr>
          <w:rFonts w:ascii="Times New Roman" w:hAnsi="Times New Roman" w:cs="Times New Roman"/>
          <w:sz w:val="24"/>
          <w:szCs w:val="24"/>
        </w:rPr>
        <w:t>2003, №11</w:t>
      </w:r>
      <w:r w:rsidRPr="00ED4156">
        <w:rPr>
          <w:rFonts w:ascii="Times New Roman" w:hAnsi="Times New Roman" w:cs="Times New Roman"/>
          <w:iCs/>
          <w:spacing w:val="8"/>
          <w:sz w:val="24"/>
          <w:szCs w:val="24"/>
          <w:lang w:val="uk-UA"/>
        </w:rPr>
        <w:t>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Байлик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С. Гостиничное хозяйство: проблемы, перспективы, сертификация: Учебное пособие</w:t>
      </w:r>
    </w:p>
    <w:p w:rsidR="00927554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ED415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ED4156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proofErr w:type="gramStart"/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</w:t>
      </w:r>
      <w:r w:rsidRPr="00ED41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7554" w:rsidRPr="00ED4156" w:rsidRDefault="00927554" w:rsidP="00ED415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4156">
        <w:rPr>
          <w:rFonts w:ascii="Times New Roman" w:hAnsi="Times New Roman"/>
          <w:bCs/>
          <w:sz w:val="24"/>
          <w:szCs w:val="24"/>
          <w:lang w:val="en-US"/>
        </w:rPr>
        <w:t>HudsonS</w:t>
      </w:r>
      <w:proofErr w:type="spellEnd"/>
      <w:r w:rsidRPr="00ED415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>Marketing for Tourism, Hospitality &amp;</w:t>
      </w:r>
      <w:proofErr w:type="gramStart"/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>Events :</w:t>
      </w:r>
      <w:proofErr w:type="gramEnd"/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 Global &amp; Digital Approach / </w:t>
      </w:r>
      <w:proofErr w:type="spellStart"/>
      <w:r w:rsidRPr="00ED4156">
        <w:rPr>
          <w:rFonts w:ascii="Times New Roman" w:hAnsi="Times New Roman"/>
          <w:bCs/>
          <w:sz w:val="24"/>
          <w:szCs w:val="24"/>
          <w:lang w:val="en-US"/>
        </w:rPr>
        <w:t>S.Hudson</w:t>
      </w:r>
      <w:proofErr w:type="spellEnd"/>
      <w:r w:rsidRPr="00ED4156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L. </w:t>
      </w:r>
      <w:r w:rsidRPr="00ED4156">
        <w:rPr>
          <w:rFonts w:ascii="Times New Roman" w:hAnsi="Times New Roman"/>
          <w:bCs/>
          <w:sz w:val="24"/>
          <w:szCs w:val="24"/>
          <w:lang w:val="en-US"/>
        </w:rPr>
        <w:t xml:space="preserve">Hudson. – </w:t>
      </w:r>
      <w:proofErr w:type="gramStart"/>
      <w:r w:rsidRPr="00ED4156">
        <w:rPr>
          <w:rFonts w:ascii="Times New Roman" w:hAnsi="Times New Roman"/>
          <w:sz w:val="24"/>
          <w:szCs w:val="24"/>
          <w:lang w:val="en-US"/>
        </w:rPr>
        <w:t>London :</w:t>
      </w:r>
      <w:proofErr w:type="gramEnd"/>
      <w:r w:rsidRPr="00ED4156">
        <w:rPr>
          <w:rFonts w:ascii="Times New Roman" w:hAnsi="Times New Roman"/>
          <w:sz w:val="24"/>
          <w:szCs w:val="24"/>
          <w:lang w:val="en-US"/>
        </w:rPr>
        <w:t xml:space="preserve"> SAGE, 2017. – </w:t>
      </w:r>
      <w:r w:rsidRPr="00ED4156">
        <w:rPr>
          <w:rFonts w:ascii="Times New Roman" w:hAnsi="Times New Roman"/>
          <w:bCs/>
          <w:sz w:val="24"/>
          <w:szCs w:val="24"/>
          <w:lang w:val="en-US"/>
        </w:rPr>
        <w:t>382 p.</w:t>
      </w:r>
    </w:p>
    <w:p w:rsidR="00927554" w:rsidRPr="000C267D" w:rsidRDefault="00927554" w:rsidP="00ED4156">
      <w:pPr>
        <w:tabs>
          <w:tab w:val="left" w:pos="1080"/>
        </w:tabs>
        <w:jc w:val="both"/>
        <w:rPr>
          <w:b/>
          <w:sz w:val="24"/>
          <w:szCs w:val="24"/>
          <w:lang w:val="uk-UA"/>
        </w:rPr>
      </w:pPr>
      <w:r w:rsidRPr="000C267D">
        <w:rPr>
          <w:b/>
          <w:sz w:val="24"/>
          <w:szCs w:val="24"/>
          <w:lang w:val="uk-UA"/>
        </w:rPr>
        <w:t>Додаткова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r w:rsidRPr="000C267D">
        <w:rPr>
          <w:lang w:val="en-US"/>
        </w:rPr>
        <w:t xml:space="preserve">EDEN – European Destinations of Excellence. – Mode of access: </w:t>
      </w:r>
      <w:hyperlink r:id="rId9" w:history="1">
        <w:r w:rsidRPr="000C267D">
          <w:rPr>
            <w:rStyle w:val="ab"/>
            <w:color w:val="auto"/>
            <w:u w:val="none"/>
            <w:lang w:val="en-US"/>
          </w:rPr>
          <w:t>http://ec.europa.eu/enterprise/sectors/tourism/eden/</w:t>
        </w:r>
      </w:hyperlink>
      <w:r w:rsidRPr="000C267D">
        <w:rPr>
          <w:lang w:val="en-US"/>
        </w:rPr>
        <w:t>.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r w:rsidRPr="000C267D">
        <w:rPr>
          <w:lang w:val="en-US"/>
        </w:rPr>
        <w:t xml:space="preserve"> Europe 2020: EU's growth strategy. – Mode of access: htt://ec.europa.eu/europe2020/index_en.htm/. 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C267D">
        <w:rPr>
          <w:lang w:val="en-US"/>
        </w:rPr>
        <w:t>Smyrnov</w:t>
      </w:r>
      <w:proofErr w:type="spellEnd"/>
      <w:r w:rsidRPr="000C267D">
        <w:rPr>
          <w:lang w:val="en-US"/>
        </w:rPr>
        <w:t xml:space="preserve"> I.G. Marketing mix of sustainable tourism: case of the National Nature Park «</w:t>
      </w:r>
      <w:proofErr w:type="spellStart"/>
      <w:r w:rsidRPr="000C267D">
        <w:rPr>
          <w:lang w:val="en-US"/>
        </w:rPr>
        <w:t>Synevyr</w:t>
      </w:r>
      <w:proofErr w:type="spellEnd"/>
      <w:r w:rsidRPr="000C267D">
        <w:rPr>
          <w:lang w:val="en-US"/>
        </w:rPr>
        <w:t xml:space="preserve">» // In «A new vole of marketing and communication technologies in business and </w:t>
      </w:r>
      <w:r w:rsidRPr="000C267D">
        <w:rPr>
          <w:lang w:val="en-US"/>
        </w:rPr>
        <w:lastRenderedPageBreak/>
        <w:t xml:space="preserve">society: local and global aspects»: Monograph / Ed. By Y.S. </w:t>
      </w:r>
      <w:proofErr w:type="spellStart"/>
      <w:r w:rsidRPr="000C267D">
        <w:rPr>
          <w:lang w:val="en-US"/>
        </w:rPr>
        <w:t>Larina</w:t>
      </w:r>
      <w:proofErr w:type="spellEnd"/>
      <w:r w:rsidRPr="000C267D">
        <w:rPr>
          <w:lang w:val="en-US"/>
        </w:rPr>
        <w:t xml:space="preserve">, O.O. </w:t>
      </w:r>
      <w:proofErr w:type="spellStart"/>
      <w:r w:rsidRPr="000C267D">
        <w:rPr>
          <w:lang w:val="en-US"/>
        </w:rPr>
        <w:t>Romanenko</w:t>
      </w:r>
      <w:proofErr w:type="spellEnd"/>
      <w:r w:rsidRPr="000C267D">
        <w:rPr>
          <w:lang w:val="en-US"/>
        </w:rPr>
        <w:t>. – USA, St. Louis, Missouri: PH «Science &amp; Innovation Center, Ltd», 2015. – P. 433-446.</w:t>
      </w:r>
    </w:p>
    <w:p w:rsidR="00927554" w:rsidRPr="00024424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C267D">
        <w:rPr>
          <w:shd w:val="clear" w:color="auto" w:fill="FFFFFF"/>
          <w:lang w:val="en-US"/>
        </w:rPr>
        <w:t>Markhonos</w:t>
      </w:r>
      <w:proofErr w:type="spellEnd"/>
      <w:r w:rsidRPr="000C267D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0C267D">
        <w:rPr>
          <w:shd w:val="clear" w:color="auto" w:fill="FFFFFF"/>
          <w:lang w:val="en-US"/>
        </w:rPr>
        <w:t>Markhonos</w:t>
      </w:r>
      <w:proofErr w:type="spellEnd"/>
      <w:r w:rsidRPr="000C267D">
        <w:rPr>
          <w:shd w:val="clear" w:color="auto" w:fill="FFFFFF"/>
          <w:lang w:val="en-US"/>
        </w:rPr>
        <w:t xml:space="preserve">, N. </w:t>
      </w:r>
      <w:proofErr w:type="spellStart"/>
      <w:r w:rsidRPr="000C267D">
        <w:rPr>
          <w:shd w:val="clear" w:color="auto" w:fill="FFFFFF"/>
          <w:lang w:val="en-US"/>
        </w:rPr>
        <w:t>Stezhko</w:t>
      </w:r>
      <w:proofErr w:type="spellEnd"/>
      <w:r w:rsidRPr="000C267D">
        <w:rPr>
          <w:shd w:val="clear" w:color="auto" w:fill="FFFFFF"/>
          <w:lang w:val="en-US"/>
        </w:rPr>
        <w:t xml:space="preserve">, Y. </w:t>
      </w:r>
      <w:proofErr w:type="spellStart"/>
      <w:r w:rsidRPr="000C267D">
        <w:rPr>
          <w:shd w:val="clear" w:color="auto" w:fill="FFFFFF"/>
          <w:lang w:val="en-US"/>
        </w:rPr>
        <w:t>Oliinyk</w:t>
      </w:r>
      <w:proofErr w:type="spellEnd"/>
      <w:r w:rsidRPr="000C267D">
        <w:rPr>
          <w:shd w:val="clear" w:color="auto" w:fill="FFFFFF"/>
          <w:lang w:val="en-US"/>
        </w:rPr>
        <w:t xml:space="preserve">, L. </w:t>
      </w:r>
      <w:proofErr w:type="spellStart"/>
      <w:r w:rsidRPr="000C267D">
        <w:rPr>
          <w:shd w:val="clear" w:color="auto" w:fill="FFFFFF"/>
          <w:lang w:val="en-US"/>
        </w:rPr>
        <w:t>Polishchuk</w:t>
      </w:r>
      <w:proofErr w:type="spellEnd"/>
      <w:r w:rsidRPr="000C267D">
        <w:rPr>
          <w:shd w:val="clear" w:color="auto" w:fill="FFFFFF"/>
          <w:lang w:val="en-US"/>
        </w:rPr>
        <w:t xml:space="preserve">, I. </w:t>
      </w:r>
      <w:proofErr w:type="spellStart"/>
      <w:r w:rsidRPr="000C267D">
        <w:rPr>
          <w:shd w:val="clear" w:color="auto" w:fill="FFFFFF"/>
          <w:lang w:val="en-US"/>
        </w:rPr>
        <w:t>Tyshchuk</w:t>
      </w:r>
      <w:proofErr w:type="spellEnd"/>
      <w:r w:rsidRPr="000C267D">
        <w:rPr>
          <w:shd w:val="clear" w:color="auto" w:fill="FFFFFF"/>
          <w:lang w:val="en-US"/>
        </w:rPr>
        <w:t xml:space="preserve">, A. </w:t>
      </w:r>
      <w:proofErr w:type="spellStart"/>
      <w:r w:rsidRPr="000C267D">
        <w:rPr>
          <w:shd w:val="clear" w:color="auto" w:fill="FFFFFF"/>
          <w:lang w:val="en-US"/>
        </w:rPr>
        <w:t>Parfinenko</w:t>
      </w:r>
      <w:proofErr w:type="spellEnd"/>
      <w:r w:rsidRPr="000C267D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927554" w:rsidRPr="00024424" w:rsidRDefault="00927554" w:rsidP="00024424">
      <w:pPr>
        <w:pStyle w:val="af0"/>
        <w:spacing w:before="0" w:beforeAutospacing="0" w:after="0" w:afterAutospacing="0"/>
        <w:ind w:left="786"/>
        <w:jc w:val="both"/>
        <w:rPr>
          <w:b/>
          <w:lang w:val="uk-UA"/>
        </w:rPr>
      </w:pPr>
      <w:r w:rsidRPr="00024424">
        <w:rPr>
          <w:b/>
          <w:shd w:val="clear" w:color="auto" w:fill="FFFFFF"/>
          <w:lang w:val="uk-UA"/>
        </w:rPr>
        <w:t>Електронні ресурси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shd w:val="clear" w:color="auto" w:fill="FFFFFF"/>
          <w:lang w:val="en-US"/>
        </w:rPr>
        <w:t>Journal of Environmental Management and Tourism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Current Issues in Tourism SJR: 1.404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e-Review of Tourism Research SJR: 0.155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European Journal of Tourism Research SJR: 0.30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International Journal of Tourism Research SJR: 1.032</w:t>
      </w:r>
    </w:p>
    <w:p w:rsidR="00927554" w:rsidRPr="000C267D" w:rsidRDefault="00927554" w:rsidP="00024424">
      <w:pPr>
        <w:widowControl w:val="0"/>
        <w:ind w:firstLine="708"/>
        <w:jc w:val="both"/>
        <w:rPr>
          <w:b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0C267D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927554" w:rsidRPr="000C267D" w:rsidRDefault="00E826C4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0" w:history="1">
        <w:r w:rsidR="00927554" w:rsidRPr="000C267D">
          <w:rPr>
            <w:sz w:val="24"/>
            <w:szCs w:val="24"/>
            <w:lang w:val="en-US" w:eastAsia="en-US"/>
          </w:rPr>
          <w:t>www.tourism.gov.ua</w:t>
        </w:r>
      </w:hyperlink>
    </w:p>
    <w:p w:rsidR="00927554" w:rsidRPr="000C267D" w:rsidRDefault="00E826C4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1" w:history="1">
        <w:r w:rsidR="00927554" w:rsidRPr="000C267D">
          <w:rPr>
            <w:sz w:val="24"/>
            <w:szCs w:val="24"/>
            <w:lang w:val="en-US" w:eastAsia="en-US"/>
          </w:rPr>
          <w:t>http</w:t>
        </w:r>
        <w:r w:rsidR="00927554" w:rsidRPr="000C267D">
          <w:rPr>
            <w:sz w:val="24"/>
            <w:szCs w:val="24"/>
            <w:lang w:val="uk-UA" w:eastAsia="en-US"/>
          </w:rPr>
          <w:t>://</w:t>
        </w:r>
        <w:r w:rsidR="00927554" w:rsidRPr="000C267D">
          <w:rPr>
            <w:sz w:val="24"/>
            <w:szCs w:val="24"/>
            <w:lang w:val="en-US" w:eastAsia="en-US"/>
          </w:rPr>
          <w:t>www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proofErr w:type="spellStart"/>
        <w:r w:rsidR="00927554" w:rsidRPr="000C267D">
          <w:rPr>
            <w:sz w:val="24"/>
            <w:szCs w:val="24"/>
            <w:lang w:val="en-US" w:eastAsia="en-US"/>
          </w:rPr>
          <w:t>ukraine</w:t>
        </w:r>
        <w:proofErr w:type="spellEnd"/>
        <w:r w:rsidR="00927554" w:rsidRPr="000C267D">
          <w:rPr>
            <w:sz w:val="24"/>
            <w:szCs w:val="24"/>
            <w:lang w:val="uk-UA" w:eastAsia="en-US"/>
          </w:rPr>
          <w:t>.</w:t>
        </w:r>
        <w:r w:rsidR="00927554" w:rsidRPr="000C267D">
          <w:rPr>
            <w:sz w:val="24"/>
            <w:szCs w:val="24"/>
            <w:lang w:val="en-US" w:eastAsia="en-US"/>
          </w:rPr>
          <w:t>online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r w:rsidR="00927554" w:rsidRPr="000C267D">
          <w:rPr>
            <w:sz w:val="24"/>
            <w:szCs w:val="24"/>
            <w:lang w:val="en-US" w:eastAsia="en-US"/>
          </w:rPr>
          <w:t>com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proofErr w:type="spellStart"/>
        <w:r w:rsidR="00927554" w:rsidRPr="000C267D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927554" w:rsidRPr="000C267D" w:rsidRDefault="00E826C4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2" w:history="1">
        <w:r w:rsidR="00927554" w:rsidRPr="000C267D">
          <w:rPr>
            <w:sz w:val="24"/>
            <w:szCs w:val="24"/>
            <w:lang w:val="en-US" w:eastAsia="en-US"/>
          </w:rPr>
          <w:t>http://www.tour.com.ua</w:t>
        </w:r>
      </w:hyperlink>
    </w:p>
    <w:p w:rsidR="00927554" w:rsidRPr="000C267D" w:rsidRDefault="00E826C4" w:rsidP="000C267D">
      <w:pPr>
        <w:pStyle w:val="xfm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lang w:val="en-US"/>
        </w:rPr>
      </w:pPr>
      <w:hyperlink r:id="rId13" w:history="1">
        <w:r w:rsidR="00927554" w:rsidRPr="000C267D">
          <w:rPr>
            <w:rStyle w:val="ab"/>
            <w:color w:val="auto"/>
            <w:u w:val="none"/>
            <w:lang w:val="en-US" w:eastAsia="en-US"/>
          </w:rPr>
          <w:t>www</w:t>
        </w:r>
        <w:r w:rsidR="00927554" w:rsidRPr="000C267D">
          <w:rPr>
            <w:rStyle w:val="ab"/>
            <w:color w:val="auto"/>
            <w:u w:val="none"/>
            <w:lang w:val="uk-UA" w:eastAsia="en-US"/>
          </w:rPr>
          <w:t>.</w:t>
        </w:r>
        <w:r w:rsidR="00927554" w:rsidRPr="000C267D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927554" w:rsidRPr="000C267D" w:rsidRDefault="00927554" w:rsidP="000C267D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AC022D">
      <w:pPr>
        <w:jc w:val="both"/>
        <w:rPr>
          <w:sz w:val="24"/>
          <w:szCs w:val="24"/>
          <w:lang w:val="uk-UA"/>
        </w:rPr>
        <w:sectPr w:rsidR="0092755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248"/>
        <w:gridCol w:w="283"/>
        <w:gridCol w:w="993"/>
        <w:gridCol w:w="1275"/>
        <w:gridCol w:w="709"/>
        <w:gridCol w:w="987"/>
        <w:gridCol w:w="1268"/>
        <w:gridCol w:w="1572"/>
        <w:gridCol w:w="284"/>
        <w:gridCol w:w="1063"/>
        <w:gridCol w:w="1063"/>
        <w:gridCol w:w="1616"/>
        <w:gridCol w:w="85"/>
        <w:gridCol w:w="1362"/>
      </w:tblGrid>
      <w:tr w:rsidR="00927554" w:rsidRPr="00900E4C" w:rsidTr="00AC022D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268</w:t>
            </w:r>
            <w:r w:rsidR="0092755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927554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92755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927554" w:rsidRPr="00900E4C" w:rsidTr="00AC022D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927554" w:rsidRPr="00900E4C" w:rsidTr="00AC022D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022D">
              <w:rPr>
                <w:lang w:val="uk-UA"/>
              </w:rPr>
              <w:t>Теоретичні основи організації готельної індустрії</w:t>
            </w:r>
            <w:r w:rsidRPr="00AC022D">
              <w:rPr>
                <w:bCs/>
                <w:sz w:val="18"/>
                <w:szCs w:val="18"/>
                <w:lang w:val="uk-UA"/>
              </w:rPr>
              <w:t xml:space="preserve">   (10)</w:t>
            </w:r>
          </w:p>
          <w:p w:rsidR="00927554" w:rsidRPr="00AC022D" w:rsidRDefault="00927554" w:rsidP="00AC022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927554" w:rsidRPr="00AC022D" w:rsidRDefault="00927554" w:rsidP="00AC02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pacing w:line="200" w:lineRule="atLeast"/>
              <w:ind w:left="6"/>
              <w:jc w:val="center"/>
              <w:rPr>
                <w:spacing w:val="2"/>
                <w:lang w:val="uk-UA"/>
              </w:rPr>
            </w:pPr>
            <w:r w:rsidRPr="00AC022D">
              <w:rPr>
                <w:color w:val="000000"/>
                <w:lang w:val="uk-UA"/>
              </w:rPr>
              <w:t xml:space="preserve">Організаційні основи готельного господарства </w:t>
            </w:r>
            <w:r w:rsidRPr="00AC022D">
              <w:rPr>
                <w:sz w:val="18"/>
                <w:szCs w:val="18"/>
                <w:lang w:val="uk-UA"/>
              </w:rPr>
              <w:t>(10)</w:t>
            </w:r>
          </w:p>
        </w:tc>
      </w:tr>
      <w:tr w:rsidR="00927554" w:rsidRPr="00900E4C" w:rsidTr="00AC022D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7-8-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  <w:p w:rsidR="00927554" w:rsidRPr="00415253" w:rsidRDefault="00927554" w:rsidP="00AC022D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7554" w:rsidRPr="00900E4C" w:rsidTr="00AC022D">
        <w:trPr>
          <w:trHeight w:hRule="exact" w:val="166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Розвиток готельного господарства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Типізація підприємств готельного господарства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Класифікація підп</w:t>
            </w:r>
            <w:r>
              <w:rPr>
                <w:color w:val="000000"/>
                <w:sz w:val="18"/>
                <w:szCs w:val="18"/>
                <w:lang w:val="uk-UA"/>
              </w:rPr>
              <w:t>риємств готельного господарства</w:t>
            </w:r>
          </w:p>
        </w:tc>
        <w:tc>
          <w:tcPr>
            <w:tcW w:w="169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Організація інтер'єру на підприємствах готельного господарства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Технологія прибиральник робіт у готельному господарстві</w:t>
            </w:r>
          </w:p>
        </w:tc>
        <w:tc>
          <w:tcPr>
            <w:tcW w:w="15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spacing w:val="2"/>
                <w:sz w:val="18"/>
                <w:szCs w:val="18"/>
                <w:lang w:val="uk-UA"/>
              </w:rPr>
              <w:t xml:space="preserve">Готельне господарство як об’єкт організації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Організаційна структура готельного закладу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Забезпечення якості готельних послуг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sz w:val="18"/>
                <w:szCs w:val="18"/>
                <w:lang w:val="uk-UA"/>
              </w:rPr>
              <w:t>Ціноутворення в готельному бізнесі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AC022D">
              <w:rPr>
                <w:sz w:val="18"/>
                <w:szCs w:val="18"/>
                <w:lang w:val="uk-UA"/>
              </w:rPr>
              <w:t>Матеріально-технічна база індустрії гостинності</w:t>
            </w:r>
          </w:p>
        </w:tc>
      </w:tr>
      <w:tr w:rsidR="00927554" w:rsidRPr="00900E4C" w:rsidTr="00AC022D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  <w:p w:rsidR="00927554" w:rsidRPr="00415253" w:rsidRDefault="00927554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3-4-5-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  <w:p w:rsidR="00927554" w:rsidRPr="00415253" w:rsidRDefault="00927554" w:rsidP="00AC022D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927554" w:rsidRPr="00900E4C" w:rsidTr="00AC022D">
        <w:trPr>
          <w:trHeight w:hRule="exact" w:val="169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Історія розвитку світового готельного господарства.</w:t>
            </w:r>
          </w:p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 xml:space="preserve">Нормативно-правове регулювання діяльності підприємств готельного господарства  України. Функціональна організація приміщень підприємств готельного господарства. </w:t>
            </w:r>
          </w:p>
          <w:p w:rsidR="00927554" w:rsidRPr="00AC022D" w:rsidRDefault="00927554" w:rsidP="00AC022D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color w:val="000000"/>
                <w:sz w:val="18"/>
                <w:szCs w:val="18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Архітектура та інтер'єр на підприємствах готельного господарства.</w:t>
            </w:r>
            <w:proofErr w:type="spellStart"/>
            <w:r w:rsidRPr="00AC022D">
              <w:rPr>
                <w:color w:val="000000"/>
                <w:sz w:val="18"/>
                <w:szCs w:val="18"/>
              </w:rPr>
              <w:t>Основніскладовіформування</w:t>
            </w:r>
            <w:proofErr w:type="spellEnd"/>
            <w:r w:rsidRPr="00AC022D">
              <w:rPr>
                <w:color w:val="000000"/>
                <w:sz w:val="18"/>
                <w:szCs w:val="18"/>
                <w:lang w:val="uk-UA"/>
              </w:rPr>
              <w:t>і</w:t>
            </w:r>
            <w:proofErr w:type="spellStart"/>
            <w:r w:rsidRPr="00AC022D">
              <w:rPr>
                <w:color w:val="000000"/>
                <w:sz w:val="18"/>
                <w:szCs w:val="18"/>
              </w:rPr>
              <w:t>нтер'єрупідприємствготельногогосподарства</w:t>
            </w:r>
            <w:proofErr w:type="spellEnd"/>
            <w:r w:rsidRPr="00AC022D">
              <w:rPr>
                <w:color w:val="000000"/>
                <w:sz w:val="18"/>
                <w:szCs w:val="18"/>
              </w:rPr>
              <w:t xml:space="preserve">. </w:t>
            </w:r>
          </w:p>
          <w:p w:rsidR="00927554" w:rsidRPr="00AC022D" w:rsidRDefault="00927554" w:rsidP="00AC022D">
            <w:pPr>
              <w:pStyle w:val="af2"/>
              <w:tabs>
                <w:tab w:val="left" w:pos="72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tabs>
                <w:tab w:val="left" w:pos="360"/>
              </w:tabs>
              <w:rPr>
                <w:shadow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 xml:space="preserve">Функціональна організація приміщень підприємств готельного господарства.  </w:t>
            </w:r>
            <w:r w:rsidRPr="00AC022D">
              <w:rPr>
                <w:shadow/>
                <w:color w:val="000000"/>
                <w:sz w:val="18"/>
                <w:szCs w:val="18"/>
                <w:lang w:val="uk-UA"/>
              </w:rPr>
              <w:t>Організація приміщень житлової групи.</w:t>
            </w:r>
          </w:p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Сучасні тенденції розвитку індустрії гостинності. Характеристика й особливості готельних послуг. Система к</w:t>
            </w:r>
            <w:r>
              <w:rPr>
                <w:color w:val="000000"/>
                <w:spacing w:val="2"/>
                <w:sz w:val="18"/>
                <w:szCs w:val="18"/>
                <w:lang w:val="uk-UA"/>
              </w:rPr>
              <w:t>ласифікації готельних закладів</w:t>
            </w:r>
          </w:p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Організаційна структура управління готельними підприємствами. Основні служби готелю та їх характеристика</w:t>
            </w:r>
          </w:p>
          <w:p w:rsidR="00927554" w:rsidRPr="00AC022D" w:rsidRDefault="00927554" w:rsidP="00AC022D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Поняття якості послуг. Якість послуг з точки зору споживача (споживацька якість).</w:t>
            </w:r>
          </w:p>
          <w:p w:rsidR="00927554" w:rsidRPr="00AC022D" w:rsidRDefault="00927554" w:rsidP="00AC022D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927554" w:rsidRPr="00A0478D" w:rsidTr="00AC022D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927554" w:rsidRPr="00900E4C" w:rsidTr="00AC022D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927554" w:rsidRPr="00415253" w:rsidRDefault="00927554" w:rsidP="00AC022D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7554" w:rsidRPr="00900E4C" w:rsidTr="00AC022D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927554" w:rsidRPr="00415253" w:rsidRDefault="00927554" w:rsidP="00AC022D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927554" w:rsidRPr="00900E4C" w:rsidTr="00AC022D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297198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2,68</w:t>
            </w:r>
          </w:p>
          <w:p w:rsidR="00927554" w:rsidRPr="00415253" w:rsidRDefault="00927554" w:rsidP="00AC022D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27554" w:rsidRPr="00271025" w:rsidRDefault="00927554" w:rsidP="00AC022D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</w:p>
    <w:p w:rsidR="00927554" w:rsidRDefault="00927554" w:rsidP="00AC022D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424D01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424D01">
        <w:rPr>
          <w:spacing w:val="-1"/>
          <w:w w:val="106"/>
          <w:sz w:val="22"/>
          <w:szCs w:val="22"/>
          <w:lang w:val="uk-UA"/>
        </w:rPr>
        <w:t>28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297198">
        <w:rPr>
          <w:spacing w:val="-3"/>
          <w:sz w:val="22"/>
          <w:szCs w:val="22"/>
          <w:lang w:val="uk-UA"/>
        </w:rPr>
        <w:t xml:space="preserve">самостійна робота – </w:t>
      </w:r>
      <w:r w:rsidR="00424D01">
        <w:rPr>
          <w:spacing w:val="-3"/>
          <w:sz w:val="22"/>
          <w:szCs w:val="22"/>
          <w:lang w:val="uk-UA"/>
        </w:rPr>
        <w:t>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Pr="00677DE5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sectPr w:rsidR="00927554" w:rsidRPr="00677DE5" w:rsidSect="00AC022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B7" w:rsidRDefault="00893CB7">
      <w:r>
        <w:separator/>
      </w:r>
    </w:p>
  </w:endnote>
  <w:endnote w:type="continuationSeparator" w:id="1">
    <w:p w:rsidR="00893CB7" w:rsidRDefault="0089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B7" w:rsidRDefault="00893CB7">
      <w:r>
        <w:separator/>
      </w:r>
    </w:p>
  </w:footnote>
  <w:footnote w:type="continuationSeparator" w:id="1">
    <w:p w:rsidR="00893CB7" w:rsidRDefault="0089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54" w:rsidRDefault="00E826C4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75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554" w:rsidRDefault="009275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54" w:rsidRDefault="00E826C4">
    <w:pPr>
      <w:pStyle w:val="a6"/>
      <w:jc w:val="right"/>
    </w:pPr>
    <w:fldSimple w:instr="PAGE   \* MERGEFORMAT">
      <w:r w:rsidR="00424D01">
        <w:rPr>
          <w:noProof/>
        </w:rPr>
        <w:t>3</w:t>
      </w:r>
    </w:fldSimple>
  </w:p>
  <w:p w:rsidR="00927554" w:rsidRDefault="00927554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266F868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hadow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931F0"/>
    <w:multiLevelType w:val="hybridMultilevel"/>
    <w:tmpl w:val="11B4763A"/>
    <w:lvl w:ilvl="0" w:tplc="26FA8BAE">
      <w:start w:val="1"/>
      <w:numFmt w:val="decimal"/>
      <w:lvlText w:val="%1."/>
      <w:lvlJc w:val="left"/>
      <w:pPr>
        <w:tabs>
          <w:tab w:val="num" w:pos="1591"/>
        </w:tabs>
        <w:ind w:left="400" w:firstLine="68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D5255E"/>
    <w:multiLevelType w:val="hybridMultilevel"/>
    <w:tmpl w:val="B3241D40"/>
    <w:lvl w:ilvl="0" w:tplc="92B231E6">
      <w:start w:val="4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24424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24C1"/>
    <w:rsid w:val="00074139"/>
    <w:rsid w:val="00074972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267D"/>
    <w:rsid w:val="000C411C"/>
    <w:rsid w:val="000C45E7"/>
    <w:rsid w:val="000C5DA7"/>
    <w:rsid w:val="000C7480"/>
    <w:rsid w:val="000D28E6"/>
    <w:rsid w:val="000D7AF3"/>
    <w:rsid w:val="000D7B3F"/>
    <w:rsid w:val="000E18B6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205B"/>
    <w:rsid w:val="00154628"/>
    <w:rsid w:val="00160279"/>
    <w:rsid w:val="00160E96"/>
    <w:rsid w:val="00164A85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3481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97198"/>
    <w:rsid w:val="002A1546"/>
    <w:rsid w:val="002A1A16"/>
    <w:rsid w:val="002A34F6"/>
    <w:rsid w:val="002A4158"/>
    <w:rsid w:val="002A6106"/>
    <w:rsid w:val="002A73C5"/>
    <w:rsid w:val="002B1985"/>
    <w:rsid w:val="002B367B"/>
    <w:rsid w:val="002B38E3"/>
    <w:rsid w:val="002C1E77"/>
    <w:rsid w:val="002C55A8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30831"/>
    <w:rsid w:val="003314BA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4D01"/>
    <w:rsid w:val="004251FB"/>
    <w:rsid w:val="0043043A"/>
    <w:rsid w:val="0043357D"/>
    <w:rsid w:val="00433700"/>
    <w:rsid w:val="00444ED3"/>
    <w:rsid w:val="004466FD"/>
    <w:rsid w:val="00451997"/>
    <w:rsid w:val="00460EBB"/>
    <w:rsid w:val="0046145D"/>
    <w:rsid w:val="004633D8"/>
    <w:rsid w:val="004654D4"/>
    <w:rsid w:val="00477899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EB6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4827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096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77DE5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5BC9"/>
    <w:rsid w:val="0072616E"/>
    <w:rsid w:val="00727760"/>
    <w:rsid w:val="00727A70"/>
    <w:rsid w:val="007343A7"/>
    <w:rsid w:val="00734A95"/>
    <w:rsid w:val="0074148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3446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375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3CB7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E5EEB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275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2266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8CE"/>
    <w:rsid w:val="009C2FCA"/>
    <w:rsid w:val="009C5357"/>
    <w:rsid w:val="009D411D"/>
    <w:rsid w:val="009E0E0F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022D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937"/>
    <w:rsid w:val="00B67AFF"/>
    <w:rsid w:val="00B73D87"/>
    <w:rsid w:val="00B77A08"/>
    <w:rsid w:val="00B828E6"/>
    <w:rsid w:val="00B8476D"/>
    <w:rsid w:val="00B924F4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560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024E"/>
    <w:rsid w:val="00C22E37"/>
    <w:rsid w:val="00C278F6"/>
    <w:rsid w:val="00C32404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479E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3412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1EA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53AA"/>
    <w:rsid w:val="00DD7177"/>
    <w:rsid w:val="00DE0B9F"/>
    <w:rsid w:val="00DE116A"/>
    <w:rsid w:val="00DE11BE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17FA2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826C4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156"/>
    <w:rsid w:val="00ED5CA5"/>
    <w:rsid w:val="00EE1CDD"/>
    <w:rsid w:val="00EE42F2"/>
    <w:rsid w:val="00EE5870"/>
    <w:rsid w:val="00EE5FDB"/>
    <w:rsid w:val="00EE7B26"/>
    <w:rsid w:val="00EF1382"/>
    <w:rsid w:val="00EF2BE9"/>
    <w:rsid w:val="00EF584C"/>
    <w:rsid w:val="00F00CC1"/>
    <w:rsid w:val="00F02EFF"/>
    <w:rsid w:val="00F10E32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624096"/>
    <w:rPr>
      <w:rFonts w:cs="Times New Roman"/>
      <w:i/>
    </w:rPr>
  </w:style>
  <w:style w:type="character" w:customStyle="1" w:styleId="WW8Num1z2">
    <w:name w:val="WW8Num1z2"/>
    <w:uiPriority w:val="99"/>
    <w:rsid w:val="009C28CE"/>
  </w:style>
  <w:style w:type="paragraph" w:styleId="af2">
    <w:name w:val="Body Text"/>
    <w:basedOn w:val="a"/>
    <w:link w:val="af3"/>
    <w:uiPriority w:val="99"/>
    <w:rsid w:val="000C267D"/>
    <w:pPr>
      <w:suppressAutoHyphens/>
      <w:spacing w:after="120"/>
    </w:pPr>
    <w:rPr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uiPriority w:val="99"/>
    <w:locked/>
    <w:rsid w:val="000C267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C267D"/>
    <w:pPr>
      <w:widowControl w:val="0"/>
      <w:suppressAutoHyphens/>
      <w:snapToGrid w:val="0"/>
      <w:spacing w:before="80"/>
    </w:pPr>
    <w:rPr>
      <w:rFonts w:ascii="Times New Roman" w:eastAsia="Times New Roman" w:hAnsi="Times New Roman"/>
      <w:sz w:val="24"/>
      <w:lang w:eastAsia="zh-CN"/>
    </w:rPr>
  </w:style>
  <w:style w:type="character" w:customStyle="1" w:styleId="rvts48">
    <w:name w:val="rvts48"/>
    <w:uiPriority w:val="99"/>
    <w:rsid w:val="000C267D"/>
  </w:style>
  <w:style w:type="character" w:customStyle="1" w:styleId="longtext1">
    <w:name w:val="long_text1"/>
    <w:rsid w:val="00E17FA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NRncPY-dU2qLke7awVKn1OdfG88Hg8D/view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.unicheck.com/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terprise/sectors/tourism/ed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6</Pages>
  <Words>1608</Words>
  <Characters>12045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45</cp:revision>
  <cp:lastPrinted>2020-02-07T11:17:00Z</cp:lastPrinted>
  <dcterms:created xsi:type="dcterms:W3CDTF">2020-01-30T07:45:00Z</dcterms:created>
  <dcterms:modified xsi:type="dcterms:W3CDTF">2021-10-26T13:12:00Z</dcterms:modified>
</cp:coreProperties>
</file>