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F1F2">
      <w:pPr>
        <w:tabs>
          <w:tab w:val="left" w:pos="1006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МІЖРЕГІОНАЛЬНА АКАДЕМІЯ УПРАВЛІННЯ ПЕРСОНАЛОМ</w:t>
      </w:r>
    </w:p>
    <w:p w14:paraId="7D77CC33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НАВЧАЛЬНО-НАУКОВИЙ ІНСТИТУТ УПРАВЛІННЯ, </w:t>
      </w:r>
    </w:p>
    <w:p w14:paraId="4D466EBD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ЕКОНОМІКИ ТА БІЗНЕСУ</w:t>
      </w:r>
    </w:p>
    <w:p w14:paraId="45ADEA99">
      <w:pPr>
        <w:ind w:right="-244"/>
        <w:jc w:val="center"/>
        <w:rPr>
          <w:color w:val="000000"/>
        </w:rPr>
      </w:pPr>
    </w:p>
    <w:p w14:paraId="3C0DD5C9">
      <w:pPr>
        <w:rPr>
          <w:color w:val="000000"/>
        </w:rPr>
      </w:pPr>
    </w:p>
    <w:p w14:paraId="79CF5090">
      <w:pPr>
        <w:jc w:val="center"/>
        <w:rPr>
          <w:color w:val="000000"/>
        </w:rPr>
      </w:pPr>
      <w:r>
        <w:rPr>
          <w:color w:val="000000"/>
          <w:lang w:val="uk-UA" w:eastAsia="uk-UA"/>
        </w:rPr>
        <w:drawing>
          <wp:inline distT="0" distB="0" distL="0" distR="0">
            <wp:extent cx="693420" cy="815340"/>
            <wp:effectExtent l="0" t="0" r="0" b="3810"/>
            <wp:docPr id="1" name="Рисунок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E8790">
      <w:pPr>
        <w:tabs>
          <w:tab w:val="left" w:pos="10065"/>
        </w:tabs>
        <w:jc w:val="center"/>
        <w:rPr>
          <w:sz w:val="28"/>
          <w:szCs w:val="28"/>
          <w:lang w:val="uk-UA"/>
        </w:rPr>
      </w:pPr>
    </w:p>
    <w:p w14:paraId="61C0AD1C">
      <w:pPr>
        <w:widowControl w:val="0"/>
        <w:spacing w:line="360" w:lineRule="auto"/>
        <w:rPr>
          <w:lang w:val="uk-UA"/>
        </w:rPr>
      </w:pPr>
    </w:p>
    <w:p w14:paraId="37BDF6D8">
      <w:pPr>
        <w:pStyle w:val="3"/>
        <w:keepNext w:val="0"/>
        <w:widowControl w:val="0"/>
        <w:spacing w:before="0" w:after="0" w:line="360" w:lineRule="auto"/>
        <w:rPr>
          <w:rFonts w:ascii="Times New Roman" w:hAnsi="Times New Roman"/>
          <w:i w:val="0"/>
          <w:lang w:val="uk-UA"/>
        </w:rPr>
      </w:pPr>
    </w:p>
    <w:p w14:paraId="1D71F502">
      <w:pPr>
        <w:rPr>
          <w:lang w:val="uk-UA"/>
        </w:rPr>
      </w:pPr>
    </w:p>
    <w:p w14:paraId="6A7DDEA9">
      <w:pPr>
        <w:rPr>
          <w:lang w:val="uk-UA"/>
        </w:rPr>
      </w:pPr>
    </w:p>
    <w:p w14:paraId="0DB396FC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iCs w:val="0"/>
          <w:sz w:val="40"/>
          <w:szCs w:val="40"/>
          <w:lang w:val="uk-UA"/>
        </w:rPr>
      </w:pPr>
      <w:r>
        <w:rPr>
          <w:rFonts w:ascii="Times New Roman" w:hAnsi="Times New Roman"/>
          <w:iCs w:val="0"/>
          <w:sz w:val="40"/>
          <w:szCs w:val="40"/>
          <w:lang w:val="uk-UA"/>
        </w:rPr>
        <w:t>СИЛАБУС НАВЧАЛЬНОЇ ДИСЦИПЛІНИ</w:t>
      </w:r>
    </w:p>
    <w:p w14:paraId="72863353">
      <w:pPr>
        <w:widowControl w:val="0"/>
        <w:tabs>
          <w:tab w:val="left" w:pos="10065"/>
        </w:tabs>
        <w:jc w:val="center"/>
        <w:rPr>
          <w:b/>
          <w:bCs/>
          <w:i/>
          <w:sz w:val="40"/>
          <w:szCs w:val="40"/>
          <w:lang w:val="uk-UA"/>
        </w:rPr>
      </w:pPr>
    </w:p>
    <w:p w14:paraId="4FB2125C">
      <w:pPr>
        <w:widowControl w:val="0"/>
        <w:tabs>
          <w:tab w:val="left" w:pos="10065"/>
        </w:tabs>
        <w:jc w:val="center"/>
        <w:rPr>
          <w:b/>
          <w:bCs/>
          <w:i/>
          <w:sz w:val="40"/>
          <w:szCs w:val="40"/>
          <w:lang w:val="uk-UA"/>
        </w:rPr>
      </w:pPr>
      <w:r>
        <w:rPr>
          <w:b/>
          <w:bCs/>
          <w:i/>
          <w:sz w:val="40"/>
          <w:szCs w:val="40"/>
          <w:lang w:val="uk-UA"/>
        </w:rPr>
        <w:t>«Система національних рахунків»</w:t>
      </w:r>
    </w:p>
    <w:p w14:paraId="26736084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451FD9D7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5921DC8B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334A7A4D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Спеціальності: </w:t>
      </w:r>
      <w:r>
        <w:rPr>
          <w:b/>
          <w:bCs/>
          <w:sz w:val="32"/>
          <w:szCs w:val="32"/>
          <w:lang w:val="uk-UA"/>
        </w:rPr>
        <w:t>D3 Менеджмент</w:t>
      </w:r>
    </w:p>
    <w:p w14:paraId="408A084A">
      <w:pPr>
        <w:widowControl w:val="0"/>
        <w:tabs>
          <w:tab w:val="left" w:pos="10065"/>
        </w:tabs>
        <w:spacing w:line="360" w:lineRule="auto"/>
        <w:jc w:val="both"/>
        <w:rPr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Освітнього рівня: </w:t>
      </w:r>
      <w:r>
        <w:rPr>
          <w:b/>
          <w:bCs/>
          <w:sz w:val="32"/>
          <w:szCs w:val="32"/>
          <w:lang w:val="uk-UA"/>
        </w:rPr>
        <w:t>другий (магістерський) рівень</w:t>
      </w:r>
    </w:p>
    <w:p w14:paraId="55EA95A0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Освітньої програми: </w:t>
      </w:r>
      <w:r>
        <w:rPr>
          <w:b/>
          <w:bCs/>
          <w:sz w:val="32"/>
          <w:szCs w:val="32"/>
          <w:lang w:val="uk-UA"/>
        </w:rPr>
        <w:t>Менеджмент</w:t>
      </w:r>
    </w:p>
    <w:p w14:paraId="235E32F7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17016A21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6BDC575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238A3FE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52100BCA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5F2A9EA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C21CBC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4BFE1ED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19641CB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636C0E75">
      <w:pPr>
        <w:widowControl w:val="0"/>
        <w:spacing w:line="360" w:lineRule="auto"/>
        <w:jc w:val="center"/>
        <w:rPr>
          <w:rFonts w:eastAsia="SimSun"/>
          <w:b/>
          <w:color w:val="000000"/>
          <w:sz w:val="28"/>
          <w:szCs w:val="28"/>
          <w:lang w:val="uk-UA" w:eastAsia="uk-UA" w:bidi="uk-UA"/>
        </w:rPr>
      </w:pP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t>Київ МАУП 2025</w:t>
      </w: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br w:type="page"/>
      </w:r>
    </w:p>
    <w:p w14:paraId="084B7652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ЗАГАЛЬНА ІНФОРМАЦІЯ ПРО НАВЧАЛЬНУ ДИСЦИПЛІНУ</w:t>
      </w:r>
    </w:p>
    <w:tbl>
      <w:tblPr>
        <w:tblStyle w:val="5"/>
        <w:tblW w:w="1006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6084"/>
      </w:tblGrid>
      <w:tr w14:paraId="0671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4D8C3F">
            <w:pPr>
              <w:widowContro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0A1F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Система національних рахунків</w:t>
            </w:r>
          </w:p>
        </w:tc>
      </w:tr>
      <w:tr w14:paraId="353B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7C83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D360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D3 «Менеджмент»</w:t>
            </w:r>
          </w:p>
        </w:tc>
      </w:tr>
      <w:tr w14:paraId="1930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BDA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17D4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Другий (магістерський) рівень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>вищої освіти</w:t>
            </w:r>
          </w:p>
        </w:tc>
      </w:tr>
      <w:tr w14:paraId="23BB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0465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B765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Вибіркова </w:t>
            </w:r>
          </w:p>
        </w:tc>
      </w:tr>
      <w:tr w14:paraId="60E6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D66C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0CFB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3 кредитів / 90 годин</w:t>
            </w:r>
          </w:p>
          <w:p w14:paraId="53AF84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Лекцій: </w:t>
            </w:r>
          </w:p>
          <w:p w14:paraId="7316E0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Практичні заняття: </w:t>
            </w:r>
          </w:p>
          <w:p w14:paraId="3DFE53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Самостійна робота здобувачів: </w:t>
            </w:r>
          </w:p>
        </w:tc>
      </w:tr>
      <w:tr w14:paraId="7A44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3D2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D29F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</w:p>
        </w:tc>
      </w:tr>
      <w:tr w14:paraId="796D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761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695E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14:paraId="1126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5D4E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8D84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Залік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14:paraId="56AF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0CB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A0AA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</w:p>
        </w:tc>
      </w:tr>
    </w:tbl>
    <w:p w14:paraId="7AFAF674">
      <w:pPr>
        <w:widowControl w:val="0"/>
        <w:spacing w:line="360" w:lineRule="auto"/>
        <w:rPr>
          <w:b/>
          <w:bCs/>
          <w:i/>
          <w:iCs/>
          <w:sz w:val="10"/>
          <w:szCs w:val="10"/>
          <w:lang w:val="uk-UA"/>
        </w:rPr>
      </w:pPr>
    </w:p>
    <w:p w14:paraId="2AC4ECC8">
      <w:pPr>
        <w:widowControl w:val="0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ЗАГАЛЬНА ІНФОРМАЦІЯ ПРО ВИКЛАДАЧА. КОНТАКТНА ІНФОРМАЦІЯ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829"/>
      </w:tblGrid>
      <w:tr w14:paraId="6F71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BDEE75">
            <w:pPr>
              <w:pStyle w:val="2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Скиба Ганна Іванівна</w:t>
            </w:r>
            <w:bookmarkStart w:id="0" w:name="_GoBack"/>
            <w:bookmarkEnd w:id="0"/>
          </w:p>
        </w:tc>
      </w:tr>
      <w:tr w14:paraId="17CB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36B0D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Науковий ступінь</w:t>
            </w:r>
          </w:p>
        </w:tc>
        <w:tc>
          <w:tcPr>
            <w:tcW w:w="7829" w:type="dxa"/>
          </w:tcPr>
          <w:p w14:paraId="341EAC76">
            <w:pPr>
              <w:pStyle w:val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Кандидат економічних наук</w:t>
            </w:r>
          </w:p>
        </w:tc>
      </w:tr>
      <w:tr w14:paraId="6204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6FB98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Вчене звання</w:t>
            </w:r>
          </w:p>
        </w:tc>
        <w:tc>
          <w:tcPr>
            <w:tcW w:w="7829" w:type="dxa"/>
          </w:tcPr>
          <w:p w14:paraId="061EADF8">
            <w:pPr>
              <w:pStyle w:val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</w:t>
            </w:r>
          </w:p>
        </w:tc>
      </w:tr>
      <w:tr w14:paraId="52AE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6D107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7829" w:type="dxa"/>
          </w:tcPr>
          <w:p w14:paraId="7BFDCD03">
            <w:pPr>
              <w:pStyle w:val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 кафедри фінансів, банківської та страхової справи</w:t>
            </w:r>
          </w:p>
        </w:tc>
      </w:tr>
      <w:tr w14:paraId="6781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2DD20019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Дисципліни, які викладає НПП</w:t>
            </w:r>
          </w:p>
        </w:tc>
        <w:tc>
          <w:tcPr>
            <w:tcW w:w="7829" w:type="dxa"/>
          </w:tcPr>
          <w:p w14:paraId="6C5A83DD">
            <w:pPr>
              <w:pStyle w:val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Фінансовий облік ІІ; Аналіз господарської діяльності; Управлінський облік; Організація бухгалтерського обліку; Економічний аналіз.</w:t>
            </w:r>
          </w:p>
        </w:tc>
      </w:tr>
      <w:tr w14:paraId="650C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74A69EF7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Напрями наукових досліджень </w:t>
            </w:r>
          </w:p>
        </w:tc>
        <w:tc>
          <w:tcPr>
            <w:tcW w:w="7829" w:type="dxa"/>
          </w:tcPr>
          <w:p w14:paraId="372D6F1B">
            <w:pPr>
              <w:pStyle w:val="29"/>
              <w:ind w:firstLine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Сфера наукових зацікавлень охоплює проблематику бухгалтерського обліку, податкової системи, економічного аналізу та контролю в умовах української економіки.</w:t>
            </w:r>
          </w:p>
        </w:tc>
      </w:tr>
      <w:tr w14:paraId="7F34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CFDB6FC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Посилання на реєстри ідентифікаторів для науковців </w:t>
            </w:r>
          </w:p>
        </w:tc>
        <w:tc>
          <w:tcPr>
            <w:tcW w:w="7829" w:type="dxa"/>
          </w:tcPr>
          <w:p w14:paraId="4C61A342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"https://orcid.org/0000-0002-7322-6727"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ORCID ID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"https://orcid.org/0000-0003-3751-0082" \t "_blank" </w:instrText>
            </w:r>
            <w:r>
              <w:fldChar w:fldCharType="separate"/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https://orcid.org/0000-0003-3751-0082</w:t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8C10047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"https://scholar.google.com.ua/citations?user=YaDXlvsAAAAJ&amp;hl=uk"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Google Scholar</w:t>
            </w:r>
            <w:r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https://scholar.google.com.ua/citations?user=fGA3XVgAAAAJ&amp;hl=ru&amp;oi=ao</w:t>
            </w:r>
          </w:p>
        </w:tc>
      </w:tr>
      <w:tr w14:paraId="5E14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2"/>
          </w:tcPr>
          <w:p w14:paraId="1F175B3F">
            <w:pPr>
              <w:pStyle w:val="29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Контактна інформація викладача:</w:t>
            </w:r>
          </w:p>
        </w:tc>
      </w:tr>
      <w:tr w14:paraId="7029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4922BB86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29" w:type="dxa"/>
          </w:tcPr>
          <w:p w14:paraId="5480E6F5">
            <w:pPr>
              <w:pStyle w:val="29"/>
              <w:ind w:firstLine="2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tsiluyrik@ukr.net</w:t>
            </w:r>
          </w:p>
        </w:tc>
      </w:tr>
      <w:tr w14:paraId="24F6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7870C985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контактний телефон</w:t>
            </w:r>
          </w:p>
        </w:tc>
        <w:tc>
          <w:tcPr>
            <w:tcW w:w="7829" w:type="dxa"/>
          </w:tcPr>
          <w:p w14:paraId="19EFF0D3">
            <w:pPr>
              <w:pStyle w:val="29"/>
              <w:ind w:firstLine="2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+38(066)-980-88-68</w:t>
            </w:r>
          </w:p>
        </w:tc>
      </w:tr>
      <w:tr w14:paraId="1802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215AED1C">
            <w:pPr>
              <w:pStyle w:val="29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 кафедри</w:t>
            </w:r>
          </w:p>
        </w:tc>
        <w:tc>
          <w:tcPr>
            <w:tcW w:w="7829" w:type="dxa"/>
          </w:tcPr>
          <w:p w14:paraId="384707CA">
            <w:pPr>
              <w:pStyle w:val="29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(044) 490-90-95</w:t>
            </w:r>
            <w:r>
              <w:rPr>
                <w:rFonts w:ascii="Times New Roman" w:hAnsi="Times New Roman" w:cs="Times New Roman"/>
              </w:rPr>
              <w:t>, 72-29</w:t>
            </w:r>
          </w:p>
        </w:tc>
      </w:tr>
      <w:tr w14:paraId="0325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38FB81DF">
            <w:pPr>
              <w:pStyle w:val="29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Портфоліо викладача на сайті кафедри</w:t>
            </w:r>
          </w:p>
        </w:tc>
        <w:tc>
          <w:tcPr>
            <w:tcW w:w="7829" w:type="dxa"/>
          </w:tcPr>
          <w:p w14:paraId="23B21D95">
            <w:pPr>
              <w:pStyle w:val="29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>https://maup.com.ua/ua/pro-akademiyu/instituti/institut-ekonomiki/kafedra-bank-strahovoi-spravi/silabusi8.html</w:t>
            </w:r>
          </w:p>
        </w:tc>
      </w:tr>
    </w:tbl>
    <w:p w14:paraId="5E95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АНОТАЦІЯ КУРСУ:</w:t>
      </w:r>
      <w:r>
        <w:rPr>
          <w:sz w:val="28"/>
          <w:szCs w:val="28"/>
          <w:lang w:val="uk-UA"/>
        </w:rPr>
        <w:t xml:space="preserve"> Сучасним міжнародним стандартом міжнародних організацій у галузі національного рахівництва є система національних рахунків (СНР). У країнах з ринковою економікою СНР є важливою складовою економічної статистики. Дані національних рахунків використовуються органами державного управління при прийнятті рішень при формуванні макроекономічної політики. Вони також використовуються широким колом споживачів при побудові економетричних моделей та прогнозів, в макро- та мікроекономічному аналізі при оцінці фінансових результатів, ступеня ризиків, розвитку зовнішньо-економічної діяльності та міжнародних зіставлень. Система національних рахунків – це інтегрована система, яка дає змогу створити інформаційну базу для вивчення реальних процесів, які відбуваються в ринковій економіці. У світовій практиці систему національних рахунків розглядають як основний метод комплексного аналізу економіки. Метою створення та аналізу системи національних рахунків є характеристика найзагальніших закономірностей, взаємозв’язків і пропорцій в економічному розвитку країни, виявлення основних тенденцій динаміки економічних процесів, що відображаються на окремих рахунках, і всієї економіки в цілому. У процесі досягнення цілей виявляються пропорції і результати економічної діяльності в розрізі секторів і галузей економіки, окремих форм власності; з’ясовуються процес утворення, розподілу та перерозподілу доходу в економіці; досліджуються процеси утворення та використання кінцевого доходу галузей і секторів. Дисципліна «Система національних рахунків» спрямована на створення умов і надання можливостей усвідомлення основних понять і категорії СНР, яка є основою економічної статистики та оцінювання загальних закономірностей формування, функціонування й розвитку економіки, а також розвиток та закріплення навичок використання даних СНР, що виправдали себе на практиці.</w:t>
      </w:r>
    </w:p>
    <w:p w14:paraId="36FF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ПРЕДМЕТ ВИВЧЕННЯ ДИСЦИПЛІНИ: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дослідження принципів побудови та використання єдиної статистичної системи для вимірювання економічної діяльності країни, аналізу взаємозв’язків між її секторами та розрахунку основних макроекономічних показників.</w:t>
      </w:r>
    </w:p>
    <w:p w14:paraId="5AF1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 КУРСУ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надання знань щодо побудови системи національних рахунків (СНР) та загальних закономірностей функціонування й розвитку економіки.</w:t>
      </w:r>
    </w:p>
    <w:p w14:paraId="09CA8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ЗАВДАННЯ НАВЧАЛЬНОЇ ДИСЦИПЛІНИ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вивчення основних категорій та принципів побудови СНР, методів аналізу структури і динаміки економічних процесів; набуття вмінь і навичок використання даних СНР.</w:t>
      </w:r>
    </w:p>
    <w:p w14:paraId="5CFF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ПРЕРЕКВІЗИТИ НАВЧАЛЬНОЇ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макроекономіка, мікроекономіка, економічна теорія, статистика, фінанси, бухгалтерський облік, математика для економістів.</w:t>
      </w:r>
    </w:p>
    <w:p w14:paraId="4BA7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3"/>
        <w:jc w:val="both"/>
        <w:textAlignment w:val="auto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ПОСТРЕКВІЗИТИ НАЧАЛЬНОЇ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>макроекономічне моделювання, економічний аналіз, державне регулювання економіки, міжнародна економіка, фінансова статистика, прогнозування соціально-економічного розвитку.</w:t>
      </w:r>
    </w:p>
    <w:p w14:paraId="3835E880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5D9E77EF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6A2859CC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24EEF56B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5F13A805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3B17F9C8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1D3EA38A">
      <w:pPr>
        <w:widowControl w:val="0"/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ЗМІСТ НАВЧАЛЬНОЇ ДИСЦИПЛІНИ </w:t>
      </w:r>
    </w:p>
    <w:tbl>
      <w:tblPr>
        <w:tblStyle w:val="5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2"/>
        <w:gridCol w:w="3439"/>
        <w:gridCol w:w="5360"/>
      </w:tblGrid>
      <w:tr w14:paraId="734956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F01644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92E268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Назва теми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7000">
            <w:pPr>
              <w:pStyle w:val="9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Методи навчання/методи оцінювання</w:t>
            </w:r>
          </w:p>
        </w:tc>
      </w:tr>
      <w:tr w14:paraId="58A1D9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7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F8E871B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1. Теоретичні основи національного рахівництва</w:t>
            </w:r>
          </w:p>
        </w:tc>
        <w:tc>
          <w:tcPr>
            <w:tcW w:w="5295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9DDDE9A">
            <w:pPr>
              <w:spacing w:before="100" w:beforeAutospacing="1" w:after="100" w:afterAutospacing="1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Методи навчання: </w:t>
            </w:r>
            <w:r>
              <w:rPr>
                <w:bCs/>
                <w:lang w:val="uk-UA"/>
              </w:rPr>
              <w:t>словесні (навчальна лекція; бесіда; навчальна дискусія);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індуктивний метод; дедуктивний метод;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аналітичний метод; синтетичний метод;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практичний (робота з рахунками СНР, макроекономічними показниками, статистичними даними, таблицями, графіками);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пояснювально-ілюстративний; репродуктивний;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метод проблемного викладу;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частково-пошуковий;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дослідницький;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інтерактивні методи (аналіз макроекономічних ситуацій; дискусії, дебати; мозковий штурм; ситуативне моделювання; відпрацювання навичок складання рахунків і розрахунку показників СНР);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кейс-метод (аналіз статистичної інформації та національних рахунків, пошук проблем у структурі економіки, обґрунтування рішень, розрахунок макроекономічних агрегатів);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моделювання професійної діяльності (складання та інтерпретація рахунків СНР, оцінювання ВВП і національного доходу, прогнозування макроекономічних тенденцій, сценарне моделювання розвитку економіки).</w:t>
            </w:r>
          </w:p>
          <w:p w14:paraId="2987C51E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Методи оцінювання: </w:t>
            </w:r>
            <w:r>
              <w:rPr>
                <w:bCs/>
                <w:lang w:val="uk-UA"/>
              </w:rPr>
              <w:t>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розрахунково-аналітичні завдання, реферати);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тестовий контроль (тести закритої форми: тест-альтернатива, тест-відповідність, завдання на розрахунок і аналіз показників СНР); метод самоконтролю та самооцінки;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оцінювання кейс-завдань;</w:t>
            </w:r>
            <w:r>
              <w:rPr>
                <w:bCs/>
                <w:lang w:val="uk-UA"/>
              </w:rPr>
              <w:br w:type="textWrapping"/>
            </w:r>
            <w:r>
              <w:rPr>
                <w:bCs/>
                <w:lang w:val="uk-UA"/>
              </w:rPr>
              <w:t>оцінювання практичних, проєктних та лабораторних робіт (розрахунок ВВП, ВНД, ЧНП, дефлятора, аналіз структури доходів і витрат, побудова рахунків СНР, оцінка макроекономічної динаміки).</w:t>
            </w:r>
          </w:p>
        </w:tc>
      </w:tr>
      <w:tr w14:paraId="4AB7C6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4" w:hRule="atLeast"/>
        </w:trPr>
        <w:tc>
          <w:tcPr>
            <w:tcW w:w="1079" w:type="dxa"/>
            <w:tcBorders>
              <w:left w:val="single" w:color="000000" w:sz="4" w:space="0"/>
              <w:bottom w:val="single" w:color="auto" w:sz="4" w:space="0"/>
            </w:tcBorders>
          </w:tcPr>
          <w:p w14:paraId="541E2586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auto" w:sz="4" w:space="0"/>
            </w:tcBorders>
          </w:tcPr>
          <w:p w14:paraId="23926F1B">
            <w:pPr>
              <w:ind w:left="57" w:right="57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Основні етапи становлення і розвитку національного рахівництва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BD2817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4FDB40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 w:hRule="atLeast"/>
        </w:trPr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3F531D2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7084FEAE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характеристика СНР 2010 та класифікації в СНР.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2B5EA9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633928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5" w:hRule="atLeast"/>
        </w:trPr>
        <w:tc>
          <w:tcPr>
            <w:tcW w:w="447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93AD752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ЗМІСТОВИЙ МОДУЛЬ 2. </w:t>
            </w:r>
            <w:r>
              <w:rPr>
                <w:b/>
                <w:lang w:val="uk-UA"/>
              </w:rPr>
              <w:t>Поточні рахунки та рахунки нагромадження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6322C1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560FF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2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22CAB6F6">
            <w:pPr>
              <w:ind w:left="57" w:right="57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Тема 3.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5D9B151">
            <w:pPr>
              <w:ind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 виробництва.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7441E0">
            <w:pPr>
              <w:ind w:left="57" w:right="57"/>
              <w:jc w:val="center"/>
              <w:rPr>
                <w:b/>
                <w:bCs/>
                <w:lang w:val="uk-UA"/>
              </w:rPr>
            </w:pPr>
          </w:p>
        </w:tc>
      </w:tr>
      <w:tr w14:paraId="400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3CE4BC83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E20B838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 утворення доходу.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4812E3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79C182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42C57796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5.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899999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Рахунки розподілу та використання доходу.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D64FD6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494156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0FBD5C0B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6.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E80C7B8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Рахунки нагромадження.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7AC0BF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072425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6AA4050B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Тема 7.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1627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Баланси.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17938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679730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0A18814C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Тема 8.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924F8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 товарів і послуг та рахунки «іншого світу».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52DA8D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3FA406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2E1E6B2F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Тема 9.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002B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Оцінка тіньової економіки в СНР.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BE7539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239469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12A923FC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Тема 10.</w:t>
            </w: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DD635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Агрегати в СНР та аналітичні можливості СНР.</w:t>
            </w:r>
          </w:p>
        </w:tc>
        <w:tc>
          <w:tcPr>
            <w:tcW w:w="52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C18191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41C292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</w:tcBorders>
          </w:tcPr>
          <w:p w14:paraId="10C6FB07">
            <w:pPr>
              <w:ind w:left="57" w:right="57"/>
              <w:rPr>
                <w:lang w:val="uk-UA"/>
              </w:rPr>
            </w:pPr>
          </w:p>
        </w:tc>
        <w:tc>
          <w:tcPr>
            <w:tcW w:w="3397" w:type="dxa"/>
            <w:tcBorders>
              <w:left w:val="single" w:color="000000" w:sz="4" w:space="0"/>
              <w:bottom w:val="single" w:color="000000" w:sz="4" w:space="0"/>
            </w:tcBorders>
          </w:tcPr>
          <w:p w14:paraId="3C98FB75">
            <w:pPr>
              <w:snapToGrid w:val="0"/>
              <w:ind w:left="57" w:right="57"/>
              <w:jc w:val="center"/>
              <w:rPr>
                <w:bCs/>
                <w:lang w:val="uk-UA"/>
              </w:rPr>
            </w:pPr>
          </w:p>
        </w:tc>
        <w:tc>
          <w:tcPr>
            <w:tcW w:w="5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38F05">
            <w:pPr>
              <w:pStyle w:val="31"/>
              <w:ind w:left="57" w:right="57"/>
              <w:jc w:val="both"/>
              <w:rPr>
                <w:lang w:val="uk-UA"/>
              </w:rPr>
            </w:pPr>
          </w:p>
        </w:tc>
      </w:tr>
      <w:tr w14:paraId="48C61C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7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D05B">
            <w:pPr>
              <w:ind w:left="57" w:right="57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Модульна контрольна робота</w:t>
            </w:r>
          </w:p>
        </w:tc>
      </w:tr>
      <w:tr w14:paraId="520409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7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E4B1A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Форма контролю: залік</w:t>
            </w:r>
          </w:p>
        </w:tc>
      </w:tr>
    </w:tbl>
    <w:p w14:paraId="51A4D535">
      <w:pPr>
        <w:widowControl w:val="0"/>
        <w:spacing w:line="312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</w:p>
    <w:p w14:paraId="65CFBBFE">
      <w:pPr>
        <w:spacing w:line="240" w:lineRule="auto"/>
        <w:ind w:firstLine="45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Технічне обладнання та/або програмне забезпечення. </w:t>
      </w:r>
      <w:r>
        <w:rPr>
          <w:sz w:val="28"/>
          <w:szCs w:val="28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6D6BF848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Форми методи контролю.</w:t>
      </w:r>
    </w:p>
    <w:p w14:paraId="6220C968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успішності здобувачів освіти поділяється на </w:t>
      </w:r>
      <w:r>
        <w:rPr>
          <w:b/>
          <w:bCs/>
          <w:color w:val="000000"/>
          <w:sz w:val="28"/>
          <w:szCs w:val="28"/>
          <w:lang w:val="uk-UA"/>
        </w:rPr>
        <w:t>поточний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b/>
          <w:bCs/>
          <w:color w:val="000000"/>
          <w:sz w:val="28"/>
          <w:szCs w:val="28"/>
          <w:lang w:val="uk-UA"/>
        </w:rPr>
        <w:t>підсумковий (семестровий)</w:t>
      </w:r>
      <w:r>
        <w:rPr>
          <w:color w:val="000000"/>
          <w:sz w:val="28"/>
          <w:szCs w:val="28"/>
          <w:lang w:val="uk-UA"/>
        </w:rPr>
        <w:t>.</w:t>
      </w:r>
    </w:p>
    <w:p w14:paraId="1EDB8050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Поточний контроль</w:t>
      </w:r>
      <w:r>
        <w:rPr>
          <w:color w:val="000000"/>
          <w:sz w:val="28"/>
          <w:szCs w:val="28"/>
          <w:lang w:val="uk-UA"/>
        </w:rPr>
        <w:t xml:space="preserve"> здійснюють під час проведення практичних і семінарських занять. Його метою є систематична перевірка:</w:t>
      </w:r>
    </w:p>
    <w:p w14:paraId="65D63542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розуміння та засвоєння теоретичних основ економічних процесів;</w:t>
      </w:r>
    </w:p>
    <w:p w14:paraId="65C607A8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уміння застосовувати знання для побудови моделей та аналізу економічних даних;</w:t>
      </w:r>
    </w:p>
    <w:p w14:paraId="79209A56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навичок діагностики та прогнозування економічних процесів;</w:t>
      </w:r>
    </w:p>
    <w:p w14:paraId="72CDBB11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використання спеціалізованого програмного забезпечення для моделювання та обробки статистичних даних.</w:t>
      </w:r>
    </w:p>
    <w:p w14:paraId="598E75AF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Форми участі студентів у навчальному процесі, які підлягають поточному контролю:</w:t>
      </w:r>
    </w:p>
    <w:p w14:paraId="494593D0">
      <w:pPr>
        <w:numPr>
          <w:ilvl w:val="0"/>
          <w:numId w:val="2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 та презентації з аналізу економічних процесів;</w:t>
      </w:r>
    </w:p>
    <w:p w14:paraId="0D447938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усні доповіді з розбору економічних кейсів;</w:t>
      </w:r>
    </w:p>
    <w:p w14:paraId="16EB06FA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доповнення, запитання до того, хто відповідає;</w:t>
      </w:r>
    </w:p>
    <w:p w14:paraId="5177700C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систематичність роботи на семінарських заняттях та активність під час обговорень;</w:t>
      </w:r>
    </w:p>
    <w:p w14:paraId="6E126448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дискусіях, мозковому штурмі, інтерактивних формах заняття;</w:t>
      </w:r>
    </w:p>
    <w:p w14:paraId="529E1BE3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аналіз економічних даних, статистичних показників, економіко-математичних моделей;</w:t>
      </w:r>
    </w:p>
    <w:p w14:paraId="16A0A584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письмові завдання (контрольні роботи, тестові завдання, аналітичні та реферативні роботи);</w:t>
      </w:r>
    </w:p>
    <w:p w14:paraId="2BFA6876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підготовка конспектів, тез, аналітичних записок;</w:t>
      </w:r>
    </w:p>
    <w:p w14:paraId="4086307D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самостійне опрацювання тем дисципліни та матеріалів лекцій.</w:t>
      </w:r>
    </w:p>
    <w:p w14:paraId="76FEF908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Методи поточного контролю:</w:t>
      </w:r>
    </w:p>
    <w:p w14:paraId="2EA4AF01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усний контроль (опитування, бесіда, доповідь, повідомлення);</w:t>
      </w:r>
    </w:p>
    <w:p w14:paraId="7EDA800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письмовий контроль (контрольна робота, аналітичний звіт, реферат, виконання завдань на побудову моделей або обробку статистики);</w:t>
      </w:r>
    </w:p>
    <w:p w14:paraId="1F6E24AC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комбінований контроль (усне та письмове поєднання для оцінки розуміння та практичних навичок);</w:t>
      </w:r>
    </w:p>
    <w:p w14:paraId="5F81A0D7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презентація самостійної роботи або кейс-аналізу;</w:t>
      </w:r>
    </w:p>
    <w:p w14:paraId="0B04477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спостереження за активністю та участю у практичних заняттях;</w:t>
      </w:r>
    </w:p>
    <w:p w14:paraId="3E35DD78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тестовий контроль (закриті та відкриті завдання, аналіз графіків і моделей);</w:t>
      </w:r>
    </w:p>
    <w:p w14:paraId="337E2481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робота з проблемними ситуаціями (аналітичні кейси, сценарне моделювання економічних процесів).</w:t>
      </w:r>
    </w:p>
    <w:p w14:paraId="77C0DF2F">
      <w:pPr>
        <w:spacing w:line="240" w:lineRule="auto"/>
        <w:ind w:firstLine="45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Система оцінювання та вимоги.</w:t>
      </w:r>
    </w:p>
    <w:p w14:paraId="3D3EF34E">
      <w:pPr>
        <w:spacing w:line="367" w:lineRule="auto"/>
        <w:ind w:firstLine="45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Таблиця розподілу балів, які отримують здобувачі вищої освіти*</w:t>
      </w:r>
    </w:p>
    <w:p w14:paraId="196001DB">
      <w:pPr>
        <w:widowControl w:val="0"/>
        <w:spacing w:line="367" w:lineRule="auto"/>
        <w:ind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ОЦІНЮВАННЯ ТА ВИМОГИ.</w:t>
      </w:r>
    </w:p>
    <w:tbl>
      <w:tblPr>
        <w:tblStyle w:val="5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52"/>
        <w:gridCol w:w="494"/>
        <w:gridCol w:w="7"/>
        <w:gridCol w:w="488"/>
        <w:gridCol w:w="494"/>
        <w:gridCol w:w="7"/>
        <w:gridCol w:w="488"/>
        <w:gridCol w:w="501"/>
        <w:gridCol w:w="451"/>
        <w:gridCol w:w="451"/>
        <w:gridCol w:w="451"/>
        <w:gridCol w:w="451"/>
        <w:gridCol w:w="25"/>
        <w:gridCol w:w="296"/>
        <w:gridCol w:w="1224"/>
        <w:gridCol w:w="1317"/>
        <w:gridCol w:w="1094"/>
      </w:tblGrid>
      <w:tr w14:paraId="154641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EDB4ED0">
            <w:pPr>
              <w:pStyle w:val="31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Теми</w:t>
            </w:r>
          </w:p>
        </w:tc>
        <w:tc>
          <w:tcPr>
            <w:tcW w:w="479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C03EFB1">
            <w:pPr>
              <w:pStyle w:val="31"/>
              <w:snapToGrid w:val="0"/>
              <w:jc w:val="center"/>
              <w:rPr>
                <w:b/>
                <w:bCs/>
                <w:lang w:val="uk-UA"/>
              </w:rPr>
            </w:pPr>
          </w:p>
          <w:p w14:paraId="09A80CA6">
            <w:pPr>
              <w:pStyle w:val="3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AB023B">
            <w:pPr>
              <w:pStyle w:val="31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A1F0E">
            <w:pPr>
              <w:pStyle w:val="31"/>
              <w:jc w:val="both"/>
              <w:rPr>
                <w:b/>
                <w:bCs/>
                <w:lang w:val="uk-UA"/>
              </w:rPr>
            </w:pPr>
          </w:p>
        </w:tc>
      </w:tr>
      <w:tr w14:paraId="0DD9D9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4CF9F255">
            <w:pPr>
              <w:pStyle w:val="31"/>
              <w:snapToGrid w:val="0"/>
              <w:jc w:val="both"/>
              <w:rPr>
                <w:lang w:val="uk-UA"/>
              </w:rPr>
            </w:pPr>
          </w:p>
        </w:tc>
        <w:tc>
          <w:tcPr>
            <w:tcW w:w="4799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9D6D75">
            <w:pPr>
              <w:pStyle w:val="3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F4FF79">
            <w:pPr>
              <w:pStyle w:val="31"/>
              <w:jc w:val="both"/>
            </w:pPr>
            <w:r>
              <w:rPr>
                <w:b/>
                <w:bCs/>
                <w:lang w:val="uk-UA"/>
              </w:rPr>
              <w:t xml:space="preserve">Модульна контрольна робота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49AF16">
            <w:pPr>
              <w:pStyle w:val="31"/>
              <w:jc w:val="both"/>
            </w:pPr>
            <w:r>
              <w:rPr>
                <w:b/>
                <w:bCs/>
                <w:lang w:val="uk-UA"/>
              </w:rPr>
              <w:t>Залік**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DBAF4">
            <w:pPr>
              <w:pStyle w:val="31"/>
              <w:jc w:val="both"/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4C05E6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1C2F1E">
            <w:pPr>
              <w:pStyle w:val="31"/>
              <w:snapToGrid w:val="0"/>
              <w:jc w:val="both"/>
            </w:pP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6763FEB1">
            <w:pPr>
              <w:pStyle w:val="31"/>
              <w:jc w:val="center"/>
            </w:pPr>
            <w:r>
              <w:rPr>
                <w:lang w:val="uk-UA"/>
              </w:rPr>
              <w:t>Тема 1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0075A509">
            <w:pPr>
              <w:jc w:val="center"/>
            </w:pPr>
            <w:r>
              <w:rPr>
                <w:lang w:val="uk-UA"/>
              </w:rPr>
              <w:t>Тема 2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1346A2F6">
            <w:pPr>
              <w:jc w:val="center"/>
            </w:pPr>
            <w:r>
              <w:rPr>
                <w:lang w:val="uk-UA"/>
              </w:rPr>
              <w:t>Тема 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1E143C0C">
            <w:pPr>
              <w:jc w:val="center"/>
            </w:pPr>
            <w:r>
              <w:rPr>
                <w:lang w:val="uk-UA"/>
              </w:rPr>
              <w:t>Тема 4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12CA285F">
            <w:pPr>
              <w:jc w:val="center"/>
            </w:pPr>
            <w:r>
              <w:rPr>
                <w:lang w:val="uk-UA"/>
              </w:rPr>
              <w:t>Тема 5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57FC940C">
            <w:pPr>
              <w:jc w:val="center"/>
            </w:pPr>
            <w:r>
              <w:rPr>
                <w:lang w:val="uk-UA"/>
              </w:rPr>
              <w:t>Тема 6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2F80C840">
            <w:pPr>
              <w:jc w:val="center"/>
            </w:pPr>
            <w:r>
              <w:rPr>
                <w:lang w:val="uk-UA"/>
              </w:rPr>
              <w:t>Тема 7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09759D77">
            <w:pPr>
              <w:jc w:val="center"/>
            </w:pPr>
            <w:r>
              <w:rPr>
                <w:lang w:val="uk-UA"/>
              </w:rPr>
              <w:t>Тема 8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4C4E2117">
            <w:pPr>
              <w:jc w:val="center"/>
            </w:pPr>
            <w:r>
              <w:rPr>
                <w:lang w:val="uk-UA"/>
              </w:rPr>
              <w:t>Тема 9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2FBBD821">
            <w:pPr>
              <w:jc w:val="center"/>
            </w:pPr>
            <w:r>
              <w:rPr>
                <w:lang w:val="uk-UA"/>
              </w:rPr>
              <w:t>Тема 10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D46842">
            <w:pPr>
              <w:snapToGrid w:val="0"/>
              <w:jc w:val="center"/>
              <w:rPr>
                <w:lang w:val="uk-UA"/>
              </w:rPr>
            </w:pPr>
          </w:p>
          <w:p w14:paraId="25B67D99">
            <w:pPr>
              <w:snapToGrid w:val="0"/>
              <w:jc w:val="center"/>
              <w:rPr>
                <w:lang w:val="uk-UA"/>
              </w:rPr>
            </w:pPr>
          </w:p>
          <w:p w14:paraId="5E98CA3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73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6CB7C0">
            <w:pPr>
              <w:pStyle w:val="31"/>
              <w:snapToGrid w:val="0"/>
              <w:jc w:val="center"/>
              <w:rPr>
                <w:lang w:val="uk-UA"/>
              </w:rPr>
            </w:pPr>
          </w:p>
          <w:p w14:paraId="3810E90B">
            <w:pPr>
              <w:pStyle w:val="31"/>
              <w:snapToGrid w:val="0"/>
              <w:jc w:val="center"/>
              <w:rPr>
                <w:lang w:val="uk-UA"/>
              </w:rPr>
            </w:pPr>
          </w:p>
          <w:p w14:paraId="1EF2F358">
            <w:pPr>
              <w:pStyle w:val="3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*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16688">
            <w:pPr>
              <w:pStyle w:val="31"/>
              <w:snapToGrid w:val="0"/>
              <w:jc w:val="center"/>
              <w:rPr>
                <w:lang w:val="uk-UA"/>
              </w:rPr>
            </w:pPr>
          </w:p>
          <w:p w14:paraId="08CBBC3B">
            <w:pPr>
              <w:pStyle w:val="31"/>
              <w:snapToGrid w:val="0"/>
              <w:jc w:val="center"/>
              <w:rPr>
                <w:lang w:val="uk-UA"/>
              </w:rPr>
            </w:pPr>
          </w:p>
          <w:p w14:paraId="4ACB58A5">
            <w:pPr>
              <w:pStyle w:val="31"/>
              <w:snapToGrid w:val="0"/>
              <w:jc w:val="center"/>
            </w:pPr>
            <w:r>
              <w:rPr>
                <w:lang w:val="uk-UA"/>
              </w:rPr>
              <w:t>100</w:t>
            </w:r>
          </w:p>
        </w:tc>
      </w:tr>
      <w:tr w14:paraId="4385B3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158B67">
            <w:pPr>
              <w:pStyle w:val="31"/>
              <w:jc w:val="both"/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007DD4">
            <w:pPr>
              <w:pStyle w:val="31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358475">
            <w:pPr>
              <w:pStyle w:val="31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1DC6B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764A2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EA9A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B814D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AACE7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EDA9B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992D0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D88B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6CF45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EA679E">
            <w:pPr>
              <w:pStyle w:val="3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BDE42">
            <w:pPr>
              <w:pStyle w:val="31"/>
              <w:snapToGrid w:val="0"/>
              <w:jc w:val="center"/>
              <w:rPr>
                <w:lang w:val="uk-UA"/>
              </w:rPr>
            </w:pPr>
          </w:p>
        </w:tc>
      </w:tr>
      <w:tr w14:paraId="0C5DD9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2E30E9">
            <w:pPr>
              <w:pStyle w:val="31"/>
              <w:jc w:val="both"/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59C64C">
            <w:pPr>
              <w:pStyle w:val="31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25063E">
            <w:pPr>
              <w:pStyle w:val="31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45C5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11841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BDA0D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ED8E1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F02C8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A6CE7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215B6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15D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9E4BC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0BAE64">
            <w:pPr>
              <w:pStyle w:val="3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C19D4">
            <w:pPr>
              <w:pStyle w:val="31"/>
              <w:snapToGrid w:val="0"/>
              <w:jc w:val="center"/>
              <w:rPr>
                <w:lang w:val="uk-UA"/>
              </w:rPr>
            </w:pPr>
          </w:p>
        </w:tc>
      </w:tr>
    </w:tbl>
    <w:p w14:paraId="785E6357">
      <w:pPr>
        <w:spacing w:line="312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59AFC6FC">
      <w:pPr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*Таблиця містить інформацію про максимальні бали за кожен вид навчальної роботи здобувача вищої освіти.</w:t>
      </w:r>
    </w:p>
    <w:p w14:paraId="47718FE2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6AA99EE0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0840E60C">
      <w:pPr>
        <w:widowControl w:val="0"/>
        <w:spacing w:line="24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Модульний контроль проводиться на останньому занятті модуля у письмовій формі, у вигляді тестування.</w:t>
      </w:r>
    </w:p>
    <w:p w14:paraId="3CC618B3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модульного тесту з навчальної дисципліни «Система національних рахунків»:</w:t>
      </w:r>
    </w:p>
    <w:p w14:paraId="16AE69AA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При оцінюванні модульного тесту враховуються обсяг і правильність виконання завдань:</w:t>
      </w:r>
    </w:p>
    <w:p w14:paraId="3C18620B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0E761E2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(B) виставляється за виконання 80% всіх завдань;</w:t>
      </w:r>
    </w:p>
    <w:p w14:paraId="6470B0E9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(C) виставляється за виконання 70% всіх завдань;</w:t>
      </w:r>
    </w:p>
    <w:p w14:paraId="523FD18E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7557188A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29554BD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«незадовільно» (FX) виставляється, якщо виконано менше 50% завдань.</w:t>
      </w:r>
    </w:p>
    <w:p w14:paraId="484A30C5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Неявка на модульний тест - 0 балів.</w:t>
      </w:r>
    </w:p>
    <w:p w14:paraId="613DD6F9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Вищезазначені оцінки перетворюються на рейтингові бали таким чином:</w:t>
      </w:r>
    </w:p>
    <w:p w14:paraId="1C6CED65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«А» - 18-20 балів;</w:t>
      </w:r>
    </w:p>
    <w:p w14:paraId="19DBF47D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«В» - 16-17 балів;</w:t>
      </w:r>
    </w:p>
    <w:p w14:paraId="263F2D1D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«С» - 14-15 балів;</w:t>
      </w:r>
    </w:p>
    <w:p w14:paraId="60B272D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«D» - 12-13 балів.</w:t>
      </w:r>
    </w:p>
    <w:p w14:paraId="38EDBDD6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«E» - 10-11 балів;</w:t>
      </w:r>
    </w:p>
    <w:p w14:paraId="13989901">
      <w:pPr>
        <w:suppressAutoHyphens/>
        <w:spacing w:line="240" w:lineRule="auto"/>
        <w:ind w:firstLine="567"/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«FX» - менше 10 балів.</w:t>
      </w:r>
    </w:p>
    <w:p w14:paraId="6032822B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семестрове оцінювання з дисципліни «Система</w:t>
      </w:r>
      <w:r>
        <w:rPr>
          <w:rFonts w:hint="default" w:eastAsia="Calibri"/>
          <w:sz w:val="28"/>
          <w:szCs w:val="28"/>
          <w:lang w:val="uk-UA"/>
        </w:rPr>
        <w:t xml:space="preserve"> національних рахунків</w:t>
      </w:r>
      <w:r>
        <w:rPr>
          <w:rFonts w:eastAsia="Calibri"/>
          <w:sz w:val="28"/>
          <w:szCs w:val="28"/>
          <w:lang w:val="uk-UA"/>
        </w:rPr>
        <w:t>» є обов'язковою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0CB89E6A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21A2067A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5FDF321D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 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у формі тесту під час останнього запланованого заняття з дисципліни в навчальному семестрі.</w:t>
      </w:r>
    </w:p>
    <w:p w14:paraId="10925A6E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Оцінювання додаткових (індивідуальних) видів навчальної діяльності. </w:t>
      </w:r>
      <w:r>
        <w:rPr>
          <w:b/>
          <w:bCs/>
          <w:color w:val="000000"/>
          <w:sz w:val="28"/>
          <w:szCs w:val="28"/>
          <w:lang w:val="uk-UA"/>
        </w:rPr>
        <w:t>Оцінювання додаткових (індивідуальних) видів навчальної діяльності.</w:t>
      </w:r>
      <w:r>
        <w:rPr>
          <w:color w:val="000000"/>
          <w:sz w:val="28"/>
          <w:szCs w:val="28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59A3E3E8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7F6B3317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Оцінка самостійної роботи. </w:t>
      </w:r>
      <w:r>
        <w:rPr>
          <w:color w:val="000000"/>
          <w:sz w:val="28"/>
          <w:szCs w:val="28"/>
          <w:lang w:val="uk-UA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4E93E434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Шкала оцінювання виконання самостійної роботи (індивідуальних завдань) критерії оцінювання.</w:t>
      </w:r>
    </w:p>
    <w:tbl>
      <w:tblPr>
        <w:tblStyle w:val="32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032"/>
        <w:gridCol w:w="1249"/>
        <w:gridCol w:w="1509"/>
        <w:gridCol w:w="1710"/>
        <w:gridCol w:w="1981"/>
      </w:tblGrid>
      <w:tr w14:paraId="0F7D5D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A679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6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EE0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виконання</w:t>
            </w:r>
          </w:p>
        </w:tc>
      </w:tr>
      <w:tr w14:paraId="315E82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7471C2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93D14A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74E9AE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99149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BC3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</w:t>
            </w:r>
          </w:p>
        </w:tc>
      </w:tr>
      <w:tr w14:paraId="7A9B574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tcBorders>
              <w:left w:val="single" w:color="000000" w:sz="4" w:space="0"/>
              <w:bottom w:val="single" w:color="000000" w:sz="4" w:space="0"/>
            </w:tcBorders>
          </w:tcPr>
          <w:p w14:paraId="11C1A5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</w:tcPr>
          <w:p w14:paraId="4D04298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</w:tcPr>
          <w:p w14:paraId="33BA2CF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</w:tcPr>
          <w:p w14:paraId="085C8C9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9B2C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14:paraId="3470FFDD">
      <w:pPr>
        <w:widowControl w:val="0"/>
        <w:spacing w:line="259" w:lineRule="auto"/>
        <w:ind w:firstLine="708"/>
        <w:jc w:val="both"/>
        <w:rPr>
          <w:rFonts w:eastAsia="Calibri"/>
          <w:sz w:val="24"/>
          <w:szCs w:val="24"/>
          <w:lang w:val="uk-UA"/>
        </w:rPr>
      </w:pPr>
    </w:p>
    <w:p w14:paraId="6E14817F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23B8D887">
      <w:pPr>
        <w:spacing w:line="240" w:lineRule="auto"/>
        <w:ind w:firstLine="567"/>
        <w:jc w:val="both"/>
        <w:rPr>
          <w:rStyle w:val="20"/>
          <w:bCs w:val="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4E4CE090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4"/>
          <w:lang w:val="uk-UA"/>
        </w:rPr>
        <w:t>Шкала відповідності оцінок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989"/>
        <w:gridCol w:w="3202"/>
        <w:gridCol w:w="3135"/>
      </w:tblGrid>
      <w:tr w14:paraId="197D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59" w:type="pct"/>
            <w:vMerge w:val="restart"/>
            <w:shd w:val="clear" w:color="auto" w:fill="auto"/>
          </w:tcPr>
          <w:p w14:paraId="537B5AF4">
            <w:pPr>
              <w:pStyle w:val="26"/>
              <w:ind w:left="138" w:right="68" w:hanging="2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05" w:type="pct"/>
            <w:vMerge w:val="restart"/>
            <w:shd w:val="clear" w:color="auto" w:fill="auto"/>
          </w:tcPr>
          <w:p w14:paraId="3E5D19EF">
            <w:pPr>
              <w:pStyle w:val="26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4B8B0C1">
            <w:pPr>
              <w:pStyle w:val="26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ECTS</w:t>
            </w:r>
          </w:p>
        </w:tc>
        <w:tc>
          <w:tcPr>
            <w:tcW w:w="3236" w:type="pct"/>
            <w:gridSpan w:val="2"/>
            <w:shd w:val="clear" w:color="auto" w:fill="auto"/>
          </w:tcPr>
          <w:p w14:paraId="0C61A82B">
            <w:pPr>
              <w:pStyle w:val="26"/>
              <w:ind w:left="154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</w:tr>
      <w:tr w14:paraId="4610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9" w:type="pct"/>
            <w:vMerge w:val="continue"/>
            <w:shd w:val="clear" w:color="auto" w:fill="auto"/>
          </w:tcPr>
          <w:p w14:paraId="7451719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05" w:type="pct"/>
            <w:vMerge w:val="continue"/>
            <w:shd w:val="clear" w:color="auto" w:fill="auto"/>
          </w:tcPr>
          <w:p w14:paraId="737EC40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635" w:type="pct"/>
            <w:shd w:val="clear" w:color="auto" w:fill="auto"/>
          </w:tcPr>
          <w:p w14:paraId="61343B01">
            <w:pPr>
              <w:pStyle w:val="26"/>
              <w:ind w:left="125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602" w:type="pct"/>
            <w:shd w:val="clear" w:color="auto" w:fill="auto"/>
          </w:tcPr>
          <w:p w14:paraId="2BC88130">
            <w:pPr>
              <w:pStyle w:val="26"/>
              <w:ind w:left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заліку</w:t>
            </w:r>
          </w:p>
        </w:tc>
      </w:tr>
      <w:tr w14:paraId="646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59" w:type="pct"/>
            <w:shd w:val="clear" w:color="auto" w:fill="auto"/>
          </w:tcPr>
          <w:p w14:paraId="0E1C8677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 – 100</w:t>
            </w:r>
          </w:p>
        </w:tc>
        <w:tc>
          <w:tcPr>
            <w:tcW w:w="505" w:type="pct"/>
            <w:shd w:val="clear" w:color="auto" w:fill="auto"/>
          </w:tcPr>
          <w:p w14:paraId="775F3847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А</w:t>
            </w:r>
          </w:p>
        </w:tc>
        <w:tc>
          <w:tcPr>
            <w:tcW w:w="1635" w:type="pct"/>
            <w:shd w:val="clear" w:color="auto" w:fill="auto"/>
          </w:tcPr>
          <w:p w14:paraId="1AFEECB6">
            <w:pPr>
              <w:pStyle w:val="26"/>
              <w:ind w:left="408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відмінно</w:t>
            </w:r>
          </w:p>
        </w:tc>
        <w:tc>
          <w:tcPr>
            <w:tcW w:w="1602" w:type="pct"/>
            <w:vMerge w:val="restart"/>
            <w:shd w:val="clear" w:color="auto" w:fill="auto"/>
          </w:tcPr>
          <w:p w14:paraId="40CBD1C4">
            <w:pPr>
              <w:pStyle w:val="26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63B2943">
            <w:pPr>
              <w:pStyle w:val="26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6AAE01C">
            <w:pPr>
              <w:pStyle w:val="26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зараховано</w:t>
            </w:r>
          </w:p>
        </w:tc>
      </w:tr>
      <w:tr w14:paraId="3E36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77F00A88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82-89</w:t>
            </w:r>
          </w:p>
        </w:tc>
        <w:tc>
          <w:tcPr>
            <w:tcW w:w="505" w:type="pct"/>
            <w:shd w:val="clear" w:color="auto" w:fill="auto"/>
          </w:tcPr>
          <w:p w14:paraId="4ED0F78B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В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41B57E51">
            <w:pPr>
              <w:pStyle w:val="26"/>
              <w:ind w:left="409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добре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6ABBB5B3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4378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4E5D330E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75-81</w:t>
            </w:r>
          </w:p>
        </w:tc>
        <w:tc>
          <w:tcPr>
            <w:tcW w:w="505" w:type="pct"/>
            <w:shd w:val="clear" w:color="auto" w:fill="auto"/>
          </w:tcPr>
          <w:p w14:paraId="687C773A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С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09F6CF6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5C805CE4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563F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0083EAE8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68-74</w:t>
            </w:r>
          </w:p>
        </w:tc>
        <w:tc>
          <w:tcPr>
            <w:tcW w:w="505" w:type="pct"/>
            <w:shd w:val="clear" w:color="auto" w:fill="auto"/>
          </w:tcPr>
          <w:p w14:paraId="5FD778C8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D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68417AD4">
            <w:pPr>
              <w:pStyle w:val="26"/>
              <w:ind w:left="41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задовільно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33120B15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04F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6C661D8E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60-67</w:t>
            </w:r>
          </w:p>
        </w:tc>
        <w:tc>
          <w:tcPr>
            <w:tcW w:w="505" w:type="pct"/>
            <w:shd w:val="clear" w:color="auto" w:fill="auto"/>
          </w:tcPr>
          <w:p w14:paraId="2488AED9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Е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2AA881C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1D87FCC0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7EBB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9" w:type="pct"/>
            <w:shd w:val="clear" w:color="auto" w:fill="auto"/>
          </w:tcPr>
          <w:p w14:paraId="3A438FDD">
            <w:pPr>
              <w:pStyle w:val="26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35-59</w:t>
            </w:r>
          </w:p>
        </w:tc>
        <w:tc>
          <w:tcPr>
            <w:tcW w:w="505" w:type="pct"/>
            <w:shd w:val="clear" w:color="auto" w:fill="auto"/>
          </w:tcPr>
          <w:p w14:paraId="4CF2E222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5"/>
                <w:sz w:val="24"/>
                <w:szCs w:val="24"/>
              </w:rPr>
              <w:t>FX</w:t>
            </w:r>
          </w:p>
        </w:tc>
        <w:tc>
          <w:tcPr>
            <w:tcW w:w="1635" w:type="pct"/>
            <w:shd w:val="clear" w:color="auto" w:fill="auto"/>
          </w:tcPr>
          <w:p w14:paraId="1CDA0BD2">
            <w:pPr>
              <w:pStyle w:val="26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можливістю</w:t>
            </w:r>
          </w:p>
          <w:p w14:paraId="7404261E">
            <w:pPr>
              <w:pStyle w:val="26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  <w:tc>
          <w:tcPr>
            <w:tcW w:w="1602" w:type="pct"/>
            <w:shd w:val="clear" w:color="auto" w:fill="auto"/>
          </w:tcPr>
          <w:p w14:paraId="5E373AE4">
            <w:pPr>
              <w:pStyle w:val="26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можливістю</w:t>
            </w:r>
          </w:p>
          <w:p w14:paraId="07DB2F8C">
            <w:pPr>
              <w:pStyle w:val="26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</w:tr>
      <w:tr w14:paraId="325F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59" w:type="pct"/>
            <w:shd w:val="clear" w:color="auto" w:fill="auto"/>
          </w:tcPr>
          <w:p w14:paraId="047BEBD7">
            <w:pPr>
              <w:pStyle w:val="26"/>
              <w:ind w:left="789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1-34</w:t>
            </w:r>
          </w:p>
        </w:tc>
        <w:tc>
          <w:tcPr>
            <w:tcW w:w="505" w:type="pct"/>
            <w:shd w:val="clear" w:color="auto" w:fill="auto"/>
          </w:tcPr>
          <w:p w14:paraId="21134856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BCACBAD">
            <w:pPr>
              <w:pStyle w:val="26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F</w:t>
            </w:r>
          </w:p>
        </w:tc>
        <w:tc>
          <w:tcPr>
            <w:tcW w:w="1635" w:type="pct"/>
            <w:shd w:val="clear" w:color="auto" w:fill="auto"/>
          </w:tcPr>
          <w:p w14:paraId="2DF4B425">
            <w:pPr>
              <w:pStyle w:val="26"/>
              <w:ind w:left="120" w:firstLine="2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602" w:type="pct"/>
            <w:shd w:val="clear" w:color="auto" w:fill="auto"/>
          </w:tcPr>
          <w:p w14:paraId="1FAFB281">
            <w:pPr>
              <w:pStyle w:val="26"/>
              <w:ind w:left="142" w:right="236" w:firstLine="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обов’язковим</w:t>
            </w:r>
            <w:r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повторним вивченням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дисципліни</w:t>
            </w:r>
          </w:p>
        </w:tc>
      </w:tr>
    </w:tbl>
    <w:p w14:paraId="4017CB63">
      <w:pPr>
        <w:widowControl w:val="0"/>
        <w:ind w:firstLine="284"/>
        <w:jc w:val="both"/>
        <w:rPr>
          <w:bCs/>
          <w:sz w:val="28"/>
          <w:szCs w:val="28"/>
        </w:rPr>
      </w:pPr>
    </w:p>
    <w:p w14:paraId="6C61ECAB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ПОЛІТИКА КУРСУ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>Для успішного засвоєння курсу «</w:t>
      </w:r>
      <w:r>
        <w:rPr>
          <w:rFonts w:eastAsia="Calibri"/>
          <w:sz w:val="28"/>
          <w:szCs w:val="28"/>
          <w:lang w:val="uk-UA"/>
        </w:rPr>
        <w:t>Система національних рахунків</w:t>
      </w:r>
      <w:r>
        <w:rPr>
          <w:bCs/>
          <w:sz w:val="28"/>
          <w:szCs w:val="28"/>
          <w:lang w:val="uk-UA"/>
        </w:rPr>
        <w:t>» здобувач освіти має:</w:t>
      </w:r>
    </w:p>
    <w:p w14:paraId="03C15D9A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регулярно відвідувати лекційні та практичні заняття;</w:t>
      </w:r>
    </w:p>
    <w:p w14:paraId="2C308BA1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систематично, системно й активно працювати на лекційних і практичних заняттях;</w:t>
      </w:r>
    </w:p>
    <w:p w14:paraId="5D69592E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відпрацьовувати пропущені заняття або незадовільні оцінки, отримані на заняттях;</w:t>
      </w:r>
    </w:p>
    <w:p w14:paraId="2D8F34AB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69E460BB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контрольні та інші самостійні роботи;</w:t>
      </w:r>
    </w:p>
    <w:p w14:paraId="795FD340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дотримуватися норм академічної поведінки та етики.</w:t>
      </w:r>
    </w:p>
    <w:p w14:paraId="6C383EF9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Курс «</w:t>
      </w:r>
      <w:r>
        <w:rPr>
          <w:rFonts w:eastAsia="Calibri"/>
          <w:sz w:val="28"/>
          <w:szCs w:val="28"/>
          <w:lang w:val="uk-UA"/>
        </w:rPr>
        <w:t>Система національних рахунків</w:t>
      </w:r>
      <w:r>
        <w:rPr>
          <w:bCs/>
          <w:sz w:val="28"/>
          <w:szCs w:val="28"/>
          <w:lang w:val="uk-UA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190EB361">
      <w:pPr>
        <w:widowControl w:val="0"/>
        <w:ind w:firstLine="709"/>
        <w:rPr>
          <w:b/>
          <w:sz w:val="28"/>
          <w:szCs w:val="28"/>
          <w:lang w:val="uk-UA"/>
        </w:rPr>
      </w:pPr>
    </w:p>
    <w:p w14:paraId="206BD201">
      <w:pPr>
        <w:widowControl w:val="0"/>
        <w:ind w:firstLine="284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РЕКОМЕНДОВАНІ ДЖЕРЕЛА ІНФОРМАЦІЇ:</w:t>
      </w:r>
    </w:p>
    <w:p w14:paraId="7549049D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</w:p>
    <w:p w14:paraId="6B1F51DC">
      <w:pPr>
        <w:widowControl w:val="0"/>
        <w:shd w:val="clear" w:color="auto" w:fill="FFFFFF"/>
        <w:tabs>
          <w:tab w:val="left" w:pos="993"/>
        </w:tabs>
        <w:ind w:right="6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Базова:</w:t>
      </w:r>
    </w:p>
    <w:p w14:paraId="2B94534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Економічна статистика: навч. посібник. – К.: «Професіонал», 2004. 208 с. </w:t>
      </w:r>
    </w:p>
    <w:p w14:paraId="744C2D26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Концепція розвитку системи національних рахунків, схвалена розпорядженням Кабінету Міністрів України від 25 липня 2002 року № 413–р.</w:t>
      </w:r>
    </w:p>
    <w:p w14:paraId="55C80ED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Лутчин Н.П. Система національних рахунків: навч. посібник. – Львів: Новий Світ – 2008. – 203 с. </w:t>
      </w:r>
    </w:p>
    <w:p w14:paraId="76EED434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Меламед М.Я. Структура ВВП за категоріями доходу і критерії структурної політики // Вісник НБУ. – 2010. – № 2. </w:t>
      </w:r>
    </w:p>
    <w:p w14:paraId="434FB744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Моторин Р. М., Моторина Т.М. Система національних рахунків: Навч. посібник. – К.: КНЕУ, 2001. – 336 с. </w:t>
      </w:r>
    </w:p>
    <w:p w14:paraId="64368697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Моторина Т.М. Національне рахівництво: навч. посіб. / Т. М. Моторина, Р. М. Моторин. – К : «Центр учбової літератури», 2015. – 216 с. </w:t>
      </w:r>
    </w:p>
    <w:p w14:paraId="1AD6355C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Моторін Р.М., Трубнік – Шаковяш Т.Є., Мазур М.В. Система національних рахунків: Навч. – метод. посіб. для самост. вивч. дисц. / За заг. ред. Р.М. Моторіна. – К.: КНЕУ, 2004. – 196 с. </w:t>
      </w:r>
    </w:p>
    <w:p w14:paraId="08FA7BBC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Тітьонко О.М. Система макроекономічного рахівництва: Навчальний посібник. – К.: КНЕУ, 2002. </w:t>
      </w:r>
    </w:p>
    <w:p w14:paraId="0C699A04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Швець В.Г. Теорія бухгалтерського обліку: Навч. посібник. – К.: Знання, 2004. – 444 с.</w:t>
      </w:r>
    </w:p>
    <w:p w14:paraId="4A464034">
      <w:pPr>
        <w:widowControl w:val="0"/>
        <w:shd w:val="clear" w:color="auto" w:fill="FFFFFF"/>
        <w:tabs>
          <w:tab w:val="left" w:pos="993"/>
        </w:tabs>
        <w:ind w:right="6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Додаткові</w:t>
      </w:r>
    </w:p>
    <w:p w14:paraId="0419DFF0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Бобух І.М. Перспективні напрямки трансформації балансів Системи національних рахунків // Актуальні проблеми економіки. – 2010. – № 5.- С.243-250. </w:t>
      </w:r>
    </w:p>
    <w:p w14:paraId="6FB0B3E1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Герасименко С. СНР: мета впровадження та проблеми використання // Інформаційний бюлетень Держкомстату України. – 1998. – № 2. </w:t>
      </w:r>
    </w:p>
    <w:p w14:paraId="68F1B9B2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Головко В. Система національних рахунків України: вчора, сьогодні, завтра // Вісник НБУ. – 2011. – №4. – С.3-6. </w:t>
      </w:r>
    </w:p>
    <w:p w14:paraId="1C6DBE5A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Гуляницький Л., Сергієнко І. Розробка моделей середньострокового прогнозування ВВП України // Економіст. – 2009. – № 5. </w:t>
      </w:r>
    </w:p>
    <w:p w14:paraId="337594D3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Кваснюк Б. ВВП України та його вартісна структура // Фінанси України. – 1996. – № 2.</w:t>
      </w:r>
    </w:p>
    <w:p w14:paraId="40DB4230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Кваснюк Б. Інвестиційна політика та відтворення в Україні // Економіка України. – 1997. – № 9. </w:t>
      </w:r>
    </w:p>
    <w:p w14:paraId="3686F59E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Краєвський В.М. «Національне багатство» - еволюція сприйняття та зміст економічної категорії / В.М. Краєвський // Науковий вісник Національного університету біоресурсів та природокористування України.– К., 2010.- Вип.145.-С. 376-382 </w:t>
      </w:r>
    </w:p>
    <w:p w14:paraId="7289817E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Краєвський В.М. Аналіз співвідношення та взаємозв’язку облікових систем / В.М. Краєвський // Вісник ТНЕУ Економічний. – Тернопіль, 2010. – Вип. 5. – С.23-25 </w:t>
      </w:r>
    </w:p>
    <w:p w14:paraId="2039A979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Краєвський В.М. Аналітично-облікове забезпечення та методологічні особливості побудови фінансового рахунку / В.М. Краєвський // Вісник національного університету ім. Т.Г. Шевченко. Економіка. – К., 2009. - №164. – С.14-17 </w:t>
      </w:r>
    </w:p>
    <w:p w14:paraId="5F27539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Краєвський В.М. Відповідність статистичних класифікацій як передумова побудови економічних рахунків сільського господарства / В.М. Краєвський // Агросвіт. – 2011. - №3. – С.16- 19 </w:t>
      </w:r>
    </w:p>
    <w:p w14:paraId="02BF5A8C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Краєвський В.М. Відтворення національного багатства та економічне зростання – обліковий аспект / В.М. Краєвський // Економічний вісник університету ДВНЗ «Переяслав-Хмельницький державний педагогічний університет ім. Григорія Сковороди». – Переяслав-Хмельницький, 2013. – Вип.20/4. – С.313-315 </w:t>
      </w:r>
    </w:p>
    <w:p w14:paraId="02015C4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Краєвський В.М. Діалектична єдність облікових систем / В.М. Краєвський // Вісник ТНЕУ Економічний аналіз. – Тернопіль, 2010. – Вип. 6. – С.96-98 </w:t>
      </w:r>
    </w:p>
    <w:p w14:paraId="093E5BE7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Краєвський В.М. Еволюція економічного змісту категорії «національне багатство» / В.М. Краєвський // Вісник Харківського державного аграрного університету імені Докучаєва. – Харків, 2009. - №12 (2). – С. 96-101</w:t>
      </w:r>
    </w:p>
    <w:p w14:paraId="38586F4D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Краєвський В.М. Еволюція макроекономічних показників / В.М.Краєвський // Вісник Харківського державного аграрного університету імені Докучаєва. – Харків, 2010. - №2 (1). – С.71- 74.</w:t>
      </w:r>
    </w:p>
    <w:p w14:paraId="33B2ACA4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Краєвський В.М. Облік аграрного потенціалу національного багатства: [монографія] / В.М. Краєвський – К.: видавництво «Вик Принт», 2015. – 440 с. </w:t>
      </w:r>
    </w:p>
    <w:p w14:paraId="6895E4C5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Краєвський В.М. Облік витрат за елементами, як основа отримання та аналізу доданої вартості / В.М. Краєвський // Збірник наукових праць Таврійського державного агротехнологічного університету (Економічні науки). – Мелітополь, 2010. - №2 (10). – С.251-254 </w:t>
      </w:r>
    </w:p>
    <w:p w14:paraId="238DC32D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Меламед М. Я. Методи та проблеми обчислення ВВП за категоріями доходу // Економіка України. – 1997. – № 2–3. </w:t>
      </w:r>
    </w:p>
    <w:p w14:paraId="4DFA0448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Москвін О. Проблеми розробки міжгалузевого балансу в системі національних рахунків // Економіка України. – 1993. – № 11. </w:t>
      </w:r>
    </w:p>
    <w:p w14:paraId="76606E46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Шумська С. Фінансова діяльність у вимірі показників системи національних рахунків // Економіст. – 2011. – №11. – С.13-17.</w:t>
      </w:r>
    </w:p>
    <w:p w14:paraId="07414FC2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</w:p>
    <w:p w14:paraId="44A2845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Інформаційні ресурси:</w:t>
      </w:r>
    </w:p>
    <w:p w14:paraId="699E920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Бібліотека Верховної Ради України </w:t>
      </w:r>
      <w:r>
        <w:fldChar w:fldCharType="begin"/>
      </w:r>
      <w:r>
        <w:instrText xml:space="preserve"> HYPERLINK "http://www.rada.gov.ua"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http://www.rada.gov.ua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235B6B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Науково-технічна бібліотека ім. Г.І. Денисенка НТУ «КПІ» </w:t>
      </w:r>
      <w:r>
        <w:fldChar w:fldCharType="begin"/>
      </w:r>
      <w:r>
        <w:instrText xml:space="preserve"> HYPERLINK "http://www.libreri.ntu-kpi.kiev.ua"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http://www.libreri.ntu-kpi.kiev.ua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86D93C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бібліотека України імені В.І. Вернадського </w:t>
      </w:r>
      <w:r>
        <w:fldChar w:fldCharType="begin"/>
      </w:r>
      <w:r>
        <w:instrText xml:space="preserve"> HYPERLINK "http://www.nbuv.gov.ua"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http://www.nbuv.gov.ua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0B93DAC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парламентська бібліотека України </w:t>
      </w:r>
      <w:r>
        <w:fldChar w:fldCharType="begin"/>
      </w:r>
      <w:r>
        <w:instrText xml:space="preserve"> HYPERLINK "http://www.nplu.kiev.ua"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http://www.nplu.kiev.ua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6C9657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Дебет-Кредит: Український бухгалтерський портал </w:t>
      </w:r>
      <w:r>
        <w:fldChar w:fldCharType="begin"/>
      </w:r>
      <w:r>
        <w:instrText xml:space="preserve"> HYPERLINK "http://www.dtkt.com.ua"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http://www.dtkt.com.ua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5DEB9C7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про бухгалтерський облік. Всеукраїнська професійна газета </w:t>
      </w:r>
      <w:r>
        <w:fldChar w:fldCharType="begin"/>
      </w:r>
      <w:r>
        <w:instrText xml:space="preserve"> HYPERLINK "http://www.vobu.com.ua/"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http://www.vobu.com.ua/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463C8A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Податки та бухгалтерський облік. Інформаційно-аналітична газета </w:t>
      </w:r>
      <w:r>
        <w:fldChar w:fldCharType="begin"/>
      </w:r>
      <w:r>
        <w:instrText xml:space="preserve"> HYPERLINK "http://www.nibu.factor.ua/"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http://www.nibu.factor.ua/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0AF500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Аудиторська Палата України </w:t>
      </w:r>
      <w:r>
        <w:fldChar w:fldCharType="begin"/>
      </w:r>
      <w:r>
        <w:instrText xml:space="preserve"> HYPERLINK "http://www.apu.com.ua"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http://www.apu.com.ua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7B99774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 України </w:t>
      </w:r>
      <w:r>
        <w:fldChar w:fldCharType="begin"/>
      </w:r>
      <w:r>
        <w:instrText xml:space="preserve"> HYPERLINK "http://www.auditorukr.com.ua/journal/"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http://www.auditorukr.com.ua/journal/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5835660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Фінанси України </w:t>
      </w:r>
      <w:r>
        <w:fldChar w:fldCharType="begin"/>
      </w:r>
      <w:r>
        <w:instrText xml:space="preserve"> HYPERLINK "http://finukr.org.ua/"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http://finukr.org.ua/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8804E6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контроль </w:t>
      </w:r>
      <w:r>
        <w:fldChar w:fldCharType="begin"/>
      </w:r>
      <w:r>
        <w:instrText xml:space="preserve"> HYPERLINK "https://fincontrol.com.ua/journal.php"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https://fincontrol.com.ua/journal.php</w:t>
      </w:r>
      <w:r>
        <w:rPr>
          <w:rStyle w:val="6"/>
          <w:sz w:val="28"/>
          <w:szCs w:val="28"/>
          <w:lang w:val="uk-UA"/>
        </w:rPr>
        <w:fldChar w:fldCharType="end"/>
      </w:r>
    </w:p>
    <w:sectPr>
      <w:pgSz w:w="11906" w:h="16838"/>
      <w:pgMar w:top="1134" w:right="849" w:bottom="1134" w:left="127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9433A"/>
    <w:multiLevelType w:val="multilevel"/>
    <w:tmpl w:val="0DE9433A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78F330E"/>
    <w:multiLevelType w:val="multilevel"/>
    <w:tmpl w:val="378F330E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2F13B7"/>
    <w:multiLevelType w:val="multilevel"/>
    <w:tmpl w:val="522F13B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71F3591"/>
    <w:multiLevelType w:val="multilevel"/>
    <w:tmpl w:val="771F359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9E"/>
    <w:rsid w:val="00001C28"/>
    <w:rsid w:val="00010F18"/>
    <w:rsid w:val="00015051"/>
    <w:rsid w:val="000218D5"/>
    <w:rsid w:val="00031706"/>
    <w:rsid w:val="000337D1"/>
    <w:rsid w:val="00036EE1"/>
    <w:rsid w:val="00094061"/>
    <w:rsid w:val="000C1496"/>
    <w:rsid w:val="000E0D97"/>
    <w:rsid w:val="000F2022"/>
    <w:rsid w:val="00105B90"/>
    <w:rsid w:val="00122B91"/>
    <w:rsid w:val="00147BFE"/>
    <w:rsid w:val="00151A72"/>
    <w:rsid w:val="00155F3B"/>
    <w:rsid w:val="00172DDB"/>
    <w:rsid w:val="00174333"/>
    <w:rsid w:val="00175997"/>
    <w:rsid w:val="00193C36"/>
    <w:rsid w:val="001B1E52"/>
    <w:rsid w:val="001B4BF8"/>
    <w:rsid w:val="001B741A"/>
    <w:rsid w:val="001C4869"/>
    <w:rsid w:val="001D21C1"/>
    <w:rsid w:val="001E7365"/>
    <w:rsid w:val="00204BD8"/>
    <w:rsid w:val="00205437"/>
    <w:rsid w:val="0023307F"/>
    <w:rsid w:val="00233996"/>
    <w:rsid w:val="0023789E"/>
    <w:rsid w:val="00255972"/>
    <w:rsid w:val="0028082E"/>
    <w:rsid w:val="00290AE8"/>
    <w:rsid w:val="00292924"/>
    <w:rsid w:val="00295EF7"/>
    <w:rsid w:val="002E55A7"/>
    <w:rsid w:val="002E6873"/>
    <w:rsid w:val="002F4A66"/>
    <w:rsid w:val="003066DD"/>
    <w:rsid w:val="0031529C"/>
    <w:rsid w:val="00341EE0"/>
    <w:rsid w:val="00342574"/>
    <w:rsid w:val="00343DD0"/>
    <w:rsid w:val="003558BE"/>
    <w:rsid w:val="00356900"/>
    <w:rsid w:val="003820C1"/>
    <w:rsid w:val="003923B8"/>
    <w:rsid w:val="0039610D"/>
    <w:rsid w:val="003B222F"/>
    <w:rsid w:val="003B3675"/>
    <w:rsid w:val="003C72BC"/>
    <w:rsid w:val="003F415D"/>
    <w:rsid w:val="00404A43"/>
    <w:rsid w:val="00410DD5"/>
    <w:rsid w:val="00436F61"/>
    <w:rsid w:val="004371A9"/>
    <w:rsid w:val="00444C4E"/>
    <w:rsid w:val="00452E8C"/>
    <w:rsid w:val="00480209"/>
    <w:rsid w:val="00483BC9"/>
    <w:rsid w:val="00492005"/>
    <w:rsid w:val="004942BE"/>
    <w:rsid w:val="004A0B50"/>
    <w:rsid w:val="004C7AFC"/>
    <w:rsid w:val="004E030C"/>
    <w:rsid w:val="004E6EE9"/>
    <w:rsid w:val="004F52DF"/>
    <w:rsid w:val="00532D79"/>
    <w:rsid w:val="00544021"/>
    <w:rsid w:val="00570AA1"/>
    <w:rsid w:val="00576780"/>
    <w:rsid w:val="00576BC1"/>
    <w:rsid w:val="00585AC9"/>
    <w:rsid w:val="005943B6"/>
    <w:rsid w:val="00595801"/>
    <w:rsid w:val="005A301E"/>
    <w:rsid w:val="005B28D9"/>
    <w:rsid w:val="005C2100"/>
    <w:rsid w:val="005F65CB"/>
    <w:rsid w:val="00601A51"/>
    <w:rsid w:val="00610CBF"/>
    <w:rsid w:val="00621AF0"/>
    <w:rsid w:val="0063369B"/>
    <w:rsid w:val="00636D20"/>
    <w:rsid w:val="00641F30"/>
    <w:rsid w:val="00651CBF"/>
    <w:rsid w:val="00656100"/>
    <w:rsid w:val="006A513F"/>
    <w:rsid w:val="006A5DB9"/>
    <w:rsid w:val="006B63E3"/>
    <w:rsid w:val="006B69B3"/>
    <w:rsid w:val="006E227C"/>
    <w:rsid w:val="006F15A7"/>
    <w:rsid w:val="006F4469"/>
    <w:rsid w:val="00717288"/>
    <w:rsid w:val="00751956"/>
    <w:rsid w:val="00791509"/>
    <w:rsid w:val="00792480"/>
    <w:rsid w:val="007A3AD1"/>
    <w:rsid w:val="007D3566"/>
    <w:rsid w:val="007D7447"/>
    <w:rsid w:val="007F4933"/>
    <w:rsid w:val="007F729D"/>
    <w:rsid w:val="00802CD5"/>
    <w:rsid w:val="008462B8"/>
    <w:rsid w:val="00875B4C"/>
    <w:rsid w:val="00886234"/>
    <w:rsid w:val="008A1E4C"/>
    <w:rsid w:val="008A2086"/>
    <w:rsid w:val="008A5140"/>
    <w:rsid w:val="008B0270"/>
    <w:rsid w:val="008B5AEE"/>
    <w:rsid w:val="008C0133"/>
    <w:rsid w:val="008D3E99"/>
    <w:rsid w:val="008D5AA5"/>
    <w:rsid w:val="00937FFB"/>
    <w:rsid w:val="009439B9"/>
    <w:rsid w:val="00961903"/>
    <w:rsid w:val="009A466F"/>
    <w:rsid w:val="009B68B3"/>
    <w:rsid w:val="009C04DF"/>
    <w:rsid w:val="009D43A3"/>
    <w:rsid w:val="009F4C46"/>
    <w:rsid w:val="00A06C4F"/>
    <w:rsid w:val="00A23987"/>
    <w:rsid w:val="00A26DED"/>
    <w:rsid w:val="00A7262E"/>
    <w:rsid w:val="00A76C6D"/>
    <w:rsid w:val="00A802C1"/>
    <w:rsid w:val="00A85FFF"/>
    <w:rsid w:val="00AC7D6A"/>
    <w:rsid w:val="00AD150C"/>
    <w:rsid w:val="00AD278B"/>
    <w:rsid w:val="00AE47C3"/>
    <w:rsid w:val="00B070B8"/>
    <w:rsid w:val="00B0711F"/>
    <w:rsid w:val="00B11D30"/>
    <w:rsid w:val="00B25838"/>
    <w:rsid w:val="00B31CAF"/>
    <w:rsid w:val="00B6784D"/>
    <w:rsid w:val="00B94ECD"/>
    <w:rsid w:val="00B9501F"/>
    <w:rsid w:val="00BB0CC8"/>
    <w:rsid w:val="00BF7D28"/>
    <w:rsid w:val="00C06596"/>
    <w:rsid w:val="00C25B6E"/>
    <w:rsid w:val="00C316DC"/>
    <w:rsid w:val="00C53B09"/>
    <w:rsid w:val="00C54DE5"/>
    <w:rsid w:val="00C56A08"/>
    <w:rsid w:val="00C56FC1"/>
    <w:rsid w:val="00C95874"/>
    <w:rsid w:val="00CF0B19"/>
    <w:rsid w:val="00D0191B"/>
    <w:rsid w:val="00D13015"/>
    <w:rsid w:val="00D42239"/>
    <w:rsid w:val="00D42F30"/>
    <w:rsid w:val="00DC5E7C"/>
    <w:rsid w:val="00DD2D72"/>
    <w:rsid w:val="00DD579E"/>
    <w:rsid w:val="00DD7E6D"/>
    <w:rsid w:val="00DE0157"/>
    <w:rsid w:val="00DF599B"/>
    <w:rsid w:val="00E03BC5"/>
    <w:rsid w:val="00E33257"/>
    <w:rsid w:val="00E35854"/>
    <w:rsid w:val="00E40398"/>
    <w:rsid w:val="00E659B4"/>
    <w:rsid w:val="00E85D7B"/>
    <w:rsid w:val="00E96198"/>
    <w:rsid w:val="00EA1A88"/>
    <w:rsid w:val="00F016BD"/>
    <w:rsid w:val="00F10543"/>
    <w:rsid w:val="00F16EC6"/>
    <w:rsid w:val="00F23B66"/>
    <w:rsid w:val="00F25CB5"/>
    <w:rsid w:val="00F27FC8"/>
    <w:rsid w:val="00F35B86"/>
    <w:rsid w:val="00F522F8"/>
    <w:rsid w:val="00F72A3C"/>
    <w:rsid w:val="00F76534"/>
    <w:rsid w:val="00F809DE"/>
    <w:rsid w:val="00F97647"/>
    <w:rsid w:val="00FA0F22"/>
    <w:rsid w:val="00FC1A56"/>
    <w:rsid w:val="00FE64DB"/>
    <w:rsid w:val="00FE79BF"/>
    <w:rsid w:val="00FF557D"/>
    <w:rsid w:val="44EC7ED5"/>
    <w:rsid w:val="7C4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4"/>
    <w:uiPriority w:val="0"/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header"/>
    <w:basedOn w:val="1"/>
    <w:link w:val="19"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7"/>
    <w:uiPriority w:val="0"/>
    <w:pPr>
      <w:spacing w:after="120"/>
    </w:pPr>
  </w:style>
  <w:style w:type="paragraph" w:styleId="11">
    <w:name w:val="Body Text Indent"/>
    <w:basedOn w:val="1"/>
    <w:link w:val="17"/>
    <w:uiPriority w:val="0"/>
    <w:pPr>
      <w:spacing w:after="120"/>
      <w:ind w:left="283"/>
    </w:pPr>
  </w:style>
  <w:style w:type="paragraph" w:styleId="12">
    <w:name w:val="Normal (Web)"/>
    <w:basedOn w:val="1"/>
    <w:semiHidden/>
    <w:unhideWhenUsed/>
    <w:uiPriority w:val="99"/>
    <w:rPr>
      <w:sz w:val="24"/>
      <w:szCs w:val="24"/>
    </w:rPr>
  </w:style>
  <w:style w:type="paragraph" w:styleId="13">
    <w:name w:val="Body Text Indent 2"/>
    <w:basedOn w:val="1"/>
    <w:link w:val="30"/>
    <w:semiHidden/>
    <w:unhideWhenUsed/>
    <w:qFormat/>
    <w:uiPriority w:val="99"/>
    <w:pPr>
      <w:spacing w:after="120" w:line="480" w:lineRule="auto"/>
      <w:ind w:left="283"/>
    </w:p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basedOn w:val="4"/>
    <w:link w:val="2"/>
    <w:qFormat/>
    <w:uiPriority w:val="9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 2 Знак"/>
    <w:basedOn w:val="4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7">
    <w:name w:val="Основной текст с отступом Знак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List Paragraph"/>
    <w:basedOn w:val="1"/>
    <w:link w:val="28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9">
    <w:name w:val="Верх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">
    <w:name w:val="Основной текст (3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qFormat/>
    <w:uiPriority w:val="0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1"/>
    <w:link w:val="21"/>
    <w:qFormat/>
    <w:uiPriority w:val="0"/>
    <w:pPr>
      <w:shd w:val="clear" w:color="auto" w:fill="FFFFFF"/>
      <w:spacing w:line="240" w:lineRule="atLeast"/>
    </w:pPr>
    <w:rPr>
      <w:rFonts w:ascii="Arial Narrow" w:hAnsi="Arial Narrow" w:eastAsiaTheme="minorHAnsi" w:cstheme="minorBidi"/>
      <w:b/>
      <w:bCs/>
      <w:sz w:val="15"/>
      <w:szCs w:val="15"/>
      <w:lang w:eastAsia="en-US"/>
    </w:rPr>
  </w:style>
  <w:style w:type="character" w:customStyle="1" w:styleId="23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style01"/>
    <w:basedOn w:val="4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25">
    <w:name w:val="fontstyle21"/>
    <w:basedOn w:val="4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paragraph" w:customStyle="1" w:styleId="26">
    <w:name w:val="Table Paragraph"/>
    <w:basedOn w:val="1"/>
    <w:qFormat/>
    <w:uiPriority w:val="99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27">
    <w:name w:val="Основной текст Знак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Абзац списка Знак"/>
    <w:link w:val="18"/>
    <w:qFormat/>
    <w:locked/>
    <w:uiPriority w:val="34"/>
    <w:rPr>
      <w:rFonts w:ascii="Calibri" w:hAnsi="Calibri" w:eastAsia="Calibri" w:cs="Times New Roman"/>
    </w:rPr>
  </w:style>
  <w:style w:type="paragraph" w:customStyle="1" w:styleId="29">
    <w:name w:val="Standard"/>
    <w:qFormat/>
    <w:uiPriority w:val="0"/>
    <w:pPr>
      <w:suppressAutoHyphens/>
      <w:spacing w:after="0" w:line="240" w:lineRule="auto"/>
      <w:textAlignment w:val="baseline"/>
    </w:pPr>
    <w:rPr>
      <w:rFonts w:ascii="Liberation Serif" w:hAnsi="Liberation Serif" w:eastAsia="NSimSun" w:cs="Arial"/>
      <w:kern w:val="2"/>
      <w:sz w:val="24"/>
      <w:szCs w:val="24"/>
      <w:lang w:val="uk-UA" w:eastAsia="zh-CN" w:bidi="hi-IN"/>
    </w:rPr>
  </w:style>
  <w:style w:type="character" w:customStyle="1" w:styleId="30">
    <w:name w:val="Основной текст с отступом 2 Знак"/>
    <w:basedOn w:val="4"/>
    <w:link w:val="13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31">
    <w:name w:val="Вміст таблиці"/>
    <w:basedOn w:val="1"/>
    <w:qFormat/>
    <w:uiPriority w:val="0"/>
    <w:pPr>
      <w:widowControl w:val="0"/>
      <w:suppressLineNumbers/>
      <w:suppressAutoHyphens/>
    </w:pPr>
  </w:style>
  <w:style w:type="table" w:customStyle="1" w:styleId="32">
    <w:name w:val="_Style 40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F946-D937-4541-8758-BF8A1317B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13821</Words>
  <Characters>7879</Characters>
  <Lines>65</Lines>
  <Paragraphs>43</Paragraphs>
  <TotalTime>1</TotalTime>
  <ScaleCrop>false</ScaleCrop>
  <LinksUpToDate>false</LinksUpToDate>
  <CharactersWithSpaces>21657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2026-01-25T13:54:00Z</dcterms:created>
  <dc:creator>Оксана Цімошинська</dc:creator>
  <cp:lastModifiedBy>sliepykh.kateryna</cp:lastModifiedBy>
  <cp:lastPrinted>2025-03-30T17:27:00Z</cp:lastPrinted>
  <dcterms:modified xsi:type="dcterms:W3CDTF">2026-01-27T14:11:25Z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E6288BB8CBA244B9A940DADE0B4439D8_12</vt:lpwstr>
  </property>
</Properties>
</file>