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4C23">
      <w:pPr>
        <w:suppressAutoHyphens/>
        <w:spacing w:after="0" w:line="240" w:lineRule="auto"/>
        <w:ind w:right="-244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ПрАТ  «ВНЗ «МІЖРЕГІОНАЛЬНА АКАДЕМІЯ УПРАВЛІННЯ ПЕРСОНАЛОМ»</w:t>
      </w:r>
    </w:p>
    <w:p w14:paraId="54711A5C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</w:p>
    <w:p w14:paraId="638F1B04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  <w:drawing>
          <wp:inline distT="0" distB="0" distL="0" distR="0">
            <wp:extent cx="692150" cy="819150"/>
            <wp:effectExtent l="0" t="0" r="0" b="0"/>
            <wp:docPr id="1" name="Рисунок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555C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2EE524D9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445FDD4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145B34D4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</w:p>
    <w:p w14:paraId="132D92A9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</w:p>
    <w:p w14:paraId="277F3924">
      <w:pPr>
        <w:suppressAutoHyphens/>
        <w:spacing w:before="240" w:after="60" w:line="240" w:lineRule="auto"/>
        <w:ind w:right="-5"/>
        <w:jc w:val="center"/>
        <w:textAlignment w:val="baseline"/>
        <w:rPr>
          <w:rFonts w:ascii="Calibri" w:hAnsi="Calibri" w:eastAsia="Times New Roman" w:cs="Calibri"/>
          <w:b/>
          <w:bCs/>
          <w:i/>
          <w:iCs/>
          <w:color w:val="000000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32"/>
          <w:szCs w:val="32"/>
          <w:lang w:val="ru-RU" w:eastAsia="ru-RU"/>
        </w:rPr>
        <w:t>СИЛАБУС НАВЧАЛЬНОЇ ДИСЦИПЛІНИ</w:t>
      </w:r>
    </w:p>
    <w:p w14:paraId="50B613E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/>
        </w:rPr>
        <w:t>«</w:t>
      </w:r>
      <w:r>
        <w:rPr>
          <w:rFonts w:ascii="Times New Roman" w:hAnsi="Times New Roman" w:eastAsia="Times New Roman" w:cs="Times New Roman"/>
          <w:b/>
          <w:i/>
          <w:iCs/>
          <w:sz w:val="32"/>
          <w:szCs w:val="32"/>
          <w:lang w:eastAsia="ru-RU"/>
        </w:rPr>
        <w:t>СТРАХУВАННЯ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/>
        </w:rPr>
        <w:t>»</w:t>
      </w:r>
    </w:p>
    <w:p w14:paraId="3118102C">
      <w:pPr>
        <w:suppressAutoHyphens/>
        <w:spacing w:after="24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2A59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51DD5597">
            <w:pPr>
              <w:suppressAutoHyphens/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Спеціальність:</w:t>
            </w:r>
          </w:p>
        </w:tc>
        <w:tc>
          <w:tcPr>
            <w:tcW w:w="6115" w:type="dxa"/>
          </w:tcPr>
          <w:p w14:paraId="5B819ADC">
            <w:pPr>
              <w:suppressAutoHyphens/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D3 Менеджмент </w:t>
            </w:r>
          </w:p>
        </w:tc>
      </w:tr>
      <w:tr w14:paraId="2DA34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5C338957">
            <w:pPr>
              <w:suppressAutoHyphens/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Освітній рівень:</w:t>
            </w:r>
          </w:p>
        </w:tc>
        <w:tc>
          <w:tcPr>
            <w:tcW w:w="6115" w:type="dxa"/>
          </w:tcPr>
          <w:p w14:paraId="3CAFC3EE">
            <w:pPr>
              <w:suppressAutoHyphens/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перший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(бакалаврський) рівень</w:t>
            </w:r>
          </w:p>
        </w:tc>
      </w:tr>
      <w:tr w14:paraId="6C6D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5AE807C0">
            <w:pPr>
              <w:suppressAutoHyphens/>
              <w:spacing w:after="24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Освітня програма:     </w:t>
            </w:r>
          </w:p>
        </w:tc>
        <w:tc>
          <w:tcPr>
            <w:tcW w:w="6115" w:type="dxa"/>
          </w:tcPr>
          <w:p w14:paraId="45723FD2">
            <w:pPr>
              <w:suppressAutoHyphens/>
              <w:spacing w:after="0" w:line="240" w:lineRule="auto"/>
              <w:ind w:right="-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Менеджмент</w:t>
            </w:r>
          </w:p>
        </w:tc>
      </w:tr>
    </w:tbl>
    <w:p w14:paraId="59EDC5EA">
      <w:pPr>
        <w:suppressAutoHyphens/>
        <w:spacing w:after="24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</w:p>
    <w:p w14:paraId="005CE8B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ab/>
      </w:r>
    </w:p>
    <w:p w14:paraId="4928939E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</w:p>
    <w:p w14:paraId="70502D26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ab/>
      </w:r>
    </w:p>
    <w:p w14:paraId="0DAD96A8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</w:p>
    <w:p w14:paraId="53E2F617">
      <w:pPr>
        <w:suppressAutoHyphens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</w:p>
    <w:p w14:paraId="03E04C1C">
      <w:pPr>
        <w:suppressAutoHyphens/>
        <w:spacing w:after="24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  <w:br w:type="textWrapping"/>
      </w:r>
    </w:p>
    <w:p w14:paraId="4E595220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МАУП 2025</w:t>
      </w:r>
    </w:p>
    <w:p w14:paraId="235562B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9B55FBD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1A8644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0155E54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13C693">
      <w:pPr>
        <w:pageBreakBefore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Загальна інформація про навчальну дисципліну</w:t>
      </w:r>
    </w:p>
    <w:tbl>
      <w:tblPr>
        <w:tblStyle w:val="3"/>
        <w:tblpPr w:leftFromText="180" w:rightFromText="180" w:vertAnchor="text" w:tblpX="91" w:tblpY="2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6514"/>
      </w:tblGrid>
      <w:tr w14:paraId="6B5F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6E35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Назва навчальної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E6E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Страхування</w:t>
            </w:r>
          </w:p>
        </w:tc>
      </w:tr>
      <w:tr w14:paraId="3508E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3333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Шифр та назва спеціальності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8BE9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D3 «Менеджмент»</w:t>
            </w:r>
          </w:p>
        </w:tc>
      </w:tr>
      <w:tr w14:paraId="1A99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9B0D0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A23C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перший (бакалаврський) рівень вищої освіти</w:t>
            </w:r>
          </w:p>
        </w:tc>
      </w:tr>
      <w:tr w14:paraId="4CB8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EB5B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Статус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FF37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обов'язкова</w:t>
            </w:r>
          </w:p>
        </w:tc>
      </w:tr>
      <w:tr w14:paraId="0DBED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C2E6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Кількість кредитів і годин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5737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 кредити / 90 год.</w:t>
            </w:r>
          </w:p>
          <w:p w14:paraId="3D13F150">
            <w:pPr>
              <w:tabs>
                <w:tab w:val="left" w:pos="8931"/>
                <w:tab w:val="left" w:pos="9356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Лекції: </w:t>
            </w:r>
          </w:p>
          <w:p w14:paraId="716F4B3A">
            <w:pPr>
              <w:tabs>
                <w:tab w:val="left" w:pos="8931"/>
                <w:tab w:val="left" w:pos="9356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Семінарські заняття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57581CF9">
            <w:pPr>
              <w:tabs>
                <w:tab w:val="left" w:pos="8931"/>
                <w:tab w:val="left" w:pos="9356"/>
              </w:tabs>
              <w:suppressAutoHyphens/>
              <w:spacing w:after="0" w:line="240" w:lineRule="auto"/>
              <w:ind w:right="10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Самостійна робота студентів: </w:t>
            </w:r>
          </w:p>
        </w:tc>
      </w:tr>
      <w:tr w14:paraId="1C68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7C13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Терміни вивчення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AD97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02A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96BC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Мова викладання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A71B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українська</w:t>
            </w:r>
          </w:p>
        </w:tc>
      </w:tr>
      <w:tr w14:paraId="1161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AEFA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Вид підсумкового контролю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6DB9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залік</w:t>
            </w:r>
          </w:p>
        </w:tc>
      </w:tr>
      <w:tr w14:paraId="5FD2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FB60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Сторінка дисципліни на сайті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B4B2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AF7171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490D5D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Загальна інформація про викладача. Контактна інформація.</w:t>
      </w:r>
    </w:p>
    <w:tbl>
      <w:tblPr>
        <w:tblStyle w:val="3"/>
        <w:tblpPr w:leftFromText="180" w:rightFromText="180" w:vertAnchor="text" w:horzAnchor="margin" w:tblpY="32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6877"/>
      </w:tblGrid>
      <w:tr w14:paraId="0A6A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6AF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 w:eastAsia="ru-RU"/>
              </w:rPr>
              <w:t>Брюховецька Ірина Олександрівна</w:t>
            </w:r>
            <w:bookmarkStart w:id="0" w:name="_GoBack"/>
            <w:bookmarkEnd w:id="0"/>
          </w:p>
        </w:tc>
      </w:tr>
      <w:tr w14:paraId="7DE14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57B6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Науковий ступінь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B52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Кандидат економічних наук</w:t>
            </w:r>
          </w:p>
        </w:tc>
      </w:tr>
      <w:tr w14:paraId="6BC4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0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D1059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Вчене звання</w:t>
            </w:r>
          </w:p>
        </w:tc>
        <w:tc>
          <w:tcPr>
            <w:tcW w:w="63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6928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</w:tr>
      <w:tr w14:paraId="48AA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DC0D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BDF0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Доцент кафедри фінансів, банківської та страхової справи</w:t>
            </w:r>
          </w:p>
        </w:tc>
      </w:tr>
      <w:tr w14:paraId="75E8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90B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Дисципліни, які викладає НПП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A58F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Теорія фінансів, фінансовий менеджмент, ринок фінансових послуг, міжнародні фінанси, міжнародні фінансово-кредитні організації</w:t>
            </w:r>
          </w:p>
        </w:tc>
      </w:tr>
      <w:tr w14:paraId="3699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6687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Напрями наукових досліджень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4D12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Фінанси, банківська справа, страхування, інновації</w:t>
            </w:r>
          </w:p>
        </w:tc>
      </w:tr>
      <w:tr w14:paraId="7B2FB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6404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Посилання на реєстри ідентифікаторів для науковців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B50F0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Segoe UI" w:hAnsi="Segoe UI" w:eastAsia="Times New Roman" w:cs="Segoe UI"/>
                <w:color w:val="FFFFFF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https://orcid.org/0000-0002-1469-1485</w:t>
            </w:r>
          </w:p>
          <w:p w14:paraId="3F961C4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https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scholar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google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com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citations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hl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&amp;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user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NZvqAb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AAAAJ</w:t>
            </w:r>
          </w:p>
        </w:tc>
      </w:tr>
      <w:tr w14:paraId="2EB7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03B3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Контактна інформація викладача:</w:t>
            </w:r>
          </w:p>
        </w:tc>
      </w:tr>
      <w:tr w14:paraId="7E4E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2BE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77FD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IBriukhovetska@maup.edu.ua</w:t>
            </w:r>
          </w:p>
        </w:tc>
      </w:tr>
      <w:tr w14:paraId="46800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2829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Контактний тел.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034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+38 098 0808045</w:t>
            </w:r>
          </w:p>
        </w:tc>
      </w:tr>
      <w:tr w14:paraId="637B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B3FF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Портфоліо викладача на сайті кафедри / Інституту / Академії</w:t>
            </w:r>
          </w:p>
        </w:tc>
        <w:tc>
          <w:tcPr>
            <w:tcW w:w="6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38D5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https://maup.com.ua/ua/pro-akademiyu/instituti/institut-ekonomiki/kafedra-bank-strahovoi-spravi/bryuhovecka-irina-oleksandrivna.html</w:t>
            </w:r>
          </w:p>
        </w:tc>
      </w:tr>
    </w:tbl>
    <w:p w14:paraId="7C4377BB"/>
    <w:p w14:paraId="214D8607"/>
    <w:p w14:paraId="2704B81F"/>
    <w:p w14:paraId="05B2B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Анотація курсу.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Дисципліна «Страхування»</w:t>
      </w:r>
      <w:r>
        <w:rPr>
          <w:rFonts w:ascii="Times New Roman" w:hAnsi="Times New Roman" w:cs="Times New Roman"/>
          <w:sz w:val="24"/>
          <w:szCs w:val="24"/>
        </w:rPr>
        <w:t xml:space="preserve"> спрямована на формування у здобувачів освіти системних знань про сутність, принципи та механізми функціонування страхування як важливої складової фінансової системи та інструменту управління ризиками. Курс розкриває економічну природу страхування, його роль у забезпеченні фінансової стабільності суб’єктів господарювання та соціального захисту населення. У межах дисципліни вивчаються правові основи страхової діяльності, класифікація та види страхування, організація роботи страхових компаній, порядок укладання страхових договорів, формування страхових фондів і здійснення страхових виплат. Значна увага приділяється майновому, особистому та страхуванню відповідальності, а також актуальним проблемам і тенденціям розвитку страхового ринку. Вивчення курсу забезпечує набуття практичних навичок оцінювання страхових ризиків, розрахунку страхових платежів і відшкодувань, аналізу діяльності страхових компаній та застосування страхових механізмів у професійній діяльності.</w:t>
      </w:r>
    </w:p>
    <w:p w14:paraId="48A27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Предметом навчальної дисципліни «Страхування» є</w:t>
      </w:r>
      <w:r>
        <w:rPr>
          <w:rFonts w:ascii="Times New Roman" w:hAnsi="Times New Roman" w:cs="Times New Roman"/>
          <w:sz w:val="24"/>
          <w:szCs w:val="24"/>
        </w:rPr>
        <w:t xml:space="preserve"> система економічних відносин, що виникають у процесі організації та здійснення страхової діяльності, пов’язаних із формуванням і використанням страхових фондів, оцінюванням та перерозподілом ризиків, укладанням і виконанням договорів страхування з метою захисту майнових інтересів фізичних і юридичних осіб.</w:t>
      </w:r>
    </w:p>
    <w:p w14:paraId="61D7E1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Завданнями навчальної дисципліни є</w:t>
      </w:r>
      <w:r>
        <w:rPr>
          <w:rFonts w:ascii="Times New Roman" w:hAnsi="Times New Roman" w:cs="Times New Roman"/>
          <w:sz w:val="24"/>
          <w:szCs w:val="24"/>
        </w:rPr>
        <w:t xml:space="preserve"> формування у здобувачів освіти цілісного уявлення про страхування та його роль у фінансовій системі, засвоєння нормативно-правових основ страхової діяльності, вивчення організаційно-економічних механізмів функціонування страхового ринку, набуття практичних навичок оцінювання страхових ризиків, розрахунку страхових тарифів і страхових виплат, аналізу діяльності страхових компаній та застосування страхових інструментів у професійній діяльності.</w:t>
      </w:r>
    </w:p>
    <w:p w14:paraId="255F33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Пререквізити навчальної дисципліни. </w:t>
      </w:r>
      <w:r>
        <w:rPr>
          <w:rFonts w:ascii="Times New Roman" w:hAnsi="Times New Roman" w:cs="Times New Roman"/>
          <w:sz w:val="24"/>
          <w:szCs w:val="24"/>
        </w:rPr>
        <w:t xml:space="preserve">Вивчення  навчальної дисципліни </w:t>
      </w:r>
      <w:r>
        <w:rPr>
          <w:rFonts w:ascii="Times New Roman" w:hAnsi="Times New Roman" w:cs="Times New Roman"/>
          <w:b/>
          <w:bCs/>
          <w:sz w:val="24"/>
          <w:szCs w:val="24"/>
        </w:rPr>
        <w:t>«Страхування»</w:t>
      </w:r>
      <w:r>
        <w:rPr>
          <w:rFonts w:ascii="Times New Roman" w:hAnsi="Times New Roman" w:cs="Times New Roman"/>
          <w:sz w:val="24"/>
          <w:szCs w:val="24"/>
        </w:rPr>
        <w:t xml:space="preserve"> базується на знаннях та уміннях, отриманих здобувачами освіти на рівні бакалаврату. А саме: вища математика, статистика, теорія ймовірностей, мікроекономіка, макроекономіка, економіка підприємства, бізнес-аналітика.</w:t>
      </w:r>
    </w:p>
    <w:p w14:paraId="3075371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Постреквізити навчальної дисципліни.</w:t>
      </w:r>
      <w:r>
        <w:rPr>
          <w:rFonts w:ascii="Times New Roman" w:hAnsi="Times New Roman" w:cs="Times New Roman"/>
          <w:sz w:val="24"/>
          <w:szCs w:val="24"/>
        </w:rPr>
        <w:t xml:space="preserve">   Знання та уміння, отримані студентами в процесі вивчення навчальної дисципліни </w:t>
      </w:r>
      <w:r>
        <w:rPr>
          <w:rFonts w:ascii="Times New Roman" w:hAnsi="Times New Roman" w:cs="Times New Roman"/>
          <w:b/>
          <w:sz w:val="24"/>
          <w:szCs w:val="24"/>
        </w:rPr>
        <w:t>«Страхування»</w:t>
      </w:r>
      <w:r>
        <w:rPr>
          <w:rFonts w:ascii="Times New Roman" w:hAnsi="Times New Roman" w:cs="Times New Roman"/>
          <w:sz w:val="24"/>
          <w:szCs w:val="24"/>
        </w:rPr>
        <w:t>, сприяють успішному вивченню здобувачами вищої освіти цілої низки інших навчальних дисциплін, спрямованих на формування професійних знань і умінь: проєктний менеджмент, управління бізнесом, ризик-менеджмент, управління змінами, соціальне страхування.</w:t>
      </w:r>
    </w:p>
    <w:p w14:paraId="690FC9F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B87EF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71494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8C8BA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4F1F3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C037A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578D6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30D19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3ECC7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B9AA1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6412D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76CE1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4D6FD1">
      <w:pPr>
        <w:pageBreakBefore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Зміст навчальної дисципліни (денна форма навчання)</w:t>
      </w:r>
    </w:p>
    <w:p w14:paraId="30707C4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6"/>
        <w:gridCol w:w="5526"/>
        <w:gridCol w:w="3423"/>
      </w:tblGrid>
      <w:tr w14:paraId="758B9A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6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C9ECC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16DFC8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Назва теми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410DE">
            <w:pPr>
              <w:keepNext/>
              <w:tabs>
                <w:tab w:val="center" w:pos="4153"/>
                <w:tab w:val="center" w:pos="4677"/>
                <w:tab w:val="right" w:pos="8306"/>
                <w:tab w:val="right" w:pos="9355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Методи навчання/методи оцінювання</w:t>
            </w:r>
          </w:p>
        </w:tc>
      </w:tr>
      <w:tr w14:paraId="012370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167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03AF5DC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ЗМІСТОВИЙ МОДУЛЬ 1. ЗАГАЛЬНО-ТЕОРЕТИЧНІ ОСНОВИ СТРАХУВАННЯ </w:t>
            </w:r>
          </w:p>
        </w:tc>
        <w:tc>
          <w:tcPr>
            <w:tcW w:w="3178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4BEB191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Методи навчання: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словесні (навчальна лекція; бесіда; навчальна дискусія); </w:t>
            </w:r>
          </w:p>
          <w:p w14:paraId="281FF257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індуктивний метод; дедуктивний метод; </w:t>
            </w:r>
          </w:p>
          <w:p w14:paraId="3D21F0EC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аналітичний метод; синтетичний метод; </w:t>
            </w:r>
          </w:p>
          <w:p w14:paraId="54BAE85C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практичний (робота з економічними моделями, статистичними даними, графіками); </w:t>
            </w:r>
          </w:p>
          <w:p w14:paraId="5866AD50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пояснювально-ілюстративний; репродуктивний; </w:t>
            </w:r>
          </w:p>
          <w:p w14:paraId="5A19D98C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метод проблемного викладу; </w:t>
            </w:r>
          </w:p>
          <w:p w14:paraId="0952C4A8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частково-пошуковий; </w:t>
            </w:r>
          </w:p>
          <w:p w14:paraId="6A00A234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дослідницький; </w:t>
            </w:r>
          </w:p>
          <w:p w14:paraId="1CAC58B9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інтерактивні методи (аналіз економічних ситуацій; дискусії, дебати; мозковий штурм; ситуативне моделювання; відпрацювання навичок моделювання); </w:t>
            </w:r>
          </w:p>
          <w:p w14:paraId="39A14162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кейс-метод (аналіз реальних економічних ситуацій, пошук проблем, пропозиція рішень, побудова моделей); </w:t>
            </w:r>
          </w:p>
          <w:p w14:paraId="782B9BED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моделювання професійної діяльності (побудова економічних моделей, прогнозування, сценарне моделювання).</w:t>
            </w:r>
          </w:p>
          <w:p w14:paraId="463DAF7B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7B3C362B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Методи оцінювання: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аналітичні завдання, реферати); </w:t>
            </w:r>
          </w:p>
          <w:p w14:paraId="4A37956A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тестовий контроль (тести закритої форми: тест-альтернатива, тест-відповідність, завдання на аналіз даних і моделей); метод самоконтролю та самооцінки; </w:t>
            </w:r>
          </w:p>
          <w:p w14:paraId="1AE224BC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оцінювання кейс-завдань; </w:t>
            </w:r>
          </w:p>
          <w:p w14:paraId="2DEE5AB1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оцінювання проєктних та лабораторних робіт (моделювання економічних процесів, прогнозування).</w:t>
            </w:r>
          </w:p>
        </w:tc>
      </w:tr>
      <w:tr w14:paraId="78C83A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288258E8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1.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3EE035D1">
            <w:pPr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Сутність та роль страхування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D674C5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78A3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7DCA2E56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2.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4A4880B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Страхова термінологія та класифікація страхування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20914B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C601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7AB15781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3.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61205EFA">
            <w:pPr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Зміст та оцінка страхових ризиків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BB766B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2593D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5E6E64DF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4.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327AEA6B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Галузі страхування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604CA3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A96E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 w:hRule="atLeast"/>
        </w:trPr>
        <w:tc>
          <w:tcPr>
            <w:tcW w:w="6167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6DA9C4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502FFA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19FC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49" w:hRule="atLeast"/>
        </w:trPr>
        <w:tc>
          <w:tcPr>
            <w:tcW w:w="6167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330E28C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ЗМІСТОВИЙ МОДУЛЬ 2. ОСНОВИ  ФУНКЦІОНУВАННЯ СТРАХОВОГО РИНКУ 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36773D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3EFAF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2" w:hRule="atLeast"/>
        </w:trPr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36075288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5.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36233494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Загальна характеристика страхового ринку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03EFA1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D3EEB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36DEE30D">
            <w:pPr>
              <w:suppressAutoHyphens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Тема 6. 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66A021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Організація та управління страховою діяльністю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3584B2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515D5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7A78E4ED">
            <w:pPr>
              <w:suppressAutoHyphens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7.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0F08853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Методичні основи розрахунку тарифних ставок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1A7999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623A1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59672286">
            <w:pPr>
              <w:suppressAutoHyphens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8.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5A483D73">
            <w:pPr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Доходи, витрати й прибуток страховика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D8E4AC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7EED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5C50491F">
            <w:pPr>
              <w:suppressAutoHyphens/>
              <w:spacing w:after="0" w:line="240" w:lineRule="auto"/>
              <w:ind w:left="57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 xml:space="preserve">Тема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2250804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Фінансова надійність страхової компанії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4DF996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AA7A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36" w:type="dxa"/>
            <w:tcBorders>
              <w:left w:val="single" w:color="000000" w:sz="4" w:space="0"/>
              <w:bottom w:val="single" w:color="000000" w:sz="4" w:space="0"/>
            </w:tcBorders>
          </w:tcPr>
          <w:p w14:paraId="13EC9786">
            <w:pPr>
              <w:suppressAutoHyphens/>
              <w:spacing w:after="0" w:line="240" w:lineRule="auto"/>
              <w:ind w:left="57" w:right="57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10.</w:t>
            </w:r>
          </w:p>
        </w:tc>
        <w:tc>
          <w:tcPr>
            <w:tcW w:w="5131" w:type="dxa"/>
            <w:tcBorders>
              <w:left w:val="single" w:color="000000" w:sz="4" w:space="0"/>
              <w:bottom w:val="single" w:color="000000" w:sz="4" w:space="0"/>
            </w:tcBorders>
          </w:tcPr>
          <w:p w14:paraId="4102EC70">
            <w:pPr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Перестрахування та співстрахування</w:t>
            </w:r>
          </w:p>
        </w:tc>
        <w:tc>
          <w:tcPr>
            <w:tcW w:w="31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0CC01">
            <w:pPr>
              <w:widowControl w:val="0"/>
              <w:suppressLineNumbers/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B3F6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3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1E70D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Модульна контрольна робота</w:t>
            </w:r>
          </w:p>
        </w:tc>
      </w:tr>
      <w:tr w14:paraId="4E2106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34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B915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Форма контролю: залік</w:t>
            </w:r>
          </w:p>
        </w:tc>
      </w:tr>
    </w:tbl>
    <w:p w14:paraId="1135DAF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B54EA3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Технічне обладнання та/або програмне забезпечення.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4F7D4DE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Форми методи контролю.</w:t>
      </w:r>
    </w:p>
    <w:p w14:paraId="5374CAF3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Контроль успішності здобувачів освіти поділяється на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поточний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підсумковий (семестровий)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9F6E9FD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Поточний контроль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здійснюють під час проведення практичних і семінарських занять. Його метою є систематична перевірка:</w:t>
      </w:r>
    </w:p>
    <w:p w14:paraId="7799C0C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розуміння та засвоєння теоретичних основ економічних процесів;</w:t>
      </w:r>
    </w:p>
    <w:p w14:paraId="4FBCDF9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уміння застосовувати знання для побудови моделей та аналізу економічних даних;</w:t>
      </w:r>
    </w:p>
    <w:p w14:paraId="7A17697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навичок діагностики та прогнозування економічних процесів;</w:t>
      </w:r>
    </w:p>
    <w:p w14:paraId="1AE36F3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використання спеціалізованого програмного забезпечення для моделювання та обробки статистичних даних.</w:t>
      </w:r>
    </w:p>
    <w:p w14:paraId="7AF9E9E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Форми участі студентів у навчальному процесі, які підлягають поточному контролю:</w:t>
      </w:r>
    </w:p>
    <w:p w14:paraId="191F8B2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виступи та презентації з аналізу економічних процесів;</w:t>
      </w:r>
    </w:p>
    <w:p w14:paraId="65C3B4C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усні доповіді з розбору економічних кейсів;</w:t>
      </w:r>
    </w:p>
    <w:p w14:paraId="4DA0325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доповнення, запитання до того, хто відповідає;</w:t>
      </w:r>
    </w:p>
    <w:p w14:paraId="500D4AD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систематичність роботи на семінарських заняттях та активність під час обговорень;</w:t>
      </w:r>
    </w:p>
    <w:p w14:paraId="47CD9C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участь у дискусіях, мозковому штурмі, інтерактивних формах заняття;</w:t>
      </w:r>
    </w:p>
    <w:p w14:paraId="6D28341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аналіз економічних даних, статистичних показників, економіко-математичних моделей;</w:t>
      </w:r>
    </w:p>
    <w:p w14:paraId="181D160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письмові завдання (контрольні роботи, тестові завдання, аналітичні та реферативні роботи);</w:t>
      </w:r>
    </w:p>
    <w:p w14:paraId="30D709C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підготовка конспектів, тез, аналітичних записок;</w:t>
      </w:r>
    </w:p>
    <w:p w14:paraId="733A100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самостійне опрацювання тем дисципліни та матеріалів лекцій.</w:t>
      </w:r>
    </w:p>
    <w:p w14:paraId="5D2F978A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Методи поточного контролю:</w:t>
      </w:r>
    </w:p>
    <w:p w14:paraId="184F4A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усний контроль (опитування, бесіда, доповідь, повідомлення);</w:t>
      </w:r>
    </w:p>
    <w:p w14:paraId="69E4C29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письмовий контроль (контрольна робота, аналітичний звіт, реферат, виконання завдань на побудову моделей або обробку статистики);</w:t>
      </w:r>
    </w:p>
    <w:p w14:paraId="35137E3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комбінований контроль (усне та письмове поєднання для оцінки розуміння та практичних навичок);</w:t>
      </w:r>
    </w:p>
    <w:p w14:paraId="47F8DD7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презентація самостійної роботи або кейс-аналізу;</w:t>
      </w:r>
    </w:p>
    <w:p w14:paraId="0C07E59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спостереження за активністю та участю у практичних заняттях;</w:t>
      </w:r>
    </w:p>
    <w:p w14:paraId="08FB444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тестовий контроль (закриті та відкриті завдання, аналіз графіків і моделей);</w:t>
      </w:r>
    </w:p>
    <w:p w14:paraId="0B1045D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робота з проблемними ситуаціями (аналітичні кейси, сценарне моделювання економічних процесів).</w:t>
      </w:r>
    </w:p>
    <w:p w14:paraId="6CAC1972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146B56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90ACD00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A015196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84B0110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9F6360E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63C740B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36B8865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2DB5D0F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AC6656D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742376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3CCAE4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E6986C2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EF7DF20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6A569EA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BE3779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Система оцінювання та вимоги.</w:t>
      </w:r>
    </w:p>
    <w:p w14:paraId="3CACC5EC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Таблиця розподілу балів, які отримують здобувачі вищої освіти*</w:t>
      </w:r>
    </w:p>
    <w:p w14:paraId="5CCC63C4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74"/>
        <w:gridCol w:w="505"/>
        <w:gridCol w:w="7"/>
        <w:gridCol w:w="499"/>
        <w:gridCol w:w="504"/>
        <w:gridCol w:w="7"/>
        <w:gridCol w:w="499"/>
        <w:gridCol w:w="511"/>
        <w:gridCol w:w="460"/>
        <w:gridCol w:w="460"/>
        <w:gridCol w:w="460"/>
        <w:gridCol w:w="460"/>
        <w:gridCol w:w="25"/>
        <w:gridCol w:w="305"/>
        <w:gridCol w:w="1242"/>
        <w:gridCol w:w="1335"/>
        <w:gridCol w:w="1110"/>
      </w:tblGrid>
      <w:tr w14:paraId="003782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236AB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Теми</w:t>
            </w:r>
          </w:p>
        </w:tc>
        <w:tc>
          <w:tcPr>
            <w:tcW w:w="479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1EDEB26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1D7DA1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Поточний контроль знань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B03F5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Підсумковий контроль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D4F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1C999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vMerge w:val="continue"/>
            <w:tcBorders>
              <w:left w:val="single" w:color="000000" w:sz="4" w:space="0"/>
            </w:tcBorders>
          </w:tcPr>
          <w:p w14:paraId="5C4E2A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4F82116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2EA5D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Модульна контрольна робота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80FCD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Залік**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5FC4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Загальна кількість балів</w:t>
            </w:r>
          </w:p>
        </w:tc>
      </w:tr>
      <w:tr w14:paraId="291B49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722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4C1324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489C3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1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39A4C4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2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54ED1B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F2716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4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B2878C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5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DA656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6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A37A00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7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1EAC9B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8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4490B8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9</w:t>
            </w:r>
          </w:p>
        </w:tc>
        <w:tc>
          <w:tcPr>
            <w:tcW w:w="335" w:type="dxa"/>
            <w:gridSpan w:val="2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987ADE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Тема 10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2A32F1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2526A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4A17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73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4DD954C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F12B2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A10B41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4C9D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A42C0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A87EE3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14:paraId="6A64C5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</w:tcPr>
          <w:p w14:paraId="7644A17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Робота на семінарському занятті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</w:tcPr>
          <w:p w14:paraId="38801A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145CE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</w:tcPr>
          <w:p w14:paraId="40041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8BECE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</w:tcPr>
          <w:p w14:paraId="626DF1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10A4EE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4B4C06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1324B4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9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C4B1B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09" w:type="dxa"/>
            <w:tcBorders>
              <w:left w:val="single" w:color="000000" w:sz="4" w:space="0"/>
              <w:bottom w:val="single" w:color="000000" w:sz="4" w:space="0"/>
            </w:tcBorders>
          </w:tcPr>
          <w:p w14:paraId="1DE372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EBD6E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053B25A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F69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3409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</w:tcPr>
          <w:p w14:paraId="21C7B77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Самостійна робота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594870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</w:tcPr>
          <w:p w14:paraId="6D3F059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BC08E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</w:tcPr>
          <w:p w14:paraId="3955CE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</w:tcPr>
          <w:p w14:paraId="1127A1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18DDE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650DC5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629BD0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</w:tcPr>
          <w:p w14:paraId="357F2B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35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0D970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8139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08DF65E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2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DCDFE8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AD74E4D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*Таблиця містить інформацію про максимальні бали за кожен вид навчальної роботи здобувача вищої освіти.</w:t>
      </w:r>
    </w:p>
    <w:p w14:paraId="301E10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05087E2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B5B8978">
      <w:pPr>
        <w:widowControl w:val="0"/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Модульний контроль проводиться на останньому занятті модуля у письмовій формі, у вигляді тестування.</w:t>
      </w:r>
    </w:p>
    <w:p w14:paraId="40DDB0A5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Критерії оцінювання модульного тесту з навчальної дисципліни «</w:t>
      </w:r>
      <w:r>
        <w:rPr>
          <w:rFonts w:ascii="Times New Roman" w:hAnsi="Times New Roman" w:eastAsia="Calibri" w:cs="Times New Roman"/>
          <w:sz w:val="24"/>
          <w:szCs w:val="24"/>
          <w:lang w:val="uk-UA" w:eastAsia="ru-RU"/>
        </w:rPr>
        <w:t>Страхування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»:</w:t>
      </w:r>
    </w:p>
    <w:p w14:paraId="3F84758A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При оцінюванні модульного тесту враховуються обсяг і правильність виконання завдань:</w:t>
      </w:r>
    </w:p>
    <w:p w14:paraId="3776D5A7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оцінка «відмінно» (А) виставляється за правильне виконання всіх завдань (або більше 90% всіх завдань);</w:t>
      </w:r>
    </w:p>
    <w:p w14:paraId="45B44D29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оцінка «добре» (B) виставляється за виконання 80% всіх завдань;</w:t>
      </w:r>
    </w:p>
    <w:p w14:paraId="705C08A3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оцінка «добре» (C) виставляється за виконання 70% всіх завдань;</w:t>
      </w:r>
    </w:p>
    <w:p w14:paraId="0217F9AC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оцінка «задовільно» (D) виставляється за правильне виконання 60% запропонованих завдань;</w:t>
      </w:r>
    </w:p>
    <w:p w14:paraId="3CB8956D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оцінка «задовільно» (E) виставляється, якщо правильно виконано більше 50% запропонованих завдань;</w:t>
      </w:r>
    </w:p>
    <w:p w14:paraId="34DF8F32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оцінка «незадовільно» (FX) виставляється, якщо виконано менше 50% завдань.</w:t>
      </w:r>
    </w:p>
    <w:p w14:paraId="366AD479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Неявка на модульний тест - 0 балів.</w:t>
      </w:r>
    </w:p>
    <w:p w14:paraId="246AB219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Вищезазначені оцінки перетворюються на рейтингові бали таким чином:</w:t>
      </w:r>
    </w:p>
    <w:p w14:paraId="100B17AF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«А» - 18-20 балів;</w:t>
      </w:r>
    </w:p>
    <w:p w14:paraId="0AF33EBA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«В» - 16-17 балів;</w:t>
      </w:r>
    </w:p>
    <w:p w14:paraId="79358CA4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«С» - 14-15 балів;</w:t>
      </w:r>
    </w:p>
    <w:p w14:paraId="056839AE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«D» - 12-13 балів.</w:t>
      </w:r>
    </w:p>
    <w:p w14:paraId="67492D17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«E» - 10-11 балів;</w:t>
      </w:r>
    </w:p>
    <w:p w14:paraId="628C7E55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«FX» - менше 10 балів.</w:t>
      </w:r>
    </w:p>
    <w:p w14:paraId="544C4F3C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Підсумкова семестрове оцінювання з дисципліни «</w:t>
      </w:r>
      <w:r>
        <w:rPr>
          <w:rFonts w:ascii="Times New Roman" w:hAnsi="Times New Roman" w:eastAsia="Calibri" w:cs="Times New Roman"/>
          <w:sz w:val="24"/>
          <w:szCs w:val="24"/>
          <w:lang w:val="uk-UA" w:eastAsia="ru-RU"/>
        </w:rPr>
        <w:t>Страхування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» є обов'язковою формою оцінювання результатів навчання студентів. Воно проводиться у терміни, визначені навчальним планом, і охоплює обсяг матеріалу, визначений програмою курсу.</w:t>
      </w:r>
    </w:p>
    <w:p w14:paraId="4E1BC937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64B10987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01AC169B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</w:t>
      </w:r>
    </w:p>
    <w:p w14:paraId="29409885">
      <w:pPr>
        <w:suppressAutoHyphens/>
        <w:spacing w:after="0" w:line="276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 у формі тесту під час останнього запланованого заняття з дисципліни в навчальному семестрі.</w:t>
      </w:r>
    </w:p>
    <w:p w14:paraId="23875BDB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Оцінювання додаткових (індивідуальних) видів навчальної діяльності.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A0B121C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5BAE10D9">
      <w:pPr>
        <w:suppressAutoHyphens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Оцінка самостійної роботи</w:t>
      </w:r>
    </w:p>
    <w:p w14:paraId="20318CF4">
      <w:pPr>
        <w:suppressAutoHyphens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Загальна кількість балів, отриманих студентом за виконання самостійної роботи, є одним із складових академічної успішності з дисципліни.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Самостійна робота з кожної теми, відповідно до програми курсу, оцінюється в діапазоні від 0 до 3 балів за допомогою стандартизованих та узагальнених критеріїв оцінювання знань.</w:t>
      </w:r>
    </w:p>
    <w:p w14:paraId="6E83563D">
      <w:pPr>
        <w:suppressAutoHyphens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Шкала оцінювання виконання самостійної роботи (індивідуальних завдань)</w:t>
      </w:r>
    </w:p>
    <w:p w14:paraId="4BB67A8B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tbl>
      <w:tblPr>
        <w:tblStyle w:val="4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030CB7F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DBE8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6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D8F9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Рівень виконання</w:t>
            </w:r>
          </w:p>
        </w:tc>
      </w:tr>
      <w:tr w14:paraId="51C4AC0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1CB03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8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763CAC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Відмінно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BB7E50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Добре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E5314E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Задовільно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FE87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Незадовільно</w:t>
            </w:r>
          </w:p>
        </w:tc>
      </w:tr>
      <w:tr w14:paraId="4C1E3D2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92" w:type="dxa"/>
            <w:tcBorders>
              <w:left w:val="single" w:color="000000" w:sz="4" w:space="0"/>
              <w:bottom w:val="single" w:color="000000" w:sz="4" w:space="0"/>
            </w:tcBorders>
          </w:tcPr>
          <w:p w14:paraId="2FF849E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9" w:type="dxa"/>
            <w:tcBorders>
              <w:left w:val="single" w:color="000000" w:sz="4" w:space="0"/>
              <w:bottom w:val="single" w:color="000000" w:sz="4" w:space="0"/>
            </w:tcBorders>
          </w:tcPr>
          <w:p w14:paraId="1A5B166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</w:tcPr>
          <w:p w14:paraId="7549EE8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</w:tcPr>
          <w:p w14:paraId="3585D7A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B377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14:paraId="3CBDE9DB">
      <w:pPr>
        <w:widowControl w:val="0"/>
        <w:suppressAutoHyphens/>
        <w:spacing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5B3A0096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19DB8CBC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1FE107F5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47518DC8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5391E836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0F6C083F">
      <w:pPr>
        <w:suppressAutoHyphens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62AB5644">
      <w:pPr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Шкала підсумкового оцінювання: національна та ECTS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363"/>
        <w:gridCol w:w="3581"/>
        <w:gridCol w:w="3204"/>
      </w:tblGrid>
      <w:tr w14:paraId="11991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B5B0BEE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Сума балів за всі види навчальної діяльності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908026C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Оцінка ЕСТ8</w:t>
            </w:r>
          </w:p>
        </w:tc>
        <w:tc>
          <w:tcPr>
            <w:tcW w:w="67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5248BC5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</w:tr>
      <w:tr w14:paraId="0C07F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A7DB588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5D507A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B6CD02E">
            <w:pPr>
              <w:suppressAutoHyphens/>
              <w:spacing w:after="120" w:line="240" w:lineRule="auto"/>
              <w:ind w:left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21F7B87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для заліку</w:t>
            </w:r>
          </w:p>
        </w:tc>
      </w:tr>
      <w:tr w14:paraId="2490C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5D8A5E2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2422525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9A1D42E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32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2FB56683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</w:tr>
      <w:tr w14:paraId="57009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041B749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82 – 89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564C8E44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487D0F3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712046F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175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7F8710F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75 – 81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1216734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2814C7E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243E0F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F6D8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132653A1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 – 74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1FF4A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358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5502399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E70389D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546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F7EC71C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 – 67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6483BA5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58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4F8FB826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110DE6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A84E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361A5A42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 – 59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21C1764B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FХ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92E564A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0971752E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зараховано з можливістю повторного складання</w:t>
            </w:r>
          </w:p>
        </w:tc>
      </w:tr>
      <w:tr w14:paraId="220EC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6EE3FE9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– 34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E5A29FD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FE09A9E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2EA99C">
            <w:pPr>
              <w:suppressAutoHyphens/>
              <w:spacing w:after="12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зараховано з обов’язковим повторним вивченням дисципліни</w:t>
            </w:r>
          </w:p>
        </w:tc>
      </w:tr>
    </w:tbl>
    <w:p w14:paraId="2017BC09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D5CD079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A81AC48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Політика курсу. </w:t>
      </w:r>
    </w:p>
    <w:p w14:paraId="0A5D3913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успішного засвоєння курсу «Страхування» здобувач освіти має:</w:t>
      </w:r>
    </w:p>
    <w:p w14:paraId="15991BB0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регулярно відвідувати лекційні та практичні заняття;</w:t>
      </w:r>
    </w:p>
    <w:p w14:paraId="53B749C6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систематично, системно й активно працювати на лекційних і практичних заняттях;</w:t>
      </w:r>
    </w:p>
    <w:p w14:paraId="642F326D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відпрацьовувати пропущені заняття або незадовільні оцінки, отримані на заняттях;</w:t>
      </w:r>
    </w:p>
    <w:p w14:paraId="255608F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виконувати у повному обсязі завдання, які вимагає підготувати викладач, належна їх якість;</w:t>
      </w:r>
    </w:p>
    <w:p w14:paraId="4AD3BF60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виконувати контрольні та інші самостійні роботи;</w:t>
      </w:r>
    </w:p>
    <w:p w14:paraId="72311E38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дотримуватися норм академічної поведінки та етики.</w:t>
      </w:r>
    </w:p>
    <w:p w14:paraId="1D0226B4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Курс «Страхування»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1F9DE7B2">
      <w:pPr>
        <w:suppressAutoHyphens/>
        <w:spacing w:after="0" w:line="240" w:lineRule="auto"/>
        <w:ind w:firstLine="450"/>
        <w:jc w:val="both"/>
        <w:rPr>
          <w:rFonts w:ascii="Times New Roman" w:hAnsi="Times New Roman" w:eastAsia="SimSun" w:cs="Times New Roman"/>
          <w:sz w:val="24"/>
          <w:szCs w:val="24"/>
          <w:lang w:eastAsia="ru-RU"/>
        </w:rPr>
      </w:pPr>
    </w:p>
    <w:p w14:paraId="270A2043">
      <w:pPr>
        <w:suppressAutoHyphens/>
        <w:spacing w:after="0" w:line="240" w:lineRule="auto"/>
        <w:ind w:firstLine="448"/>
        <w:jc w:val="both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Рекомендовані джерела інформації</w:t>
      </w:r>
    </w:p>
    <w:p w14:paraId="1560C645">
      <w:pPr>
        <w:suppressAutoHyphens/>
        <w:spacing w:after="0" w:line="240" w:lineRule="auto"/>
        <w:ind w:firstLine="44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CD67C3B">
      <w:pPr>
        <w:tabs>
          <w:tab w:val="left" w:pos="1134"/>
        </w:tabs>
        <w:suppressAutoHyphens/>
        <w:spacing w:after="0" w:line="240" w:lineRule="auto"/>
        <w:ind w:firstLine="448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 w:bidi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 w:bidi="uk-UA"/>
        </w:rPr>
        <w:t xml:space="preserve">Основна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 w:bidi="uk-UA"/>
        </w:rPr>
        <w:t>література:</w:t>
      </w:r>
    </w:p>
    <w:p w14:paraId="4DE7F9D7">
      <w:pPr>
        <w:suppressAutoHyphens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70EC8C2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Базилевич В.Д. Страхування : підручник / В.Д. Базилевич. — Київ : Знання, 2008. — 1019 с. </w:t>
      </w:r>
    </w:p>
    <w:p w14:paraId="3B8AB063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Баранов А.Л. Фінанси страхових організацій. Практикум : навч. посіб. / А.Л. Баранов, О.В. Баранова. — Київ : КНЕУ, 2012. — 215 с. </w:t>
      </w:r>
    </w:p>
    <w:p w14:paraId="3379DA40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Безугла В.О. Страхування : навч. посіб. / В.О. Безугла, І.І. Постіл, Л.П. Шаповал. — Київ : Центр учб. літ-ри., 2008. — 582 с. </w:t>
      </w:r>
    </w:p>
    <w:p w14:paraId="32521126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Внукова Н.М. Страхування: теорія та практика : навч.-метод. посіб. / Н.М. Внукова, В.І. Успаленко, Л.В. Временко. — Харків : Бурун Книга, 2009. — 656 с. </w:t>
      </w:r>
    </w:p>
    <w:p w14:paraId="64455D8B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Гаманкова О.О. Фінанси страхових організацій : навч. посіб.  / О.О. Гаманкова. — Київ : КНЕУ, 2007. — 328 с. </w:t>
      </w:r>
    </w:p>
    <w:p w14:paraId="75288C3A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Говорушко Т.А. Страхування : навч. посіб. / Т.А.  Говорушко, В.М. Стецюк. — Львів : Магнолія, 2018. — 323 с. </w:t>
      </w:r>
    </w:p>
    <w:p w14:paraId="375F80C1">
      <w:pPr>
        <w:pStyle w:val="5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BDA78C">
      <w:pPr>
        <w:pStyle w:val="5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Допоміжна література:</w:t>
      </w:r>
    </w:p>
    <w:p w14:paraId="6014E25F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Говорушко Т.А. Страхові послуги : підручник / Т.А. Говорушко. — Київ : Центр учбової літератури, 2011. — 376 с. </w:t>
      </w:r>
    </w:p>
    <w:p w14:paraId="7CBE0EFF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Горбач Л.М. Страхування : навч. посіб. / Л.М. Горбач, О.Б. Каун. — Київ : Кондор, 2011. — 529 с. </w:t>
      </w:r>
    </w:p>
    <w:p w14:paraId="6AAEB90C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Дема Д.І. Страхові послуги : навч. посіб. / Д.І. Дема, О.М. Віленчук, І.В. Дем’янюк. — Київ : Алерта, 2017. — С. 526.</w:t>
      </w:r>
    </w:p>
    <w:p w14:paraId="2B701233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Житар М.О. Фінансова стійкість страхових компаній в умовах динамічного зовнішнього середовища / М.О. Житар, М.О. Кужелєв // Економічний вісник університету : зб. наук. праць учених та аспірантів. — 2016. — № 29/1. — С. 287–294.</w:t>
      </w:r>
    </w:p>
    <w:p w14:paraId="0FFF0E9A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Залєтов О.М. Страхування : навч. посіб. / О.М. Залєтов. — Київ : БІЗОН, 2003. — 320 с.</w:t>
      </w:r>
    </w:p>
    <w:p w14:paraId="5965A363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Клапків М.С. Страхування фінансових ризиків : монографія  / М.С.  Клапків.  — Тернопіль : Економічна думка, Карт-бланш, 2002. — 570 с.</w:t>
      </w:r>
    </w:p>
    <w:p w14:paraId="1E1183BB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Кнейслер О.В. Ринок перестрахування України: теоретико-методологічні домінанти формування та пріоритети розвитку : монографія/ О.В. Кнейслер. — Київ : ЦУЛ, 2012. — 416 с. </w:t>
      </w:r>
    </w:p>
    <w:p w14:paraId="516AAE28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Кнейслер О.В. Медичне страхування в  Україні: реалії функціонування та перспективи розвитку : монографія / О.В.  Кнейслер, Л.З. Шупа. — Тернопіль, 2018. — 192 с. </w:t>
      </w:r>
    </w:p>
    <w:p w14:paraId="2900B327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Кнейслер О.В. Страхування : навч. посіб. / О.В.  Кнейслер.  — Тернопіль : Економічна думка, 2008. — 188 с. </w:t>
      </w:r>
    </w:p>
    <w:p w14:paraId="4A2AE0F3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Козьменко О.В. Актуарні розрахунки / О.В. Козьменко. — Суми : Університетська книга, 2014. — 224 с. </w:t>
      </w:r>
    </w:p>
    <w:p w14:paraId="2499AC77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Козьменко О.В. Страховий і  перестраховий ринки в  епоху глобалізації  : монографія  / О.В.  Козьменко, С.М.  Козьменко, Т.А.  Васильєва.  — Суми  : Університетська книга, 2011. — 388 с. </w:t>
      </w:r>
    </w:p>
    <w:p w14:paraId="39244050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Кропельницька С.О. Страхування : навчально-метод. посіб. для студентів заоч. форми навч. напрямів підготовки «Фінанси і кредит», «Облік і  аудит»  / С.О.  Кропельницька, Р.І.  Щур.  — ІваноФранківськ : Бойчук, 2012. — 134 с.</w:t>
      </w:r>
    </w:p>
    <w:p w14:paraId="584D8B1B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Кучеренко В.В. Форми інтеграції банківського і страхового капіталу : монографія / В.В. Кучеренко, Р. Данкевич, В.В. Тринчук. — Львів : Галичина-Прес, 2018. — С. 284.</w:t>
      </w:r>
    </w:p>
    <w:p w14:paraId="43895125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Нагайчук Н.Г. Фінанси страхових компаній : навч. посіб.  / Н.Г. Нагайчук, О.О. Гончаренко. — Київ : УБС НБУ, 2010. — 585 с. </w:t>
      </w:r>
    </w:p>
    <w:p w14:paraId="5C654627">
      <w:pPr>
        <w:pStyle w:val="5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Осадець С.С. Страхові послуги : підручник / С.С.  Осадець, Т.М. Артюх, О.О. Гаманкова. — Київ : КНЕУ, 2007. — 464 с.</w:t>
      </w:r>
    </w:p>
    <w:p w14:paraId="44FE2EF7">
      <w:pPr>
        <w:pStyle w:val="5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F1C50">
      <w:pPr>
        <w:pStyle w:val="5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bidi="uk-UA"/>
        </w:rPr>
        <w:t>Електронні ресурси:</w:t>
      </w:r>
    </w:p>
    <w:p w14:paraId="453D4C9D">
      <w:pPr>
        <w:pStyle w:val="5"/>
        <w:numPr>
          <w:ilvl w:val="0"/>
          <w:numId w:val="7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Офіційний сайт Ліги страхових організацій України [Електронний ресурс]. — Режим доступу : http://www.forinsurer.com (дата звернення : 11.01.2026). — Назва з екрана.</w:t>
      </w:r>
    </w:p>
    <w:p w14:paraId="206649B4">
      <w:pPr>
        <w:pStyle w:val="5"/>
        <w:numPr>
          <w:ilvl w:val="0"/>
          <w:numId w:val="7"/>
        </w:numPr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Офіційний сайт Національного банку України [Електронний ресурс].  — Режим доступу  : https://bank.gov.ua (дата звернення  : 11.01.2026). — Назва з екрана.</w:t>
      </w:r>
    </w:p>
    <w:p w14:paraId="252C4A58">
      <w:pPr>
        <w:pStyle w:val="5"/>
        <w:numPr>
          <w:ilvl w:val="0"/>
          <w:numId w:val="7"/>
        </w:numPr>
        <w:tabs>
          <w:tab w:val="left" w:pos="0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страхування: Закон України від 7 березня 1996 р. № 85/96-ВР [Електронний ресурс] // База даних «Законодавство України» / ВР України.  — Режим доступу  : http://iportal.rada.gov.ua (дата звернення : 27.01.2026). — Назва з екрана</w:t>
      </w:r>
    </w:p>
    <w:p w14:paraId="482CCCA5">
      <w:pPr>
        <w:pStyle w:val="5"/>
        <w:numPr>
          <w:ilvl w:val="0"/>
          <w:numId w:val="7"/>
        </w:numPr>
        <w:tabs>
          <w:tab w:val="left" w:pos="0"/>
        </w:tabs>
        <w:ind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«Страхова справа» [Електронний ресурс] // Форіншурер : онлайн-журнал. — Режим доступу : www.forіnsurer.com (дата звернення : 27.01.2026). — Назва з екрана.</w:t>
      </w:r>
    </w:p>
    <w:p w14:paraId="2C12B6A6">
      <w:pPr>
        <w:pStyle w:val="5"/>
        <w:numPr>
          <w:ilvl w:val="0"/>
          <w:numId w:val="7"/>
        </w:numPr>
        <w:tabs>
          <w:tab w:val="left" w:pos="0"/>
        </w:tabs>
        <w:ind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фінансові послуги та державне регулювання ринків фінансових послуг [Електронний ресурс] : Закон України, док. № 2664- III, ред. від 04.10.2020  // База даних «Законодавство України»  / ВР України.  — Режим доступу  : https://zakon.rada.gov.ua/laws/ show/2664-14#Text (дата звернення : 11.01.2021). — Назва з екрана. </w:t>
      </w:r>
    </w:p>
    <w:p w14:paraId="6DF1109A">
      <w:pPr>
        <w:pStyle w:val="5"/>
        <w:numPr>
          <w:ilvl w:val="0"/>
          <w:numId w:val="7"/>
        </w:numPr>
        <w:tabs>
          <w:tab w:val="left" w:pos="0"/>
        </w:tabs>
        <w:ind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обов’язкове страхування цивільно-правової відповідальності власників наземних транспортних засобів [Електронний ресурс] : Закон України, док. №  1961-IV, ред. від 03.07.2020 // База даних «Законодавство України» / ВР України.  — Режим доступу  : https://zakon.rada.gov.ua/laws/show/1961-15 (дата звернення  : 11.01.2026). — Назва з екрана.</w:t>
      </w:r>
    </w:p>
    <w:p w14:paraId="052C21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43C3"/>
    <w:sectPr>
      <w:pgSz w:w="11906" w:h="16838"/>
      <w:pgMar w:top="1134" w:right="851" w:bottom="1134" w:left="110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DE9433A"/>
    <w:multiLevelType w:val="multilevel"/>
    <w:tmpl w:val="0DE9433A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78F330E"/>
    <w:multiLevelType w:val="multilevel"/>
    <w:tmpl w:val="378F330E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1027EA8"/>
    <w:multiLevelType w:val="multilevel"/>
    <w:tmpl w:val="51027EA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2F13B7"/>
    <w:multiLevelType w:val="multilevel"/>
    <w:tmpl w:val="522F13B7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7FB0330"/>
    <w:multiLevelType w:val="multilevel"/>
    <w:tmpl w:val="57FB033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F3591"/>
    <w:multiLevelType w:val="multilevel"/>
    <w:tmpl w:val="771F359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DE"/>
    <w:rsid w:val="00007F11"/>
    <w:rsid w:val="000D6AC0"/>
    <w:rsid w:val="00254A7C"/>
    <w:rsid w:val="002C5126"/>
    <w:rsid w:val="002E4362"/>
    <w:rsid w:val="0035105A"/>
    <w:rsid w:val="003C6EDE"/>
    <w:rsid w:val="00421AFA"/>
    <w:rsid w:val="007A6FBF"/>
    <w:rsid w:val="00895DF9"/>
    <w:rsid w:val="00A3241E"/>
    <w:rsid w:val="00B86F49"/>
    <w:rsid w:val="00CE7718"/>
    <w:rsid w:val="00D64196"/>
    <w:rsid w:val="4C2A1EE6"/>
    <w:rsid w:val="73F2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40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uk-UA"/>
    </w:rPr>
    <w:tblPr>
      <w:tblCellMar>
        <w:left w:w="115" w:type="dxa"/>
        <w:right w:w="115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12339</Words>
  <Characters>7034</Characters>
  <Lines>58</Lines>
  <Paragraphs>38</Paragraphs>
  <TotalTime>0</TotalTime>
  <ScaleCrop>false</ScaleCrop>
  <LinksUpToDate>false</LinksUpToDate>
  <CharactersWithSpaces>19335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2026-01-25T14:07:00Z</dcterms:created>
  <dc:creator>Учетная запись Майкрософт</dc:creator>
  <cp:lastModifiedBy>sliepykh.kateryna</cp:lastModifiedBy>
  <dcterms:modified xsi:type="dcterms:W3CDTF">2026-01-27T14:15:21Z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D31C5347AA674EAE9738E23684190C04_12</vt:lpwstr>
  </property>
</Properties>
</file>