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1"/>
        </w:numPr>
        <w:spacing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spacing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spacing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1"/>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1"/>
        </w:numPr>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D">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MODERN UKRAINIAN LANGUAGE</w:t>
      </w:r>
    </w:p>
    <w:p w:rsidR="00000000" w:rsidDel="00000000" w:rsidP="00000000" w:rsidRDefault="00000000" w:rsidRPr="00000000" w14:paraId="0000000E">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tbl>
      <w:tblPr>
        <w:tblStyle w:val="Table1"/>
        <w:tblW w:w="9628.0" w:type="dxa"/>
        <w:jc w:val="left"/>
        <w:tblInd w:w="-223.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Level of higher education:</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(bachelor's) level</w:t>
            </w:r>
          </w:p>
        </w:tc>
      </w:tr>
      <w:tr>
        <w:trPr>
          <w:cantSplit w:val="0"/>
          <w:tblHeader w:val="0"/>
        </w:trPr>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Field of knowledge: </w:t>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Business, Administration and Law</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Specialty:</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p>
        </w:tc>
        <w:tc>
          <w:tcPr/>
          <w:p w:rsidR="00000000" w:rsidDel="00000000" w:rsidP="00000000" w:rsidRDefault="00000000" w:rsidRPr="00000000" w14:paraId="0000001A">
            <w:pPr>
              <w:pStyle w:val="Heading2"/>
              <w:keepNext w:val="0"/>
              <w:widowControl w:val="0"/>
              <w:spacing w:after="0" w:before="0" w:lineRule="auto"/>
              <w:ind w:right="0"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right="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C">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D">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21">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IAPM  2025</w:t>
      </w:r>
    </w:p>
    <w:p w:rsidR="00000000" w:rsidDel="00000000" w:rsidP="00000000" w:rsidRDefault="00000000" w:rsidRPr="00000000" w14:paraId="00000025">
      <w:pPr>
        <w:widowControl w:val="0"/>
        <w:spacing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7">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8">
      <w:pPr>
        <w:widowControl w:val="0"/>
        <w:spacing w:line="240" w:lineRule="auto"/>
        <w:ind w:right="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9">
      <w:pPr>
        <w:widowControl w:val="0"/>
        <w:spacing w:line="240" w:lineRule="auto"/>
        <w:ind w:right="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A">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information about the academic discipline</w:t>
      </w:r>
    </w:p>
    <w:p w:rsidR="00000000" w:rsidDel="00000000" w:rsidP="00000000" w:rsidRDefault="00000000" w:rsidRPr="00000000" w14:paraId="0000002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tl w:val="0"/>
        </w:rPr>
      </w:r>
    </w:p>
    <w:tbl>
      <w:tblPr>
        <w:tblStyle w:val="Table2"/>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5103"/>
        <w:tblGridChange w:id="0">
          <w:tblGrid>
            <w:gridCol w:w="4644"/>
            <w:gridCol w:w="5103"/>
          </w:tblGrid>
        </w:tblGridChange>
      </w:tblGrid>
      <w:tr>
        <w:trPr>
          <w:cantSplit w:val="0"/>
          <w:tblHeader w:val="0"/>
        </w:trPr>
        <w:tc>
          <w:tcPr/>
          <w:p w:rsidR="00000000" w:rsidDel="00000000" w:rsidP="00000000" w:rsidRDefault="00000000" w:rsidRPr="00000000" w14:paraId="0000002C">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p>
        </w:tc>
        <w:tc>
          <w:tcPr/>
          <w:p w:rsidR="00000000" w:rsidDel="00000000" w:rsidP="00000000" w:rsidRDefault="00000000" w:rsidRPr="00000000" w14:paraId="0000002D">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Ukrainian language</w:t>
            </w:r>
          </w:p>
        </w:tc>
      </w:tr>
      <w:tr>
        <w:trPr>
          <w:cantSplit w:val="0"/>
          <w:tblHeader w:val="0"/>
        </w:trPr>
        <w:tc>
          <w:tcPr/>
          <w:p w:rsidR="00000000" w:rsidDel="00000000" w:rsidP="00000000" w:rsidRDefault="00000000" w:rsidRPr="00000000" w14:paraId="0000002E">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Code and name of the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specialty</w:t>
            </w:r>
          </w:p>
        </w:tc>
        <w:tc>
          <w:tcPr/>
          <w:p w:rsidR="00000000" w:rsidDel="00000000" w:rsidP="00000000" w:rsidRDefault="00000000" w:rsidRPr="00000000" w14:paraId="0000002F">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30">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p>
        </w:tc>
        <w:tc>
          <w:tcPr/>
          <w:p w:rsidR="00000000" w:rsidDel="00000000" w:rsidP="00000000" w:rsidRDefault="00000000" w:rsidRPr="00000000" w14:paraId="00000031">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(bachelor's) level</w:t>
            </w:r>
          </w:p>
        </w:tc>
      </w:tr>
      <w:tr>
        <w:trPr>
          <w:cantSplit w:val="0"/>
          <w:tblHeader w:val="0"/>
        </w:trPr>
        <w:tc>
          <w:tcPr/>
          <w:p w:rsidR="00000000" w:rsidDel="00000000" w:rsidP="00000000" w:rsidRDefault="00000000" w:rsidRPr="00000000" w14:paraId="00000032">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  status </w:t>
            </w:r>
          </w:p>
        </w:tc>
        <w:tc>
          <w:tcPr/>
          <w:p w:rsidR="00000000" w:rsidDel="00000000" w:rsidP="00000000" w:rsidRDefault="00000000" w:rsidRPr="00000000" w14:paraId="00000033">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blHeader w:val="0"/>
        </w:trPr>
        <w:tc>
          <w:tcPr/>
          <w:p w:rsidR="00000000" w:rsidDel="00000000" w:rsidP="00000000" w:rsidRDefault="00000000" w:rsidRPr="00000000" w14:paraId="00000034">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p>
        </w:tc>
        <w:tc>
          <w:tcPr/>
          <w:p w:rsidR="00000000" w:rsidDel="00000000" w:rsidP="00000000" w:rsidRDefault="00000000" w:rsidRPr="00000000" w14:paraId="00000035">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credits/120 hours</w:t>
            </w:r>
          </w:p>
          <w:p w:rsidR="00000000" w:rsidDel="00000000" w:rsidP="00000000" w:rsidRDefault="00000000" w:rsidRPr="00000000" w14:paraId="00000036">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26 hours</w:t>
            </w:r>
          </w:p>
          <w:p w:rsidR="00000000" w:rsidDel="00000000" w:rsidP="00000000" w:rsidRDefault="00000000" w:rsidRPr="00000000" w14:paraId="00000037">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Practical classes: 26 hours</w:t>
            </w:r>
          </w:p>
          <w:p w:rsidR="00000000" w:rsidDel="00000000" w:rsidP="00000000" w:rsidRDefault="00000000" w:rsidRPr="00000000" w14:paraId="00000038">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 68 hours</w:t>
            </w:r>
          </w:p>
        </w:tc>
      </w:tr>
      <w:tr>
        <w:trPr>
          <w:cantSplit w:val="0"/>
          <w:tblHeader w:val="0"/>
        </w:trPr>
        <w:tc>
          <w:tcPr/>
          <w:p w:rsidR="00000000" w:rsidDel="00000000" w:rsidP="00000000" w:rsidRDefault="00000000" w:rsidRPr="00000000" w14:paraId="00000039">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p>
        </w:tc>
        <w:tc>
          <w:tcPr/>
          <w:p w:rsidR="00000000" w:rsidDel="00000000" w:rsidP="00000000" w:rsidRDefault="00000000" w:rsidRPr="00000000" w14:paraId="0000003A">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semester</w:t>
            </w:r>
          </w:p>
        </w:tc>
      </w:tr>
      <w:tr>
        <w:trPr>
          <w:cantSplit w:val="0"/>
          <w:tblHeader w:val="0"/>
        </w:trPr>
        <w:tc>
          <w:tcPr/>
          <w:p w:rsidR="00000000" w:rsidDel="00000000" w:rsidP="00000000" w:rsidRDefault="00000000" w:rsidRPr="00000000" w14:paraId="0000003B">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of instruction</w:t>
            </w:r>
          </w:p>
        </w:tc>
        <w:tc>
          <w:tcPr/>
          <w:p w:rsidR="00000000" w:rsidDel="00000000" w:rsidP="00000000" w:rsidRDefault="00000000" w:rsidRPr="00000000" w14:paraId="0000003C">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w:t>
            </w:r>
          </w:p>
        </w:tc>
      </w:tr>
      <w:tr>
        <w:trPr>
          <w:cantSplit w:val="0"/>
          <w:tblHeader w:val="0"/>
        </w:trPr>
        <w:tc>
          <w:tcPr/>
          <w:p w:rsidR="00000000" w:rsidDel="00000000" w:rsidP="00000000" w:rsidRDefault="00000000" w:rsidRPr="00000000" w14:paraId="0000003D">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 control type </w:t>
            </w:r>
          </w:p>
        </w:tc>
        <w:tc>
          <w:tcPr/>
          <w:p w:rsidR="00000000" w:rsidDel="00000000" w:rsidP="00000000" w:rsidRDefault="00000000" w:rsidRPr="00000000" w14:paraId="0000003E">
            <w:pPr>
              <w:widowControl w:val="0"/>
              <w:spacing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w:t>
            </w:r>
          </w:p>
        </w:tc>
      </w:tr>
    </w:tbl>
    <w:p w:rsidR="00000000" w:rsidDel="00000000" w:rsidP="00000000" w:rsidRDefault="00000000" w:rsidRPr="00000000" w14:paraId="0000003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759.0" w:type="dxa"/>
        <w:jc w:val="left"/>
        <w:tblInd w:w="-120.0" w:type="dxa"/>
        <w:tblLayout w:type="fixed"/>
        <w:tblLook w:val="0400"/>
      </w:tblPr>
      <w:tblGrid>
        <w:gridCol w:w="4656"/>
        <w:gridCol w:w="5103"/>
        <w:tblGridChange w:id="0">
          <w:tblGrid>
            <w:gridCol w:w="4656"/>
            <w:gridCol w:w="5103"/>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widowControl w:val="0"/>
        <w:spacing w:line="240" w:lineRule="auto"/>
        <w:ind w:right="0"/>
        <w:jc w:val="both"/>
        <w:rPr>
          <w:b w:val="1"/>
          <w:bCs w:val="1"/>
          <w:sz w:val="28"/>
          <w:szCs w:val="28"/>
        </w:rPr>
      </w:pPr>
      <w:r w:rsidDel="00000000" w:rsidR="00000000" w:rsidRPr="00000000">
        <w:rPr>
          <w:rtl w:val="0"/>
        </w:rPr>
      </w:r>
    </w:p>
    <w:p w:rsidR="00000000" w:rsidDel="00000000" w:rsidP="00000000" w:rsidRDefault="00000000" w:rsidRPr="00000000" w14:paraId="00000055">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Discipline’s description.</w:t>
      </w:r>
    </w:p>
    <w:p w:rsidR="00000000" w:rsidDel="00000000" w:rsidP="00000000" w:rsidRDefault="00000000" w:rsidRPr="00000000" w14:paraId="00000056">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course “Modern Ukrainian language” has been developed in accordance with the educational and professional programme for bachelors in D3 Management, taking into account the requirements for future specialists in this field. The course is a compulsory part of the general training cycle for future bachelor's degree specialists, as proficiency in the state language is an integral part of the professional training of all specialists in higher education institutions. The course “Modern Ukrainian language” is aimed at providing students with knowledge about the peculiarities of the spoken and written forms of the Ukrainian language, developing practical skills in literate writing and oral communication, and helping students master the norms of modern Ukrainian literary language.</w:t>
      </w:r>
    </w:p>
    <w:p w:rsidR="00000000" w:rsidDel="00000000" w:rsidP="00000000" w:rsidRDefault="00000000" w:rsidRPr="00000000" w14:paraId="00000057">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subject of the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the normative and stylistic foundations of modern Ukrainian language (styles of Ukrainian language; orthoepic, accentual, lexical, orthographic, morphological, and syntactic norms of modern Ukrainian language), the basics of oral speech culture (speech etiquette, culture of public speaking).</w:t>
      </w:r>
    </w:p>
    <w:p w:rsidR="00000000" w:rsidDel="00000000" w:rsidP="00000000" w:rsidRDefault="00000000" w:rsidRPr="00000000" w14:paraId="00000059">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widowControl w:val="0"/>
        <w:spacing w:line="240" w:lineRule="auto"/>
        <w:ind w:right="0"/>
        <w:jc w:val="both"/>
        <w:rPr>
          <w:rFonts w:ascii="Times New Roman" w:cs="Times New Roman" w:eastAsia="Times New Roman" w:hAnsi="Times New Roman"/>
          <w:sz w:val="28"/>
          <w:szCs w:val="28"/>
        </w:rPr>
      </w:pPr>
      <w:bookmarkStart w:colFirst="0" w:colLast="0" w:name="_heading=h.ylun7fa78pws" w:id="0"/>
      <w:bookmarkEnd w:id="0"/>
      <w:r w:rsidDel="00000000" w:rsidR="00000000" w:rsidRPr="00000000">
        <w:rPr>
          <w:rFonts w:ascii="Times New Roman" w:cs="Times New Roman" w:eastAsia="Times New Roman" w:hAnsi="Times New Roman"/>
          <w:b w:val="1"/>
          <w:bCs w:val="1"/>
          <w:sz w:val="28"/>
          <w:szCs w:val="28"/>
          <w:rtl w:val="0"/>
        </w:rPr>
        <w:t xml:space="preserve">The aim of the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to improve the level of general language training, language literacy, and communicative competence of students, as well as to provide them with practical mastery of the basics of oral speech culture for the formation of professional skills and competitiveness of modern specialists.</w:t>
      </w:r>
    </w:p>
    <w:p w:rsidR="00000000" w:rsidDel="00000000" w:rsidP="00000000" w:rsidRDefault="00000000" w:rsidRPr="00000000" w14:paraId="0000005B">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C">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 </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the theoretical foundations of the norms of modern Ukrainian language; </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Ensuring perfect mastery of the norms of the modern Ukrainian literary language, compliance with the requirements of oral speech culture;</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skills in the correct use of language depending on the sphere and purpose of communication;</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Fostering respect for the Ukrainian literary language and linguistic traditions.</w:t>
      </w:r>
    </w:p>
    <w:p w:rsidR="00000000" w:rsidDel="00000000" w:rsidP="00000000" w:rsidRDefault="00000000" w:rsidRPr="00000000" w14:paraId="00000061">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2">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Prerequisites for the discipline:</w:t>
      </w:r>
    </w:p>
    <w:p w:rsidR="00000000" w:rsidDel="00000000" w:rsidP="00000000" w:rsidRDefault="00000000" w:rsidRPr="00000000" w14:paraId="00000063">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 course in Ukrainian language. </w:t>
      </w:r>
    </w:p>
    <w:p w:rsidR="00000000" w:rsidDel="00000000" w:rsidP="00000000" w:rsidRDefault="00000000" w:rsidRPr="00000000" w14:paraId="00000064">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5">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Post-requisites for the discipline:</w:t>
      </w:r>
    </w:p>
    <w:p w:rsidR="00000000" w:rsidDel="00000000" w:rsidP="00000000" w:rsidRDefault="00000000" w:rsidRPr="00000000" w14:paraId="00000066">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Completed the course, students acquire knowledge, skills and abilities that will form the basis for further study, professional growth and effective communication.</w:t>
      </w:r>
    </w:p>
    <w:p w:rsidR="00000000" w:rsidDel="00000000" w:rsidP="00000000" w:rsidRDefault="00000000" w:rsidRPr="00000000" w14:paraId="00000067">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course “Modern Ukrainian language” provides the basis for the successful use of language knowledge in various spheres of life and contributes to the formation of students' professional, social and personal competence.</w:t>
      </w:r>
    </w:p>
    <w:p w:rsidR="00000000" w:rsidDel="00000000" w:rsidP="00000000" w:rsidRDefault="00000000" w:rsidRPr="00000000" w14:paraId="00000068">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competences</w:t>
      </w:r>
    </w:p>
    <w:p w:rsidR="00000000" w:rsidDel="00000000" w:rsidP="00000000" w:rsidRDefault="00000000" w:rsidRPr="00000000" w14:paraId="0000006A">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7"/>
        <w:gridCol w:w="7342"/>
        <w:tblGridChange w:id="0">
          <w:tblGrid>
            <w:gridCol w:w="2297"/>
            <w:gridCol w:w="7342"/>
          </w:tblGrid>
        </w:tblGridChange>
      </w:tblGrid>
      <w:tr>
        <w:trPr>
          <w:cantSplit w:val="0"/>
          <w:trHeight w:val="415" w:hRule="atLeast"/>
          <w:tblHeader w:val="0"/>
        </w:trPr>
        <w:tc>
          <w:tcPr/>
          <w:p w:rsidR="00000000" w:rsidDel="00000000" w:rsidP="00000000" w:rsidRDefault="00000000" w:rsidRPr="00000000" w14:paraId="0000006B">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competencies</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GC6. Ability to communicate in the state language, both orally and in writing.</w:t>
            </w:r>
          </w:p>
        </w:tc>
      </w:tr>
      <w:tr>
        <w:trPr>
          <w:cantSplit w:val="0"/>
          <w:tblHeader w:val="0"/>
        </w:trPr>
        <w:tc>
          <w:tcPr/>
          <w:p w:rsidR="00000000" w:rsidDel="00000000" w:rsidP="00000000" w:rsidRDefault="00000000" w:rsidRPr="00000000" w14:paraId="0000006D">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Intended learning outcomes</w:t>
            </w:r>
          </w:p>
        </w:tc>
        <w:tc>
          <w:tcPr/>
          <w:p w:rsidR="00000000" w:rsidDel="00000000" w:rsidP="00000000" w:rsidRDefault="00000000" w:rsidRPr="00000000" w14:paraId="0000006E">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ILO13. </w:t>
            </w:r>
            <w:r w:rsidDel="00000000" w:rsidR="00000000" w:rsidRPr="00000000">
              <w:rPr>
                <w:rFonts w:ascii="Times New Roman" w:cs="Times New Roman" w:eastAsia="Times New Roman" w:hAnsi="Times New Roman"/>
                <w:color w:val="000000"/>
                <w:sz w:val="28"/>
                <w:szCs w:val="28"/>
                <w:rtl w:val="0"/>
              </w:rPr>
              <w:t xml:space="preserve">Communicate effectively in oral and written form in the state and foreign languages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of the academic discipline</w:t>
      </w:r>
    </w:p>
    <w:tbl>
      <w:tblPr>
        <w:tblStyle w:val="Table5"/>
        <w:tblpPr w:leftFromText="180" w:rightFromText="180" w:topFromText="0" w:bottomFromText="0" w:vertAnchor="text" w:horzAnchor="text" w:tblpX="155" w:tblpY="197"/>
        <w:tblW w:w="9639.0" w:type="dxa"/>
        <w:jc w:val="left"/>
        <w:tblInd w:w="-115.0" w:type="dxa"/>
        <w:tblLayout w:type="fixed"/>
        <w:tblLook w:val="0400"/>
      </w:tblPr>
      <w:tblGrid>
        <w:gridCol w:w="1133"/>
        <w:gridCol w:w="3557"/>
        <w:gridCol w:w="667"/>
        <w:gridCol w:w="667"/>
        <w:gridCol w:w="712"/>
        <w:gridCol w:w="2903"/>
        <w:tblGridChange w:id="0">
          <w:tblGrid>
            <w:gridCol w:w="1133"/>
            <w:gridCol w:w="3557"/>
            <w:gridCol w:w="667"/>
            <w:gridCol w:w="667"/>
            <w:gridCol w:w="712"/>
            <w:gridCol w:w="2903"/>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Number of hours, of which :</w:t>
            </w:r>
            <w:r w:rsidDel="00000000" w:rsidR="00000000" w:rsidRPr="00000000">
              <w:rPr>
                <w:rtl w:val="0"/>
              </w:rPr>
            </w:r>
          </w:p>
        </w:tc>
      </w:tr>
      <w:tr>
        <w:trPr>
          <w:cantSplit w:val="0"/>
          <w:trHeight w:val="137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widowControl w:val="0"/>
              <w:tabs>
                <w:tab w:val="center" w:leader="none" w:pos="4153"/>
                <w:tab w:val="center" w:leader="none" w:pos="4677"/>
                <w:tab w:val="right" w:leader="none" w:pos="8306"/>
                <w:tab w:val="right" w:leader="none" w:pos="9355"/>
              </w:tabs>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widowControl w:val="0"/>
              <w:spacing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widowControl w:val="0"/>
              <w:tabs>
                <w:tab w:val="center" w:leader="none" w:pos="4153"/>
                <w:tab w:val="center" w:leader="none" w:pos="4677"/>
                <w:tab w:val="right" w:leader="none" w:pos="8306"/>
                <w:tab w:val="right" w:leader="none" w:pos="9355"/>
              </w:tabs>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widowControl w:val="0"/>
              <w:tabs>
                <w:tab w:val="center" w:leader="none" w:pos="4153"/>
                <w:tab w:val="center" w:leader="none" w:pos="4677"/>
                <w:tab w:val="right" w:leader="none" w:pos="8306"/>
                <w:tab w:val="right" w:leader="none" w:pos="9355"/>
              </w:tabs>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Teaching methods /assessment methods</w:t>
            </w:r>
            <w:r w:rsidDel="00000000" w:rsidR="00000000" w:rsidRPr="00000000">
              <w:rPr>
                <w:rtl w:val="0"/>
              </w:rPr>
            </w:r>
          </w:p>
        </w:tc>
      </w:tr>
      <w:tr>
        <w:trPr>
          <w:cantSplit w:val="0"/>
          <w:trHeight w:val="973"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7D">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28"/>
                <w:szCs w:val="28"/>
                <w:vertAlign w:val="superscript"/>
                <w:rtl w:val="0"/>
              </w:rPr>
              <w:t xml:space="preserve">st</w:t>
            </w:r>
            <w:r w:rsidDel="00000000" w:rsidR="00000000" w:rsidRPr="00000000">
              <w:rPr>
                <w:rFonts w:ascii="Times New Roman" w:cs="Times New Roman" w:eastAsia="Times New Roman" w:hAnsi="Times New Roman"/>
                <w:b w:val="1"/>
                <w:bCs w:val="1"/>
                <w:sz w:val="28"/>
                <w:szCs w:val="28"/>
                <w:rtl w:val="0"/>
              </w:rPr>
              <w:t xml:space="preserve"> semester</w:t>
            </w:r>
          </w:p>
          <w:p w:rsidR="00000000" w:rsidDel="00000000" w:rsidP="00000000" w:rsidRDefault="00000000" w:rsidRPr="00000000" w14:paraId="0000007E">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1. Normative and stylistic foundations of the modern Ukrainian language</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3">
            <w:pPr>
              <w:widowControl w:val="0"/>
              <w:spacing w:line="240" w:lineRule="auto"/>
              <w:ind w:right="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 conversation; educational discussion); inductive method; deductive method; tradutive method; analytical; synthetic; practical (working with legal case studies); explanatory-illustrative; reproductive; problem-based teaching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84">
            <w:pPr>
              <w:widowControl w:val="0"/>
              <w:spacing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methods; assessment of case studies.</w:t>
            </w:r>
          </w:p>
        </w:tc>
      </w:tr>
      <w:tr>
        <w:trPr>
          <w:cantSplit w:val="0"/>
          <w:trHeight w:val="8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 Ukrainian is the national language of the Ukrainian people and the official language of Ukraine.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8">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Styles of modern Ukrainian literary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7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Norms of modern Ukrainian literary language. Lexical norms and phraseological means.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4">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5">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Morphological norms of modern Ukrainian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A">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Orthographic norms of modern Ukrainian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A3">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A4">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Syntactic norms of modern Ukrainian language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A5">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A6">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A7">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69"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Culture of oral speech</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7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Orthoepic and accentuation norms of the modern Ukrainian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2">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3">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 speech etiquette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Conversation and telephone conversation as types of oral communication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E">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9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culture of discursive and polemical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4">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5">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7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art of public speaking.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CD">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E">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Presentation as a type of public speaking</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0">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1">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spacing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C">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D">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0E5">
      <w:pPr>
        <w:widowControl w:val="0"/>
        <w:spacing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Grading system and requirements.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tbl>
      <w:tblPr>
        <w:tblStyle w:val="Table6"/>
        <w:tblW w:w="9639.0" w:type="dxa"/>
        <w:jc w:val="left"/>
        <w:tblLayout w:type="fixed"/>
        <w:tblLook w:val="0400"/>
      </w:tblPr>
      <w:tblGrid>
        <w:gridCol w:w="1560"/>
        <w:gridCol w:w="426"/>
        <w:gridCol w:w="425"/>
        <w:gridCol w:w="425"/>
        <w:gridCol w:w="425"/>
        <w:gridCol w:w="426"/>
        <w:gridCol w:w="425"/>
        <w:gridCol w:w="425"/>
        <w:gridCol w:w="425"/>
        <w:gridCol w:w="426"/>
        <w:gridCol w:w="425"/>
        <w:gridCol w:w="425"/>
        <w:gridCol w:w="425"/>
        <w:gridCol w:w="1276"/>
        <w:gridCol w:w="850"/>
        <w:gridCol w:w="850"/>
        <w:tblGridChange w:id="0">
          <w:tblGrid>
            <w:gridCol w:w="1560"/>
            <w:gridCol w:w="426"/>
            <w:gridCol w:w="425"/>
            <w:gridCol w:w="425"/>
            <w:gridCol w:w="425"/>
            <w:gridCol w:w="426"/>
            <w:gridCol w:w="425"/>
            <w:gridCol w:w="425"/>
            <w:gridCol w:w="425"/>
            <w:gridCol w:w="426"/>
            <w:gridCol w:w="425"/>
            <w:gridCol w:w="425"/>
            <w:gridCol w:w="425"/>
            <w:gridCol w:w="1276"/>
            <w:gridCol w:w="850"/>
            <w:gridCol w:w="850"/>
          </w:tblGrid>
        </w:tblGridChange>
      </w:tblGrid>
      <w:tr>
        <w:trPr>
          <w:cantSplit w:val="0"/>
          <w:trHeight w:val="6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7">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Modular assessment task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w:t>
            </w:r>
          </w:p>
          <w:p w:rsidR="00000000" w:rsidDel="00000000" w:rsidP="00000000" w:rsidRDefault="00000000" w:rsidRPr="00000000" w14:paraId="00000109">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A">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points</w:t>
            </w:r>
          </w:p>
        </w:tc>
      </w:tr>
      <w:tr>
        <w:trPr>
          <w:cantSplit w:val="1"/>
          <w:trHeight w:val="887" w:hRule="atLeast"/>
          <w:tblHeader w:val="0"/>
        </w:trPr>
        <w:tc>
          <w:tcPr>
            <w:tcBorders>
              <w:left w:color="000000" w:space="0" w:sz="4" w:val="single"/>
              <w:bottom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D">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E">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F">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0">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1">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2">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3">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115">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12</w:t>
            </w:r>
          </w:p>
        </w:tc>
        <w:tc>
          <w:tcPr>
            <w:vMerge w:val="restart"/>
            <w:tcBorders>
              <w:left w:color="000000" w:space="0" w:sz="4" w:val="single"/>
            </w:tcBorders>
          </w:tcPr>
          <w:p w:rsidR="00000000" w:rsidDel="00000000" w:rsidP="00000000" w:rsidRDefault="00000000" w:rsidRPr="00000000" w14:paraId="00000118">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vMerge w:val="restart"/>
            <w:tcBorders>
              <w:left w:color="000000" w:space="0" w:sz="4"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r>
      <w:tr>
        <w:trPr>
          <w:cantSplit w:val="0"/>
          <w:trHeight w:val="552" w:hRule="atLeast"/>
          <w:tblHeader w:val="0"/>
        </w:trPr>
        <w:tc>
          <w:tcPr>
            <w:tcBorders>
              <w:left w:color="000000" w:space="0" w:sz="4" w:val="single"/>
              <w:bottom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8">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12C">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E">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Merge w:val="continue"/>
            <w:tcBorders>
              <w:lef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35" w:hRule="atLeast"/>
          <w:tblHeader w:val="0"/>
        </w:trPr>
        <w:tc>
          <w:tcPr>
            <w:tcBorders>
              <w:left w:color="000000" w:space="0" w:sz="4" w:val="single"/>
              <w:bottom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6">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7">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8">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9">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B">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C">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D">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E">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44">
      <w:pPr>
        <w:widowControl w:val="0"/>
        <w:spacing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sz w:val="28"/>
          <w:szCs w:val="28"/>
          <w:rtl w:val="0"/>
        </w:rPr>
        <w:t xml:space="preserve">Modern Ukrainian Language”</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sz w:val="28"/>
          <w:szCs w:val="28"/>
          <w:rtl w:val="0"/>
        </w:rPr>
        <w:t xml:space="preserve">Modern Ukrainian Language</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5C">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D">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academic discipline “</w:t>
      </w:r>
      <w:r w:rsidDel="00000000" w:rsidR="00000000" w:rsidRPr="00000000">
        <w:rPr>
          <w:rFonts w:ascii="Times New Roman" w:cs="Times New Roman" w:eastAsia="Times New Roman" w:hAnsi="Times New Roman"/>
          <w:sz w:val="28"/>
          <w:szCs w:val="28"/>
          <w:rtl w:val="0"/>
        </w:rPr>
        <w:t xml:space="preserve">Modern Ukrainian Language”</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5E">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5F">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60">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61">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minimum number of points required to pass the exam is 25.</w:t>
      </w:r>
    </w:p>
    <w:p w:rsidR="00000000" w:rsidDel="00000000" w:rsidP="00000000" w:rsidRDefault="00000000" w:rsidRPr="00000000" w14:paraId="00000162">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63">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64">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5">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7">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B">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C">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D">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F">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0">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75">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1">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academic discipline “</w:t>
      </w:r>
      <w:r w:rsidDel="00000000" w:rsidR="00000000" w:rsidRPr="00000000">
        <w:rPr>
          <w:rFonts w:ascii="Times New Roman" w:cs="Times New Roman" w:eastAsia="Times New Roman" w:hAnsi="Times New Roman"/>
          <w:sz w:val="28"/>
          <w:szCs w:val="28"/>
          <w:rtl w:val="0"/>
        </w:rPr>
        <w:t xml:space="preserve">Modern Ukrainian Language”</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sz w:val="28"/>
          <w:szCs w:val="28"/>
          <w:rtl w:val="0"/>
        </w:rPr>
        <w:t xml:space="preserve">Modern Ukrainian Language”</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CA">
      <w:pPr>
        <w:widowControl w:val="0"/>
        <w:shd w:fill="ffffff" w:val="clea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CC">
      <w:pPr>
        <w:widowControl w:val="0"/>
        <w:spacing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Basic literature:</w:t>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Antysurzhik. Learning to behave politely and speak correctly / ed. by O. Serbenska: textbook. 3rd ed., supplemented and revised. Lviv: Apriori, 2017. 304 p.</w:t>
      </w:r>
    </w:p>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Garbar I. V., Garbar A. I. Culture of speech: textbook. Mykolaiv: NUK, 2023. 228 p.</w:t>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Culture of Professional Speech: Textbook / Edited by N. D. Babych. Chernivtsi: Books - XXI, 2006. 496 p.</w:t>
      </w:r>
    </w:p>
    <w:p w:rsidR="00000000" w:rsidDel="00000000" w:rsidP="00000000" w:rsidRDefault="00000000" w:rsidRPr="00000000" w14:paraId="000001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Lysak L. K. Ukrainian Language for Professional Purposes: Lecture Course. Kramatorsk: DonNABA, 2020. 138 p. </w:t>
      </w:r>
    </w:p>
    <w:p w:rsidR="00000000" w:rsidDel="00000000" w:rsidP="00000000" w:rsidRDefault="00000000" w:rsidRPr="00000000" w14:paraId="000001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Matsyuk Z., Stankevych N. Ukrainian Language for Professional Communication: Textbook. 7th edition. Kyiv: Karavela, 2022. 352 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Mats'ko JI. I., Kravets JI. V. Culture of Ukrainian Professional Language: Textbook. Kyiv: VTs "Akademiia", 2007. 360 p.</w:t>
      </w:r>
    </w:p>
    <w:p w:rsidR="00000000" w:rsidDel="00000000" w:rsidP="00000000" w:rsidRDefault="00000000" w:rsidRPr="00000000" w14:paraId="000001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Norms of Modern Ukrainian Literary Language: Methodological Guide / Compiled by: Nazarevych L. T., Ravliv I. P., Fedak S. A., Gavdyda N. I., Babiak Zh. V., Denysiuk N. R., Matsiuk H. R. Ternopil: Vector, 2019. 78 p. </w:t>
      </w:r>
    </w:p>
    <w:p w:rsidR="00000000" w:rsidDel="00000000" w:rsidP="00000000" w:rsidRDefault="00000000" w:rsidRPr="00000000" w14:paraId="000001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ensuring the functioning of the Ukrainian language as the state language: Law of Ukraine No. 2704-VIII of 25 April 2019. URL:</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https://zakon.rada.gov.ua/laws/show/2704-19#Text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Rezvan O. O., Prykhodko A. M. Modern Ukrainian Literary Language. Part 1: Lecture notes for second-year students of the first (bachelor's) level of higher education in the specialty 035 – Philology; Kharkiv National University of Municipal Economy named after O. M. Beketov. Kharkiv: KNU named after O. M. Beketov, 2021. 172 p.</w:t>
      </w:r>
    </w:p>
    <w:p w:rsidR="00000000" w:rsidDel="00000000" w:rsidP="00000000" w:rsidRDefault="00000000" w:rsidRPr="00000000" w14:paraId="000001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Spelling / National Academy of Sciences of Ukraine, O. O. Potebnia Institute of Linguistics; Institute of the Ukrainian Language; Ukrainian Language and Information Fund. Kyiv: Naukova Dumka, 2019. 392 p. URL:</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https://mon.gov.ua/storage/app/media/zagalna%20serednya/Pravopys.2019/ukr.pravopys-2019.pdf</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Shevchuk, S. Ukrainian Language for Professional Purposes: Textbook. Kyiv: Alerta, 2023. 536 p.</w:t>
      </w:r>
    </w:p>
    <w:p w:rsidR="00000000" w:rsidDel="00000000" w:rsidP="00000000" w:rsidRDefault="00000000" w:rsidRPr="00000000" w14:paraId="000001D8">
      <w:pPr>
        <w:widowControl w:val="0"/>
        <w:spacing w:line="240" w:lineRule="auto"/>
        <w:ind w:right="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D9">
      <w:pPr>
        <w:widowControl w:val="0"/>
        <w:spacing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Additional literature:</w:t>
      </w:r>
    </w:p>
    <w:p w:rsidR="00000000" w:rsidDel="00000000" w:rsidP="00000000" w:rsidRDefault="00000000" w:rsidRPr="00000000" w14:paraId="000001D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Avramenko, O. It Was – It Became. Changes in Spelling. Kyiv: Darinka, 2019. 40 p.</w:t>
      </w:r>
    </w:p>
    <w:p w:rsidR="00000000" w:rsidDel="00000000" w:rsidP="00000000" w:rsidRDefault="00000000" w:rsidRPr="00000000" w14:paraId="000001D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Avramenko, O., Tishchenko, O. Ukrainian language. Spelling in tables, test tasks. Kyiv: Knigolav, 2020. 200 p.</w:t>
      </w:r>
    </w:p>
    <w:p w:rsidR="00000000" w:rsidDel="00000000" w:rsidP="00000000" w:rsidRDefault="00000000" w:rsidRPr="00000000" w14:paraId="000001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Gdakovich M. S. Syntactic norms in business communication: teaching and methodological manual. Lviv: Lviv State University of Internal Affairs, 2021. 52 p.</w:t>
      </w:r>
    </w:p>
    <w:p w:rsidR="00000000" w:rsidDel="00000000" w:rsidP="00000000" w:rsidRDefault="00000000" w:rsidRPr="00000000" w14:paraId="000001D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Hrytsenko, T. B. Ukrainian Language for Professional Purposes. Teaching aid. Kyiv: Centre for Educational Literature, 2010. 624 p.</w:t>
      </w:r>
    </w:p>
    <w:p w:rsidR="00000000" w:rsidDel="00000000" w:rsidP="00000000" w:rsidRDefault="00000000" w:rsidRPr="00000000" w14:paraId="000001D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 course on the academic discipline "Fundamentals of Rhetoric" for first-level (bachelor's) higher education students of all specialities / Compiled by V. A. Grygorieva. Kharkiv: PromArt LLC, 2022. 128 p. </w:t>
      </w:r>
    </w:p>
    <w:p w:rsidR="00000000" w:rsidDel="00000000" w:rsidP="00000000" w:rsidRDefault="00000000" w:rsidRPr="00000000" w14:paraId="000001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Kosenko Yu.V. Fundamentals of the Theory of Language Communication: Textbook. Sumy: Sumy State University, 2011. 187 p.</w:t>
      </w:r>
    </w:p>
    <w:p w:rsidR="00000000" w:rsidDel="00000000" w:rsidP="00000000" w:rsidRDefault="00000000" w:rsidRPr="00000000" w14:paraId="000001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Mozgovyi, V. I. Ukrainian Language in Professional Communication. Modular Course. 4th ed. Kyiv: Centre for Educational Literature, 2022. 592 p.</w:t>
      </w:r>
    </w:p>
    <w:p w:rsidR="00000000" w:rsidDel="00000000" w:rsidP="00000000" w:rsidRDefault="00000000" w:rsidRPr="00000000" w14:paraId="000001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Orthoepic Dictionary of the Ukrainian Language: in 2 volumes / compiled by: M. M. Peshchak, V. M. Rusansky, N. M. Sologub et al.; edited by: M. M. Peshchak, V. M. Rusansky. Kyiv: Dovira, 2001–2003. Vol. 1. 2001. 955 p.; Vol. 2. 2003. 920 p.</w:t>
      </w:r>
    </w:p>
    <w:p w:rsidR="00000000" w:rsidDel="00000000" w:rsidP="00000000" w:rsidRDefault="00000000" w:rsidRPr="00000000" w14:paraId="000001E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Pasynok V. G. Fundamentals of Speech Culture: Textbook. Kharkiv: V. N. Karazin Kharkiv National University, 2011. 228 p.</w:t>
      </w:r>
    </w:p>
    <w:p w:rsidR="00000000" w:rsidDel="00000000" w:rsidP="00000000" w:rsidRDefault="00000000" w:rsidRPr="00000000" w14:paraId="000001E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Pidgurska V. Yu., Golubovska I. V. Ukrainian Language for Professional Purposes. Textbook. Zhytomyr: I. Franko Zhytomyr State University Publishing House, 2022. 192 p.</w:t>
      </w:r>
    </w:p>
    <w:p w:rsidR="00000000" w:rsidDel="00000000" w:rsidP="00000000" w:rsidRDefault="00000000" w:rsidRPr="00000000" w14:paraId="000001E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Prykhodchenko K. I. Universal Dictionary-Reference Book: 30,000 Words and Expressions of Modern Ukrainian Language. Donetsk: BAO Publishing House, 2008. 320 p.</w:t>
      </w:r>
    </w:p>
    <w:p w:rsidR="00000000" w:rsidDel="00000000" w:rsidP="00000000" w:rsidRDefault="00000000" w:rsidRPr="00000000" w14:paraId="000001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Rakshanova G.F., Dyadyura G.M., Kukhareva-Rozhko V.I., Sydorenko L.M. Ukrainian Language (for Professional Purposes). Lecture Course: Textbook. Cherkasy: Druk, 2017. 200 p.</w:t>
      </w:r>
    </w:p>
    <w:p w:rsidR="00000000" w:rsidDel="00000000" w:rsidP="00000000" w:rsidRDefault="00000000" w:rsidRPr="00000000" w14:paraId="000001E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Dictionary of the Ukrainian Language: in 11 volumes / Academy of Sciences of the Ukrainian SSR, O. O. Potebnia Institute of Linguistics. Kyiv: Naukova Dumka, 1970–1980. Volumes 1–11. URL:</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t>
        </w:r>
      </w:hyperlink>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http://www.inmo.org.ua/sum.html</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Modern Explanatory Dictionary of the Ukrainian Language: 60,000 Words / Compiled by N. Kusaykina, Yu. Tsybulnyk; Edited by Dr. Philology, Prof. V. V. Dubichinsky. Kharkiv: VD "SHKOLA", 2011. 784 p.</w:t>
      </w:r>
    </w:p>
    <w:p w:rsidR="00000000" w:rsidDel="00000000" w:rsidP="00000000" w:rsidRDefault="00000000" w:rsidRPr="00000000" w14:paraId="000001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Alla Poltoratska, Olena Garmash, Iryna Marchenko, Olena Garmatiuk, Volodymyr Stefinin. Analysis of the Impact of Digital Communication Tools on Organizational Culture and Communication Effectiveness Within Enterprises[J], </w:t>
      </w:r>
      <w:r w:rsidDel="00000000" w:rsidR="00000000" w:rsidRPr="00000000">
        <w:rPr>
          <w:rFonts w:ascii="Times New Roman" w:cs="Times New Roman" w:eastAsia="Times New Roman" w:hAnsi="Times New Roman"/>
          <w:b w:val="0"/>
          <w:bCs w:val="0"/>
          <w:i w:val="1"/>
          <w:iCs w:val="1"/>
          <w:smallCaps w:val="0"/>
          <w:strike w:val="0"/>
          <w:color w:val="000000"/>
          <w:sz w:val="28"/>
          <w:szCs w:val="28"/>
          <w:highlight w:val="white"/>
          <w:u w:val="none"/>
          <w:vertAlign w:val="baseline"/>
          <w:rtl w:val="0"/>
        </w:rPr>
        <w:t xml:space="preserve">Archives Des Sciences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Volume 74, Issue 6, 2024. -. DOI:</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https://doi.org/10.62227/as/74610</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(Scopus)</w:t>
      </w:r>
    </w:p>
    <w:p w:rsidR="00000000" w:rsidDel="00000000" w:rsidP="00000000" w:rsidRDefault="00000000" w:rsidRPr="00000000" w14:paraId="000001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Pavlova, A. Poltoratska, N. Barna, I. Boiko, A. Vaskiv. Model of Culture in The Context of Modern Arts and Humanities Approaches. (2024).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International Journal of Religion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5 (9), 404-410 (Scopus) </w:t>
      </w:r>
    </w:p>
    <w:p w:rsidR="00000000" w:rsidDel="00000000" w:rsidP="00000000" w:rsidRDefault="00000000" w:rsidRPr="00000000" w14:paraId="000001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Alla Poltoratska, Olena Garmash, Iryna Marchenko, Olena Garmatiuk and Volodymyr Stefinin. Analysis of the Impact of Digital Communication Tools on Organisational Culture and Communication Effectiveness within Enterprises. (2024).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International Journal of Religion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1684-1692.</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https://doi.org/10.61707/zaa7yf77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35" w:right="0" w:hanging="37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N. Myronova, A. Poltoratska, S. Romanchuk, S. Bernatska, D. Boklakh. Linguo-cognitive analysis of a literary text: linguistic means of expression of concepts and images. Conhecimento &amp; Diversidade 15 (40), 304-321    2023 (Web of Science)</w:t>
      </w:r>
    </w:p>
    <w:p w:rsidR="00000000" w:rsidDel="00000000" w:rsidP="00000000" w:rsidRDefault="00000000" w:rsidRPr="00000000" w14:paraId="000001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Taranenko, T. Kedych, А. Velyka, І. Dudko, A. Poltoratska. Peculiarities of the functioning of verbs in modern artistic discourse (on the material of texts of Ukrainian and English literature).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Ad alta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2023. V.36, pp.110-114</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https://www.magnanimitas.cz/ADALTA/130236/PDF/130236.pdf</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(Web of Science)</w:t>
      </w:r>
    </w:p>
    <w:p w:rsidR="00000000" w:rsidDel="00000000" w:rsidP="00000000" w:rsidRDefault="00000000" w:rsidRPr="00000000" w14:paraId="000001E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Kostiuk, T., Bakhov, I., Chernukha, N., Kostenko, D., Poltoratska, A., &amp; Omelchenko, S. (2025). Stability of value orientations of participants in international academic mobility programmes.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Journal of Education and Learning (EduLearn).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Vol. 19, No. 4, November 2025, 2054-2064.  ISSN: 2089-9823</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https://doi.org/10.11591/edulearn.v19i4.22174</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https://www.scopus.com/pages/publications/105013643747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Scopus</w:t>
      </w:r>
    </w:p>
    <w:p w:rsidR="00000000" w:rsidDel="00000000" w:rsidP="00000000" w:rsidRDefault="00000000" w:rsidRPr="00000000" w14:paraId="000001E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AY Poltoratska (2025). The concept of inclusivity in daniel keyes’s "flowers for algernon".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Bulletin of Ivan Franko Zhytomyr State University. Philological Sciences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 1(104) DOI:</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https://doi.org/10.35433/philology.1(104).2025.51-63</w:t>
        </w:r>
      </w:hyperlink>
      <w:r w:rsidDel="00000000" w:rsidR="00000000" w:rsidRPr="00000000">
        <w:rPr>
          <w:rtl w:val="0"/>
        </w:rPr>
      </w:r>
    </w:p>
    <w:p w:rsidR="00000000" w:rsidDel="00000000" w:rsidP="00000000" w:rsidRDefault="00000000" w:rsidRPr="00000000" w14:paraId="000001E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Pavlova, A Poltoratska, N Barna, I Boiko, A Vaskiv. Artistic and humanitarian approaches in shaping the contemporary cultural model.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Salud, Ciencia y Tecnología-Serie de Conferencias,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2025</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https://dialnet.unirioja.es/servlet/articulo?codigo=10072067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Poltorats ka, A. (2025). Cultural diplomacy through language: the Ukrainian case and the potential of multimedia resources. Language teaching in higher education institutions at the present stage. Interdisciplinary connections, (46), 63-74. https://doi.org/10.26565/2073-4379-2025-46-05</w:t>
      </w:r>
    </w:p>
    <w:p w:rsidR="00000000" w:rsidDel="00000000" w:rsidP="00000000" w:rsidRDefault="00000000" w:rsidRPr="00000000" w14:paraId="000001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Poltoratska, A. The dynamics of David Lurie's perception of animals in John Coetzee's novel Disgrace. Scientific notes of the H. S. Skovoroda Kharkiv National Pedagogical University. Literary Studies. 2021. Issue 2 (96). Pp. 107–125. URL: http://journals.hnpu.edu.ua/index.php/literature/article/ view/3393</w:t>
      </w:r>
    </w:p>
    <w:p w:rsidR="00000000" w:rsidDel="00000000" w:rsidP="00000000" w:rsidRDefault="00000000" w:rsidRPr="00000000" w14:paraId="000001F2">
      <w:pPr>
        <w:widowControl w:val="0"/>
        <w:spacing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widowControl w:val="0"/>
        <w:spacing w:line="240" w:lineRule="auto"/>
        <w:ind w:right="0"/>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firstLine="709"/>
      <w:jc w:val="both"/>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240" w:lineRule="auto"/>
      <w:ind w:firstLine="709"/>
      <w:jc w:val="both"/>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4e79"/>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0" w:lineRule="auto"/>
      <w:ind w:firstLine="709"/>
      <w:jc w:val="both"/>
    </w:pPr>
    <w:rPr>
      <w:rFonts w:ascii="Calibri" w:cs="Calibri" w:eastAsia="Calibri" w:hAnsi="Calibri"/>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FollowedHyperlink"/>
    <w:basedOn w:val="a0"/>
    <w:uiPriority w:val="99"/>
    <w:semiHidden w:val="1"/>
    <w:unhideWhenUsed w:val="1"/>
    <w:qFormat w:val="1"/>
    <w:rPr>
      <w:color w:val="954f72" w:themeColor="followedHyperlink"/>
      <w:u w:val="single"/>
    </w:rPr>
  </w:style>
  <w:style w:type="character" w:styleId="a4">
    <w:name w:val="Emphasis"/>
    <w:uiPriority w:val="20"/>
    <w:qFormat w:val="1"/>
    <w:rPr>
      <w:i w:val="1"/>
      <w:iCs w:val="1"/>
    </w:rPr>
  </w:style>
  <w:style w:type="character" w:styleId="a5">
    <w:name w:val="Hyperlink"/>
    <w:basedOn w:val="a0"/>
    <w:uiPriority w:val="99"/>
    <w:unhideWhenUsed w:val="1"/>
    <w:qFormat w:val="1"/>
    <w:rPr>
      <w:color w:val="0563c1" w:themeColor="hyperlink"/>
      <w:u w:val="single"/>
    </w:rPr>
  </w:style>
  <w:style w:type="character" w:styleId="a6">
    <w:name w:val="Strong"/>
    <w:basedOn w:val="a0"/>
    <w:uiPriority w:val="22"/>
    <w:qFormat w:val="1"/>
    <w:rPr>
      <w:b w:val="1"/>
      <w:bCs w:val="1"/>
    </w:rPr>
  </w:style>
  <w:style w:type="paragraph" w:styleId="a7">
    <w:name w:val="Balloon Text"/>
    <w:basedOn w:val="a"/>
    <w:link w:val="a8"/>
    <w:uiPriority w:val="99"/>
    <w:semiHidden w:val="1"/>
    <w:unhideWhenUsed w:val="1"/>
    <w:qFormat w:val="1"/>
    <w:pPr>
      <w:spacing w:line="240" w:lineRule="auto"/>
    </w:pPr>
    <w:rPr>
      <w:rFonts w:ascii="Tahoma" w:cs="Tahoma" w:hAnsi="Tahoma"/>
      <w:sz w:val="16"/>
      <w:szCs w:val="16"/>
    </w:rPr>
  </w:style>
  <w:style w:type="paragraph" w:styleId="a9">
    <w:name w:val="header"/>
    <w:basedOn w:val="a"/>
    <w:link w:val="aa"/>
    <w:uiPriority w:val="99"/>
    <w:unhideWhenUsed w:val="1"/>
    <w:qFormat w:val="1"/>
    <w:pPr>
      <w:tabs>
        <w:tab w:val="center" w:pos="4677"/>
        <w:tab w:val="right" w:pos="9355"/>
      </w:tabs>
      <w:spacing w:line="240" w:lineRule="auto"/>
    </w:pPr>
  </w:style>
  <w:style w:type="paragraph" w:styleId="ab">
    <w:name w:val="Body Text"/>
    <w:basedOn w:val="a"/>
    <w:link w:val="ac"/>
    <w:uiPriority w:val="1"/>
    <w:qFormat w:val="1"/>
    <w:pPr>
      <w:widowControl w:val="0"/>
      <w:autoSpaceDE w:val="0"/>
      <w:autoSpaceDN w:val="0"/>
      <w:spacing w:line="240" w:lineRule="auto"/>
      <w:jc w:val="both"/>
    </w:pPr>
    <w:rPr>
      <w:rFonts w:ascii="Times New Roman" w:cs="Times New Roman" w:eastAsia="Times New Roman" w:hAnsi="Times New Roman"/>
      <w:sz w:val="24"/>
      <w:szCs w:val="24"/>
      <w:lang w:eastAsia="en-US" w:val="uk-UA"/>
    </w:rPr>
  </w:style>
  <w:style w:type="paragraph" w:styleId="af">
    <w:name w:val="footer"/>
    <w:basedOn w:val="a"/>
    <w:link w:val="af0"/>
    <w:uiPriority w:val="99"/>
    <w:unhideWhenUsed w:val="1"/>
    <w:qFormat w:val="1"/>
    <w:pPr>
      <w:tabs>
        <w:tab w:val="center" w:pos="4677"/>
        <w:tab w:val="right" w:pos="9355"/>
      </w:tabs>
      <w:spacing w:line="240" w:lineRule="auto"/>
    </w:pPr>
  </w:style>
  <w:style w:type="paragraph" w:styleId="af1">
    <w:name w:val="Normal (Web)"/>
    <w:basedOn w:val="a"/>
    <w:uiPriority w:val="99"/>
    <w:unhideWhenUsed w:val="1"/>
    <w:qFormat w:val="1"/>
    <w:pPr>
      <w:spacing w:after="100" w:afterAutospacing="1" w:before="100" w:beforeAutospacing="1" w:line="240" w:lineRule="auto"/>
      <w:ind w:firstLine="709"/>
      <w:jc w:val="both"/>
    </w:pPr>
    <w:rPr>
      <w:rFonts w:ascii="Times New Roman" w:cs="Times New Roman" w:eastAsia="Times New Roman" w:hAnsi="Times New Roman"/>
      <w:sz w:val="24"/>
      <w:szCs w:val="24"/>
      <w:lang w:eastAsia="uk-UA" w:val="uk-UA"/>
    </w:rPr>
  </w:style>
  <w:style w:type="table" w:styleId="af4">
    <w:name w:val="Table Grid"/>
    <w:basedOn w:val="a1"/>
    <w:uiPriority w:val="39"/>
    <w:qFormat w:val="1"/>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Заголовок 1 Знак"/>
    <w:basedOn w:val="a0"/>
    <w:link w:val="1"/>
    <w:qFormat w:val="1"/>
    <w:rPr>
      <w:rFonts w:ascii="Calibri Light" w:cs="Times New Roman" w:eastAsia="Times New Roman" w:hAnsi="Calibri Light"/>
      <w:b w:val="1"/>
      <w:bCs w:val="1"/>
      <w:kern w:val="32"/>
      <w:sz w:val="32"/>
      <w:szCs w:val="32"/>
      <w:lang w:eastAsia="ru-RU"/>
    </w:rPr>
  </w:style>
  <w:style w:type="character" w:styleId="20" w:customStyle="1">
    <w:name w:val="Заголовок 2 Знак"/>
    <w:basedOn w:val="a0"/>
    <w:link w:val="2"/>
    <w:semiHidden w:val="1"/>
    <w:qFormat w:val="1"/>
    <w:rPr>
      <w:rFonts w:ascii="Calibri Light" w:cs="Times New Roman" w:eastAsia="Times New Roman" w:hAnsi="Calibri Light"/>
      <w:b w:val="1"/>
      <w:bCs w:val="1"/>
      <w:i w:val="1"/>
      <w:iCs w:val="1"/>
      <w:sz w:val="28"/>
      <w:szCs w:val="28"/>
      <w:lang w:eastAsia="ru-RU"/>
    </w:rPr>
  </w:style>
  <w:style w:type="paragraph" w:styleId="af5">
    <w:name w:val="List Paragraph"/>
    <w:basedOn w:val="a"/>
    <w:uiPriority w:val="34"/>
    <w:qFormat w:val="1"/>
    <w:pPr>
      <w:ind w:left="720"/>
      <w:contextualSpacing w:val="1"/>
    </w:pPr>
  </w:style>
  <w:style w:type="character" w:styleId="af6" w:customStyle="1">
    <w:name w:val="Основной текст_"/>
    <w:basedOn w:val="a0"/>
    <w:link w:val="5"/>
    <w:qFormat w:val="1"/>
    <w:rPr>
      <w:rFonts w:ascii="Times New Roman" w:cs="Times New Roman" w:eastAsia="Times New Roman" w:hAnsi="Times New Roman"/>
      <w:spacing w:val="2"/>
      <w:shd w:color="auto" w:fill="ffffff" w:val="clear"/>
    </w:rPr>
  </w:style>
  <w:style w:type="paragraph" w:styleId="5" w:customStyle="1">
    <w:name w:val="Основной текст5"/>
    <w:basedOn w:val="a"/>
    <w:link w:val="af6"/>
    <w:qFormat w:val="1"/>
    <w:pPr>
      <w:widowControl w:val="0"/>
      <w:shd w:color="auto" w:fill="ffffff" w:val="clear"/>
      <w:spacing w:after="420" w:before="420" w:line="0" w:lineRule="atLeast"/>
      <w:ind w:hanging="400"/>
    </w:pPr>
    <w:rPr>
      <w:rFonts w:ascii="Times New Roman" w:cs="Times New Roman" w:eastAsia="Times New Roman" w:hAnsi="Times New Roman"/>
      <w:spacing w:val="2"/>
      <w:lang w:eastAsia="en-US"/>
    </w:rPr>
  </w:style>
  <w:style w:type="character" w:styleId="31" w:customStyle="1">
    <w:name w:val="Основной текст (3) + Не полужирный"/>
    <w:qFormat w:val="1"/>
    <w:rPr>
      <w:rFonts w:ascii="Arial Narrow" w:hAnsi="Arial Narrow"/>
      <w:b w:val="1"/>
      <w:bCs w:val="1"/>
      <w:spacing w:val="-3"/>
      <w:w w:val="100"/>
      <w:sz w:val="15"/>
      <w:szCs w:val="15"/>
      <w:shd w:color="auto" w:fill="ffffff" w:val="clear"/>
    </w:rPr>
  </w:style>
  <w:style w:type="paragraph" w:styleId="Default" w:customStyle="1">
    <w:name w:val="Default"/>
    <w:qFormat w:val="1"/>
    <w:pPr>
      <w:suppressAutoHyphens w:val="1"/>
      <w:autoSpaceDE w:val="0"/>
    </w:pPr>
    <w:rPr>
      <w:rFonts w:ascii="Times New Roman" w:cs="Times New Roman" w:eastAsia="Times New Roman" w:hAnsi="Times New Roman"/>
      <w:color w:val="000000"/>
      <w:sz w:val="24"/>
      <w:szCs w:val="24"/>
      <w:lang w:eastAsia="zh-CN"/>
    </w:rPr>
  </w:style>
  <w:style w:type="paragraph" w:styleId="11" w:customStyle="1">
    <w:name w:val="Основной текст1"/>
    <w:basedOn w:val="a"/>
    <w:pPr>
      <w:widowControl w:val="0"/>
      <w:spacing w:line="240" w:lineRule="auto"/>
    </w:pPr>
    <w:rPr>
      <w:rFonts w:ascii="Times New Roman" w:cs="Times New Roman" w:eastAsia="Times New Roman" w:hAnsi="Times New Roman"/>
      <w:sz w:val="28"/>
      <w:szCs w:val="28"/>
      <w:lang w:eastAsia="zh-CN" w:val="uk-UA"/>
    </w:rPr>
  </w:style>
  <w:style w:type="character" w:styleId="21" w:customStyle="1">
    <w:name w:val="Основной текст (2)_"/>
    <w:link w:val="22"/>
    <w:uiPriority w:val="99"/>
    <w:rPr>
      <w:rFonts w:ascii="Arial Narrow" w:hAnsi="Arial Narrow"/>
      <w:b w:val="1"/>
      <w:bCs w:val="1"/>
      <w:sz w:val="15"/>
      <w:szCs w:val="15"/>
      <w:shd w:color="auto" w:fill="ffffff" w:val="clear"/>
    </w:rPr>
  </w:style>
  <w:style w:type="paragraph" w:styleId="22" w:customStyle="1">
    <w:name w:val="Основной текст (2)"/>
    <w:basedOn w:val="a"/>
    <w:link w:val="21"/>
    <w:uiPriority w:val="99"/>
    <w:pPr>
      <w:shd w:color="auto" w:fill="ffffff" w:val="clear"/>
      <w:spacing w:line="240" w:lineRule="atLeast"/>
      <w:ind w:firstLine="709"/>
      <w:jc w:val="both"/>
    </w:pPr>
    <w:rPr>
      <w:rFonts w:ascii="Arial Narrow" w:hAnsi="Arial Narrow" w:cstheme="minorBidi" w:eastAsiaTheme="minorHAnsi"/>
      <w:b w:val="1"/>
      <w:bCs w:val="1"/>
      <w:sz w:val="15"/>
      <w:szCs w:val="15"/>
      <w:lang w:eastAsia="en-US"/>
    </w:rPr>
  </w:style>
  <w:style w:type="character" w:styleId="ae" w:customStyle="1">
    <w:name w:val="Название Знак"/>
    <w:link w:val="ad"/>
    <w:rPr>
      <w:b w:val="1"/>
      <w:sz w:val="28"/>
      <w:lang w:eastAsia="ar-SA"/>
    </w:rPr>
  </w:style>
  <w:style w:type="character" w:styleId="af3" w:customStyle="1">
    <w:name w:val="Подзаголовок Знак"/>
    <w:basedOn w:val="a0"/>
    <w:link w:val="af2"/>
    <w:uiPriority w:val="11"/>
    <w:qFormat w:val="1"/>
    <w:rPr>
      <w:rFonts w:eastAsiaTheme="minorEastAsia"/>
      <w:color w:val="595959" w:themeColor="text1" w:themeTint="0000A6"/>
      <w:spacing w:val="15"/>
      <w:lang w:eastAsia="ru-RU"/>
    </w:rPr>
  </w:style>
  <w:style w:type="character" w:styleId="af7" w:customStyle="1">
    <w:name w:val="Заголовок Знак"/>
    <w:basedOn w:val="a0"/>
    <w:uiPriority w:val="10"/>
    <w:qFormat w:val="1"/>
    <w:rPr>
      <w:rFonts w:asciiTheme="majorHAnsi" w:cstheme="majorBidi" w:eastAsiaTheme="majorEastAsia" w:hAnsiTheme="majorHAnsi"/>
      <w:spacing w:val="-10"/>
      <w:kern w:val="28"/>
      <w:sz w:val="56"/>
      <w:szCs w:val="56"/>
      <w:lang w:eastAsia="ru-RU"/>
    </w:rPr>
  </w:style>
  <w:style w:type="character" w:styleId="32" w:customStyle="1">
    <w:name w:val="Основной текст3"/>
    <w:basedOn w:val="af6"/>
    <w:qFormat w:val="1"/>
    <w:rPr>
      <w:rFonts w:ascii="Times New Roman" w:cs="Times New Roman" w:eastAsia="Times New Roman" w:hAnsi="Times New Roman"/>
      <w:color w:val="000000"/>
      <w:spacing w:val="2"/>
      <w:w w:val="100"/>
      <w:position w:val="0"/>
      <w:sz w:val="24"/>
      <w:szCs w:val="24"/>
      <w:u w:val="single"/>
      <w:shd w:color="auto" w:fill="ffffff" w:val="clear"/>
      <w:lang w:val="uk-UA"/>
    </w:rPr>
  </w:style>
  <w:style w:type="character" w:styleId="12" w:customStyle="1">
    <w:name w:val="Заголовок №1_"/>
    <w:basedOn w:val="a0"/>
    <w:link w:val="13"/>
    <w:rPr>
      <w:rFonts w:ascii="Times New Roman" w:cs="Times New Roman" w:eastAsia="Times New Roman" w:hAnsi="Times New Roman"/>
      <w:spacing w:val="2"/>
      <w:shd w:color="auto" w:fill="ffffff" w:val="clear"/>
    </w:rPr>
  </w:style>
  <w:style w:type="paragraph" w:styleId="13" w:customStyle="1">
    <w:name w:val="Заголовок №1"/>
    <w:basedOn w:val="a"/>
    <w:link w:val="12"/>
    <w:pPr>
      <w:widowControl w:val="0"/>
      <w:shd w:color="auto" w:fill="ffffff" w:val="clear"/>
      <w:spacing w:before="180" w:line="322" w:lineRule="exact"/>
      <w:ind w:hanging="400"/>
      <w:jc w:val="both"/>
      <w:outlineLvl w:val="0"/>
    </w:pPr>
    <w:rPr>
      <w:rFonts w:ascii="Times New Roman" w:cs="Times New Roman" w:eastAsia="Times New Roman" w:hAnsi="Times New Roman"/>
      <w:spacing w:val="2"/>
      <w:lang w:eastAsia="en-US"/>
    </w:rPr>
  </w:style>
  <w:style w:type="character" w:styleId="14" w:customStyle="1">
    <w:name w:val="Неразрешенное упоминание1"/>
    <w:basedOn w:val="a0"/>
    <w:uiPriority w:val="99"/>
    <w:semiHidden w:val="1"/>
    <w:unhideWhenUsed w:val="1"/>
    <w:rPr>
      <w:color w:val="605e5c"/>
      <w:shd w:color="auto" w:fill="e1dfdd" w:val="clear"/>
    </w:rPr>
  </w:style>
  <w:style w:type="character" w:styleId="aa" w:customStyle="1">
    <w:name w:val="Верхний колонтитул Знак"/>
    <w:basedOn w:val="a0"/>
    <w:link w:val="a9"/>
    <w:uiPriority w:val="99"/>
    <w:rPr>
      <w:rFonts w:ascii="Calibri" w:cs="Calibri" w:eastAsia="Calibri" w:hAnsi="Calibri"/>
      <w:lang w:eastAsia="ru-RU"/>
    </w:rPr>
  </w:style>
  <w:style w:type="character" w:styleId="af0" w:customStyle="1">
    <w:name w:val="Нижний колонтитул Знак"/>
    <w:basedOn w:val="a0"/>
    <w:link w:val="af"/>
    <w:uiPriority w:val="99"/>
    <w:rPr>
      <w:rFonts w:ascii="Calibri" w:cs="Calibri" w:eastAsia="Calibri" w:hAnsi="Calibri"/>
      <w:lang w:eastAsia="ru-RU"/>
    </w:rPr>
  </w:style>
  <w:style w:type="character" w:styleId="30" w:customStyle="1">
    <w:name w:val="Заголовок 3 Знак"/>
    <w:basedOn w:val="a0"/>
    <w:link w:val="3"/>
    <w:uiPriority w:val="9"/>
    <w:semiHidden w:val="1"/>
    <w:rPr>
      <w:rFonts w:asciiTheme="majorHAnsi" w:cstheme="majorBidi" w:eastAsiaTheme="majorEastAsia" w:hAnsiTheme="majorHAnsi"/>
      <w:color w:val="1f4e79" w:themeColor="accent1" w:themeShade="000080"/>
      <w:sz w:val="24"/>
      <w:szCs w:val="24"/>
      <w:lang w:eastAsia="ru-RU"/>
    </w:rPr>
  </w:style>
  <w:style w:type="character" w:styleId="40" w:customStyle="1">
    <w:name w:val="Заголовок 4 Знак"/>
    <w:basedOn w:val="a0"/>
    <w:link w:val="4"/>
    <w:uiPriority w:val="9"/>
    <w:semiHidden w:val="1"/>
    <w:rPr>
      <w:rFonts w:asciiTheme="majorHAnsi" w:cstheme="majorBidi" w:eastAsiaTheme="majorEastAsia" w:hAnsiTheme="majorHAnsi"/>
      <w:i w:val="1"/>
      <w:iCs w:val="1"/>
      <w:color w:val="2e74b5" w:themeColor="accent1" w:themeShade="0000BF"/>
      <w:lang w:eastAsia="ru-RU"/>
    </w:rPr>
  </w:style>
  <w:style w:type="character" w:styleId="fontstyle21" w:customStyle="1">
    <w:name w:val="fontstyle21"/>
    <w:basedOn w:val="a0"/>
    <w:qFormat w:val="1"/>
    <w:rPr>
      <w:rFonts w:ascii="Times New Roman" w:cs="Times New Roman" w:hAnsi="Times New Roman" w:hint="default"/>
      <w:b w:val="1"/>
      <w:bCs w:val="1"/>
      <w:color w:val="000000"/>
      <w:sz w:val="36"/>
      <w:szCs w:val="36"/>
    </w:rPr>
  </w:style>
  <w:style w:type="paragraph" w:styleId="TableParagraph" w:customStyle="1">
    <w:name w:val="Table Paragraph"/>
    <w:basedOn w:val="a"/>
    <w:uiPriority w:val="1"/>
    <w:qFormat w:val="1"/>
    <w:pPr>
      <w:widowControl w:val="0"/>
      <w:autoSpaceDE w:val="0"/>
      <w:autoSpaceDN w:val="0"/>
      <w:spacing w:line="240" w:lineRule="auto"/>
      <w:ind w:left="110"/>
    </w:pPr>
    <w:rPr>
      <w:rFonts w:ascii="Times New Roman" w:cs="Times New Roman" w:eastAsia="Times New Roman" w:hAnsi="Times New Roman"/>
      <w:lang w:eastAsia="en-US" w:val="uk-UA"/>
    </w:rPr>
  </w:style>
  <w:style w:type="character" w:styleId="23" w:customStyle="1">
    <w:name w:val="Неразрешенное упоминание2"/>
    <w:basedOn w:val="a0"/>
    <w:uiPriority w:val="99"/>
    <w:semiHidden w:val="1"/>
    <w:unhideWhenUsed w:val="1"/>
    <w:rPr>
      <w:color w:val="605e5c"/>
      <w:shd w:color="auto" w:fill="e1dfdd" w:val="clear"/>
    </w:rPr>
  </w:style>
  <w:style w:type="character" w:styleId="fontstyle01" w:customStyle="1">
    <w:name w:val="fontstyle01"/>
    <w:basedOn w:val="a0"/>
    <w:rPr>
      <w:rFonts w:ascii="Times New Roman" w:cs="Times New Roman" w:hAnsi="Times New Roman" w:hint="default"/>
      <w:color w:val="000000"/>
      <w:sz w:val="28"/>
      <w:szCs w:val="28"/>
    </w:rPr>
  </w:style>
  <w:style w:type="paragraph" w:styleId="Style40" w:customStyle="1">
    <w:name w:val="_Style 40"/>
    <w:basedOn w:val="a"/>
    <w:next w:val="af1"/>
    <w:uiPriority w:val="99"/>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character" w:styleId="ac" w:customStyle="1">
    <w:name w:val="Основной текст Знак"/>
    <w:basedOn w:val="a0"/>
    <w:link w:val="ab"/>
    <w:uiPriority w:val="1"/>
    <w:rPr>
      <w:rFonts w:ascii="Times New Roman" w:cs="Times New Roman" w:eastAsia="Times New Roman" w:hAnsi="Times New Roman"/>
      <w:sz w:val="24"/>
      <w:szCs w:val="24"/>
      <w:lang w:val="uk-UA"/>
    </w:rPr>
  </w:style>
  <w:style w:type="character" w:styleId="fontstyle31" w:customStyle="1">
    <w:name w:val="fontstyle31"/>
    <w:basedOn w:val="a0"/>
    <w:qFormat w:val="1"/>
    <w:rPr>
      <w:rFonts w:ascii="Times New Roman CYR" w:hAnsi="Times New Roman CYR" w:hint="default"/>
      <w:color w:val="000000"/>
      <w:sz w:val="28"/>
      <w:szCs w:val="28"/>
    </w:rPr>
  </w:style>
  <w:style w:type="character" w:styleId="fontstyle41" w:customStyle="1">
    <w:name w:val="fontstyle41"/>
    <w:basedOn w:val="a0"/>
    <w:rPr>
      <w:rFonts w:ascii="Times New Roman" w:cs="Times New Roman" w:hAnsi="Times New Roman" w:hint="default"/>
      <w:color w:val="000000"/>
      <w:sz w:val="28"/>
      <w:szCs w:val="28"/>
    </w:rPr>
  </w:style>
  <w:style w:type="character" w:styleId="UnresolvedMention" w:customStyle="1">
    <w:name w:val="Unresolved Mention"/>
    <w:basedOn w:val="a0"/>
    <w:uiPriority w:val="99"/>
    <w:semiHidden w:val="1"/>
    <w:unhideWhenUsed w:val="1"/>
    <w:rPr>
      <w:color w:val="605e5c"/>
      <w:shd w:color="auto" w:fill="e1dfdd" w:val="clear"/>
    </w:rPr>
  </w:style>
  <w:style w:type="paragraph" w:styleId="af8" w:customStyle="1">
    <w:name w:val="Вміст таблиці"/>
    <w:basedOn w:val="a"/>
    <w:qFormat w:val="1"/>
    <w:pPr>
      <w:widowControl w:val="0"/>
      <w:suppressLineNumbers w:val="1"/>
      <w:suppressAutoHyphens w:val="1"/>
      <w:spacing w:line="240" w:lineRule="auto"/>
    </w:pPr>
    <w:rPr>
      <w:rFonts w:ascii="Times New Roman" w:cs="Times New Roman" w:eastAsia="Times New Roman" w:hAnsi="Times New Roman"/>
      <w:sz w:val="20"/>
      <w:szCs w:val="20"/>
    </w:rPr>
  </w:style>
  <w:style w:type="character" w:styleId="a8" w:customStyle="1">
    <w:name w:val="Текст выноски Знак"/>
    <w:basedOn w:val="a0"/>
    <w:link w:val="a7"/>
    <w:uiPriority w:val="99"/>
    <w:semiHidden w:val="1"/>
    <w:qFormat w:val="1"/>
    <w:rPr>
      <w:rFonts w:ascii="Tahoma" w:cs="Tahoma" w:eastAsia="Calibri" w:hAnsi="Tahoma"/>
      <w:sz w:val="16"/>
      <w:szCs w:val="16"/>
      <w:lang w:eastAsia="ru-RU"/>
    </w:rPr>
  </w:style>
  <w:style w:type="paragraph" w:styleId="elementor-icon-list-item" w:customStyle="1">
    <w:name w:val="elementor-icon-list-item"/>
    <w:basedOn w:val="a"/>
    <w:qFormat w:val="1"/>
    <w:pPr>
      <w:spacing w:after="100" w:afterAutospacing="1" w:before="100" w:beforeAutospacing="1" w:line="240" w:lineRule="auto"/>
    </w:pPr>
    <w:rPr>
      <w:rFonts w:ascii="Times New Roman" w:cs="Times New Roman" w:eastAsia="Times New Roman" w:hAnsi="Times New Roman"/>
    </w:rPr>
  </w:style>
  <w:style w:type="character" w:styleId="elementor-icon-list-text" w:customStyle="1">
    <w:name w:val="elementor-icon-list-text"/>
    <w:basedOn w:val="a0"/>
    <w:qFormat w:val="1"/>
  </w:style>
  <w:style w:type="paragraph" w:styleId="af9">
    <w:name w:val="No Spacing"/>
    <w:uiPriority w:val="1"/>
    <w:qFormat w:val="1"/>
    <w:rsid w:val="00E95586"/>
    <w:rPr>
      <w:kern w:val="2"/>
      <w:sz w:val="24"/>
      <w:szCs w:val="24"/>
      <w:lang w:eastAsia="en-US" w:val="en-US"/>
    </w:rPr>
  </w:style>
  <w:style w:type="paragraph" w:styleId="Subtitle">
    <w:name w:val="Subtitle"/>
    <w:basedOn w:val="Normal"/>
    <w:next w:val="Normal"/>
    <w:pPr>
      <w:spacing w:after="160" w:line="240" w:lineRule="auto"/>
      <w:ind w:firstLine="709"/>
      <w:jc w:val="both"/>
    </w:pPr>
    <w:rPr>
      <w:rFonts w:ascii="Calibri" w:cs="Calibri" w:eastAsia="Calibri" w:hAnsi="Calibri"/>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nmo.org.ua/sum.html" TargetMode="External"/><Relationship Id="rId10" Type="http://schemas.openxmlformats.org/officeDocument/2006/relationships/hyperlink" Target="http://www.inmo.org.ua/sum.html" TargetMode="External"/><Relationship Id="rId13" Type="http://schemas.openxmlformats.org/officeDocument/2006/relationships/hyperlink" Target="https://doi.org/10.61707/zaa7yf77" TargetMode="External"/><Relationship Id="rId12" Type="http://schemas.openxmlformats.org/officeDocument/2006/relationships/hyperlink" Target="https://doi.org/10.62227/as/746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n.gov.ua/storage/app/media/zagalna%20serednya/Pravopys.2019/ukr.pravopys-2019.pdf" TargetMode="External"/><Relationship Id="rId15" Type="http://schemas.openxmlformats.org/officeDocument/2006/relationships/hyperlink" Target="https://doi.org/10.11591/edulearn.v19i4.22174" TargetMode="External"/><Relationship Id="rId14" Type="http://schemas.openxmlformats.org/officeDocument/2006/relationships/hyperlink" Target="https://www.magnanimitas.cz/ADALTA/130236/PDF/130236.pdf" TargetMode="External"/><Relationship Id="rId17" Type="http://schemas.openxmlformats.org/officeDocument/2006/relationships/hyperlink" Target="https://doi.org/10.35433/philology.1(104).2025.51-63" TargetMode="External"/><Relationship Id="rId16" Type="http://schemas.openxmlformats.org/officeDocument/2006/relationships/hyperlink" Target="https://www.scopus.com/pages/publications/105013643747"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dialnet.unirioja.es/servlet/articulo?codigo=10072067" TargetMode="External"/><Relationship Id="rId7" Type="http://schemas.openxmlformats.org/officeDocument/2006/relationships/image" Target="media/image1.png"/><Relationship Id="rId8" Type="http://schemas.openxmlformats.org/officeDocument/2006/relationships/hyperlink" Target="https://zakon.rada.gov.ua/laws/show/2704-19#Tex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CPs4xcoid3GBwm3saZtZfB1w==">CgMxLjAyDmgueWx1bjdmYTc4cHdzOAByITFJYnlvcXJrN2o1b2R3SE9pUVdFNTlOY3daSTVST0QxTg==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2025-12-02T13:43:00Z</dcterms:created>
  <dc:creator>Boldy's Family BOOK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9ab6026eace0d8973a03daee427f160d56914a97ee0babcdb1097b31969f8412</vt:lpwstr>
  </property>
  <property fmtid="{D5CDD505-2E9C-101B-9397-08002B2CF9AE}" pid="3" name="KSOProductBuildVer">
    <vt:lpwstr>1049-12.2.0.22549</vt:lpwstr>
  </property>
  <property fmtid="{D5CDD505-2E9C-101B-9397-08002B2CF9AE}" pid="4" name="ICV">
    <vt:lpwstr>04AEAD9BD7EF4E198B0F0814D153377C_12</vt:lpwstr>
  </property>
</Properties>
</file>