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D8963">
      <w:pPr>
        <w:ind w:right="-244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ПрАТ  «ВНЗ «МІЖРЕГІОНАЛЬНА АКАДЕМІЯ УПРАВЛІННЯ ПЕРСОНАЛОМ»</w:t>
      </w:r>
    </w:p>
    <w:p w14:paraId="45823CD2">
      <w:pPr>
        <w:rPr>
          <w:color w:val="000000"/>
        </w:rPr>
      </w:pPr>
    </w:p>
    <w:p w14:paraId="6DB5BDDB">
      <w:pPr>
        <w:jc w:val="center"/>
        <w:rPr>
          <w:color w:val="000000"/>
        </w:rPr>
      </w:pPr>
      <w:r>
        <w:rPr>
          <w:color w:val="000000"/>
        </w:rPr>
        <w:pict>
          <v:shape id="_x0000_i1025" o:spt="75" alt="A black and white logoAI-generated content may be incorrect." type="#_x0000_t75" style="height:63.25pt;width:54.45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 w14:paraId="12F334BA">
      <w:pPr>
        <w:rPr>
          <w:color w:val="000000"/>
          <w:lang w:val="uk-UA"/>
        </w:rPr>
      </w:pPr>
    </w:p>
    <w:p w14:paraId="10DC9ACB">
      <w:pPr>
        <w:rPr>
          <w:color w:val="000000"/>
          <w:lang w:val="uk-UA"/>
        </w:rPr>
      </w:pPr>
    </w:p>
    <w:p w14:paraId="77FFE13C">
      <w:pPr>
        <w:rPr>
          <w:color w:val="000000"/>
          <w:lang w:val="uk-UA"/>
        </w:rPr>
      </w:pPr>
    </w:p>
    <w:p w14:paraId="630FAFAD">
      <w:pPr>
        <w:rPr>
          <w:color w:val="000000"/>
          <w:lang w:val="uk-UA"/>
        </w:rPr>
      </w:pPr>
    </w:p>
    <w:p w14:paraId="4AE67369">
      <w:pPr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br w:type="textWrapping"/>
      </w:r>
    </w:p>
    <w:p w14:paraId="006BC567">
      <w:pPr>
        <w:spacing w:before="240" w:after="60"/>
        <w:ind w:right="-5"/>
        <w:jc w:val="center"/>
        <w:textAlignment w:val="baseline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СИЛАБУС НАВЧАЛЬНОЇ ДИСЦИПЛІНИ</w:t>
      </w:r>
    </w:p>
    <w:p w14:paraId="56F13E0C">
      <w:pPr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«</w:t>
      </w:r>
      <w:r>
        <w:rPr>
          <w:b/>
          <w:i/>
          <w:iCs/>
          <w:sz w:val="32"/>
          <w:szCs w:val="32"/>
          <w:lang w:val="uk-UA"/>
        </w:rPr>
        <w:t>МАКРОЕКОНОМІКА</w:t>
      </w:r>
      <w:r>
        <w:rPr>
          <w:b/>
          <w:bCs/>
          <w:color w:val="000000"/>
          <w:sz w:val="32"/>
          <w:szCs w:val="32"/>
        </w:rPr>
        <w:t>»</w:t>
      </w:r>
    </w:p>
    <w:p w14:paraId="5609A5C3">
      <w:pPr>
        <w:spacing w:after="240"/>
        <w:rPr>
          <w:color w:val="000000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5"/>
        <w:gridCol w:w="6115"/>
      </w:tblGrid>
      <w:tr w14:paraId="7D2F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4E147098">
            <w:pPr>
              <w:spacing w:after="240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Спеціальність:</w:t>
            </w:r>
          </w:p>
        </w:tc>
        <w:tc>
          <w:tcPr>
            <w:tcW w:w="6115" w:type="dxa"/>
          </w:tcPr>
          <w:p w14:paraId="7A39F557">
            <w:pPr>
              <w:spacing w:after="240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D3 Менеджмент </w:t>
            </w:r>
          </w:p>
        </w:tc>
      </w:tr>
      <w:tr w14:paraId="7585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4F1F186B">
            <w:pPr>
              <w:spacing w:after="240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Освітній рівень:</w:t>
            </w:r>
          </w:p>
        </w:tc>
        <w:tc>
          <w:tcPr>
            <w:tcW w:w="6115" w:type="dxa"/>
          </w:tcPr>
          <w:p w14:paraId="2F61B84B">
            <w:pPr>
              <w:spacing w:after="240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перший (бакалаврський) рівень</w:t>
            </w:r>
          </w:p>
        </w:tc>
      </w:tr>
      <w:tr w14:paraId="0BA28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35" w:type="dxa"/>
          </w:tcPr>
          <w:p w14:paraId="0571A9BD">
            <w:pPr>
              <w:spacing w:after="240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Освітня програма:     </w:t>
            </w:r>
          </w:p>
        </w:tc>
        <w:tc>
          <w:tcPr>
            <w:tcW w:w="6115" w:type="dxa"/>
          </w:tcPr>
          <w:p w14:paraId="3BF50EEE">
            <w:pPr>
              <w:ind w:right="-5"/>
              <w:jc w:val="both"/>
              <w:rPr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Менеджмент</w:t>
            </w:r>
          </w:p>
        </w:tc>
      </w:tr>
    </w:tbl>
    <w:p w14:paraId="6F055710">
      <w:pPr>
        <w:spacing w:after="240"/>
        <w:rPr>
          <w:color w:val="000000"/>
        </w:rPr>
      </w:pPr>
    </w:p>
    <w:p w14:paraId="62B9536C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67706DA5">
      <w:pPr>
        <w:rPr>
          <w:color w:val="000000"/>
        </w:rPr>
      </w:pPr>
    </w:p>
    <w:p w14:paraId="10EEFC98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</w:p>
    <w:p w14:paraId="02CCC5E9">
      <w:pPr>
        <w:rPr>
          <w:color w:val="000000"/>
        </w:rPr>
      </w:pPr>
    </w:p>
    <w:p w14:paraId="3C0107A7">
      <w:pPr>
        <w:rPr>
          <w:color w:val="000000"/>
        </w:rPr>
      </w:pPr>
    </w:p>
    <w:p w14:paraId="0AAF1A4F">
      <w:pPr>
        <w:spacing w:after="240"/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  <w:r>
        <w:rPr>
          <w:color w:val="000000"/>
        </w:rPr>
        <w:br w:type="textWrapping"/>
      </w:r>
    </w:p>
    <w:p w14:paraId="3856C1B3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МАУП 2025</w:t>
      </w:r>
    </w:p>
    <w:p w14:paraId="1441B579">
      <w:pPr>
        <w:rPr>
          <w:lang w:val="uk-UA"/>
        </w:rPr>
      </w:pPr>
    </w:p>
    <w:p w14:paraId="331FC4A4">
      <w:pPr>
        <w:jc w:val="both"/>
        <w:rPr>
          <w:sz w:val="28"/>
          <w:szCs w:val="28"/>
          <w:lang w:val="uk-UA"/>
        </w:rPr>
      </w:pPr>
    </w:p>
    <w:p w14:paraId="53A1B503">
      <w:pPr>
        <w:jc w:val="both"/>
        <w:rPr>
          <w:sz w:val="28"/>
          <w:szCs w:val="28"/>
          <w:lang w:val="uk-UA"/>
        </w:rPr>
      </w:pPr>
    </w:p>
    <w:p w14:paraId="582155AC">
      <w:pPr>
        <w:jc w:val="both"/>
        <w:rPr>
          <w:b/>
          <w:sz w:val="28"/>
          <w:szCs w:val="28"/>
          <w:lang w:val="uk-UA"/>
        </w:rPr>
      </w:pPr>
    </w:p>
    <w:p w14:paraId="75414874">
      <w:pPr>
        <w:jc w:val="both"/>
        <w:rPr>
          <w:b/>
          <w:sz w:val="28"/>
          <w:szCs w:val="28"/>
          <w:lang w:val="uk-UA"/>
        </w:rPr>
      </w:pPr>
    </w:p>
    <w:p w14:paraId="5CA859E8">
      <w:pPr>
        <w:jc w:val="both"/>
        <w:rPr>
          <w:b/>
          <w:sz w:val="28"/>
          <w:szCs w:val="28"/>
          <w:lang w:val="uk-UA"/>
        </w:rPr>
      </w:pPr>
    </w:p>
    <w:p w14:paraId="40089894">
      <w:pPr>
        <w:jc w:val="both"/>
        <w:rPr>
          <w:b/>
          <w:sz w:val="28"/>
          <w:szCs w:val="28"/>
          <w:lang w:val="uk-UA"/>
        </w:rPr>
      </w:pPr>
    </w:p>
    <w:p w14:paraId="20535D94">
      <w:pPr>
        <w:jc w:val="both"/>
        <w:rPr>
          <w:b/>
          <w:sz w:val="28"/>
          <w:szCs w:val="28"/>
          <w:lang w:val="uk-UA"/>
        </w:rPr>
      </w:pPr>
    </w:p>
    <w:p w14:paraId="79CA8F21">
      <w:pPr>
        <w:jc w:val="both"/>
        <w:rPr>
          <w:b/>
          <w:sz w:val="28"/>
          <w:szCs w:val="28"/>
          <w:lang w:val="uk-UA"/>
        </w:rPr>
      </w:pPr>
    </w:p>
    <w:p w14:paraId="3DCE3064">
      <w:pPr>
        <w:jc w:val="center"/>
        <w:rPr>
          <w:b/>
          <w:sz w:val="28"/>
          <w:szCs w:val="28"/>
          <w:lang w:val="uk-UA"/>
        </w:rPr>
      </w:pPr>
    </w:p>
    <w:p w14:paraId="575F8928">
      <w:pPr>
        <w:jc w:val="center"/>
        <w:rPr>
          <w:b/>
          <w:szCs w:val="24"/>
          <w:lang w:val="uk-UA"/>
        </w:rPr>
      </w:pPr>
    </w:p>
    <w:p w14:paraId="06FDEC72">
      <w:pPr>
        <w:jc w:val="center"/>
        <w:rPr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Загальна інформація про навчальну дисципліну</w:t>
      </w:r>
    </w:p>
    <w:tbl>
      <w:tblPr>
        <w:tblStyle w:val="7"/>
        <w:tblpPr w:leftFromText="180" w:rightFromText="180" w:vertAnchor="text" w:tblpX="91" w:tblpY="293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3"/>
        <w:gridCol w:w="6180"/>
      </w:tblGrid>
      <w:tr w14:paraId="72A32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ACD51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760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Макроекономіка</w:t>
            </w:r>
          </w:p>
        </w:tc>
      </w:tr>
      <w:tr w14:paraId="6308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96DD4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Шифр та назва спеціальності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6BA2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D3 Менеджмент</w:t>
            </w:r>
          </w:p>
        </w:tc>
      </w:tr>
      <w:tr w14:paraId="42C40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24F8A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37B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перший (бакалаврський) </w:t>
            </w:r>
          </w:p>
        </w:tc>
      </w:tr>
      <w:tr w14:paraId="11A27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7C1AC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F6420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обов'язкова</w:t>
            </w:r>
          </w:p>
        </w:tc>
      </w:tr>
      <w:tr w14:paraId="5FCB4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D152F">
            <w:pPr>
              <w:rPr>
                <w:sz w:val="24"/>
                <w:szCs w:val="24"/>
                <w:highlight w:val="cyan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Кількість кредитів і годин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60B7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 кредита/120 год</w:t>
            </w:r>
          </w:p>
          <w:p w14:paraId="1B7A58FD">
            <w:pPr>
              <w:tabs>
                <w:tab w:val="left" w:pos="8931"/>
                <w:tab w:val="left" w:pos="9356"/>
              </w:tabs>
              <w:ind w:right="10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 : 34</w:t>
            </w:r>
          </w:p>
          <w:p w14:paraId="284CCE05">
            <w:pPr>
              <w:tabs>
                <w:tab w:val="left" w:pos="8931"/>
                <w:tab w:val="left" w:pos="9356"/>
              </w:tabs>
              <w:ind w:right="10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Семінарські заняття</w:t>
            </w:r>
            <w:r>
              <w:rPr>
                <w:bCs/>
                <w:sz w:val="24"/>
                <w:szCs w:val="24"/>
                <w:lang w:val="uk-UA"/>
              </w:rPr>
              <w:t>: 18</w:t>
            </w:r>
          </w:p>
          <w:p w14:paraId="000A8838">
            <w:pPr>
              <w:tabs>
                <w:tab w:val="left" w:pos="8931"/>
                <w:tab w:val="left" w:pos="9356"/>
              </w:tabs>
              <w:ind w:right="103"/>
              <w:rPr>
                <w:sz w:val="24"/>
                <w:szCs w:val="24"/>
                <w:highlight w:val="cyan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 студентів: 68</w:t>
            </w:r>
          </w:p>
        </w:tc>
      </w:tr>
      <w:tr w14:paraId="65210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99C58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Терміни вивчення дисципліни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E18C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 семестр</w:t>
            </w:r>
          </w:p>
        </w:tc>
      </w:tr>
      <w:tr w14:paraId="77B02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427AA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984E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українська</w:t>
            </w:r>
          </w:p>
        </w:tc>
      </w:tr>
      <w:tr w14:paraId="2D706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BC0B8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Вид підсумкового контролю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AC6E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іспит</w:t>
            </w:r>
          </w:p>
        </w:tc>
      </w:tr>
      <w:tr w14:paraId="701AB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3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84A46">
            <w:pPr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Сторінка дисципліни на сайті</w:t>
            </w:r>
          </w:p>
        </w:tc>
        <w:tc>
          <w:tcPr>
            <w:tcW w:w="6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4F786">
            <w:pPr>
              <w:rPr>
                <w:color w:val="FF0000"/>
                <w:sz w:val="24"/>
                <w:szCs w:val="24"/>
                <w:highlight w:val="cyan"/>
                <w:lang w:val="uk-UA"/>
              </w:rPr>
            </w:pPr>
          </w:p>
        </w:tc>
      </w:tr>
    </w:tbl>
    <w:p w14:paraId="27BD578C">
      <w:pPr>
        <w:jc w:val="center"/>
        <w:rPr>
          <w:b/>
          <w:sz w:val="24"/>
          <w:szCs w:val="24"/>
          <w:highlight w:val="cyan"/>
          <w:lang w:val="uk-UA"/>
        </w:rPr>
      </w:pPr>
    </w:p>
    <w:p w14:paraId="04F98A6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Загальна інформація про викладача. Контактна інформація</w:t>
      </w:r>
    </w:p>
    <w:p w14:paraId="78D8C706">
      <w:pPr>
        <w:jc w:val="center"/>
        <w:rPr>
          <w:sz w:val="24"/>
          <w:szCs w:val="24"/>
          <w:lang w:val="uk-UA"/>
        </w:rPr>
      </w:pPr>
    </w:p>
    <w:tbl>
      <w:tblPr>
        <w:tblStyle w:val="7"/>
        <w:tblpPr w:leftFromText="180" w:rightFromText="180" w:vertAnchor="text" w:horzAnchor="page" w:tblpX="1201" w:tblpY="310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4"/>
        <w:gridCol w:w="6529"/>
      </w:tblGrid>
      <w:tr w14:paraId="40619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0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3A903">
            <w:pPr>
              <w:jc w:val="both"/>
              <w:rPr>
                <w:sz w:val="24"/>
                <w:szCs w:val="24"/>
                <w:highlight w:val="cyan"/>
                <w:lang w:val="uk-UA"/>
              </w:rPr>
            </w:pPr>
          </w:p>
        </w:tc>
      </w:tr>
      <w:tr w14:paraId="33E3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07202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Науковий ступінь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4C591">
            <w:pPr>
              <w:rPr>
                <w:sz w:val="24"/>
                <w:szCs w:val="24"/>
                <w:lang w:val="uk-UA"/>
              </w:rPr>
            </w:pPr>
          </w:p>
        </w:tc>
      </w:tr>
      <w:tr w14:paraId="2F3E0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33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88D4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Вчене звання</w:t>
            </w:r>
          </w:p>
        </w:tc>
        <w:tc>
          <w:tcPr>
            <w:tcW w:w="69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092EE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14:paraId="1298C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31B63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8FBB8">
            <w:pPr>
              <w:rPr>
                <w:sz w:val="24"/>
                <w:szCs w:val="24"/>
                <w:lang w:val="uk-UA"/>
              </w:rPr>
            </w:pPr>
          </w:p>
        </w:tc>
      </w:tr>
      <w:tr w14:paraId="18ACA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DEBBC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Дисципліни, які викладає НПП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67B8B">
            <w:pPr>
              <w:rPr>
                <w:sz w:val="24"/>
                <w:szCs w:val="24"/>
                <w:lang w:val="uk-UA"/>
              </w:rPr>
            </w:pPr>
          </w:p>
        </w:tc>
      </w:tr>
      <w:tr w14:paraId="0D38F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9B555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Напрями наукових досліджень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73581">
            <w:pPr>
              <w:rPr>
                <w:sz w:val="24"/>
                <w:szCs w:val="24"/>
                <w:lang w:val="uk-UA"/>
              </w:rPr>
            </w:pPr>
          </w:p>
        </w:tc>
      </w:tr>
      <w:tr w14:paraId="75D61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96875B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Посилання на реєстри ідентифікаторів для науковців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0BDFB">
            <w:pPr>
              <w:rPr>
                <w:color w:val="FF0000"/>
                <w:sz w:val="24"/>
                <w:szCs w:val="24"/>
                <w:highlight w:val="cyan"/>
                <w:lang w:val="uk-UA"/>
              </w:rPr>
            </w:pPr>
          </w:p>
        </w:tc>
      </w:tr>
      <w:tr w14:paraId="437DC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769C3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Контактна інформація викладача:</w:t>
            </w:r>
          </w:p>
        </w:tc>
      </w:tr>
      <w:tr w14:paraId="074D8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D79B1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E-mail: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1FF38">
            <w:pPr>
              <w:rPr>
                <w:sz w:val="24"/>
                <w:szCs w:val="24"/>
                <w:lang w:val="uk-UA"/>
              </w:rPr>
            </w:pPr>
          </w:p>
        </w:tc>
      </w:tr>
      <w:tr w14:paraId="00BE6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05A9D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BFCD8">
            <w:pPr>
              <w:rPr>
                <w:sz w:val="24"/>
                <w:szCs w:val="24"/>
                <w:lang w:val="uk-UA"/>
              </w:rPr>
            </w:pPr>
          </w:p>
        </w:tc>
      </w:tr>
      <w:tr w14:paraId="43A75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7CE83">
            <w:pPr>
              <w:rPr>
                <w:sz w:val="24"/>
                <w:szCs w:val="24"/>
                <w:highlight w:val="cyan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Телефон кафедри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DFEEA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  <w:tr w14:paraId="2CAD2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D516D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Портфоліо викладача на сайті кафедри/Інституту/</w:t>
            </w:r>
          </w:p>
          <w:p w14:paraId="743459B2">
            <w:pPr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Академії</w:t>
            </w:r>
          </w:p>
        </w:tc>
        <w:tc>
          <w:tcPr>
            <w:tcW w:w="6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74C3F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5901EA20">
      <w:pPr>
        <w:jc w:val="both"/>
        <w:rPr>
          <w:b/>
          <w:sz w:val="24"/>
          <w:szCs w:val="24"/>
          <w:lang w:val="uk-UA"/>
        </w:rPr>
      </w:pPr>
    </w:p>
    <w:p w14:paraId="0461756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Структура курсу</w:t>
      </w:r>
    </w:p>
    <w:p w14:paraId="64432F06">
      <w:pPr>
        <w:jc w:val="center"/>
        <w:rPr>
          <w:b/>
          <w:sz w:val="24"/>
          <w:szCs w:val="24"/>
          <w:lang w:val="uk-UA"/>
        </w:rPr>
      </w:pPr>
    </w:p>
    <w:p w14:paraId="23C3D9B1">
      <w:pPr>
        <w:shd w:val="clear" w:color="auto" w:fill="FFFFFF"/>
        <w:tabs>
          <w:tab w:val="left" w:pos="900"/>
        </w:tabs>
        <w:ind w:firstLine="540"/>
        <w:contextualSpacing/>
        <w:jc w:val="both"/>
        <w:rPr>
          <w:sz w:val="24"/>
          <w:szCs w:val="24"/>
          <w:lang w:val="uk-UA"/>
        </w:rPr>
      </w:pPr>
      <w:r>
        <w:rPr>
          <w:b/>
          <w:bCs/>
          <w:color w:val="000000"/>
          <w:spacing w:val="-4"/>
          <w:sz w:val="24"/>
          <w:szCs w:val="24"/>
          <w:lang w:val="uk-UA"/>
        </w:rPr>
        <w:t xml:space="preserve">Анотація курсу. </w:t>
      </w:r>
      <w:r>
        <w:rPr>
          <w:sz w:val="24"/>
          <w:szCs w:val="24"/>
          <w:lang w:val="uk-UA"/>
        </w:rPr>
        <w:t>Дисципліна «Макроекономіка» орієнтована на глибоке та ґрунтовне засвоєння студентами сукупності знань з питань макроекономіки та навчитися правильно їх застосовувати в практичній діяльності. У період становлення економіки держави необхідними умовами розвитку товарно-грошових відносин є активна участь у цих процесах широких верств населення, врахування суспільної думки, а також гармонізація суспільних зв’язків.</w:t>
      </w:r>
    </w:p>
    <w:p w14:paraId="5C5785A6">
      <w:pPr>
        <w:tabs>
          <w:tab w:val="left" w:pos="900"/>
        </w:tabs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Предметом вивчення дисципліни </w:t>
      </w:r>
      <w:r>
        <w:rPr>
          <w:sz w:val="24"/>
          <w:szCs w:val="24"/>
          <w:lang w:val="uk-UA"/>
        </w:rPr>
        <w:t>«Макроекономіка» є механізм функціонування та розвитку національної економіки. Макроекономічна теорія пояснює, як на економічний добробут домогосподарств впливають зміни, що відбуваються в економічній системі. Вона з’ясовує, чому фірми можуть здобути або втратити значні суми грошей, коли змінюється економічне середовище, в якому вони функціонують, як і чому змінюються загальні умови ділової активності, як це можна зрозуміти, пояснити, а інколи і передбачити.</w:t>
      </w:r>
    </w:p>
    <w:p w14:paraId="0223B811">
      <w:pPr>
        <w:tabs>
          <w:tab w:val="left" w:pos="900"/>
        </w:tabs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Метою вивчення дисципліни</w:t>
      </w:r>
      <w:r>
        <w:rPr>
          <w:sz w:val="24"/>
          <w:szCs w:val="24"/>
          <w:lang w:val="uk-UA"/>
        </w:rPr>
        <w:t xml:space="preserve"> є формування цілісного уявлення здобувачів вищої освіти про взаємозв’язки між макроекономічними явищами та процесами і забезпечення основ для самостійного аналізу ефективності макроекономічної політики.</w:t>
      </w:r>
    </w:p>
    <w:p w14:paraId="556196D3">
      <w:pPr>
        <w:tabs>
          <w:tab w:val="left" w:pos="900"/>
        </w:tabs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Завдання навчальної дисципліни: </w:t>
      </w:r>
      <w:r>
        <w:rPr>
          <w:sz w:val="24"/>
          <w:szCs w:val="24"/>
          <w:lang w:val="uk-UA"/>
        </w:rPr>
        <w:t>ознайомити здобувачів вищої освіти з понятійно-категоріальним апаратом та інструментарієм сучасної макроекономіки; розкрити природу макроекономічних проблем та особливості агрегованої поведінки суб’єктів національної економіки;  сформувати уявлення про механізми формування макроекономічної рівноваги та причини економічних коливань; розкрити принципи та механізми макроекономічної політики.</w:t>
      </w:r>
    </w:p>
    <w:p w14:paraId="0B6C95BF">
      <w:pPr>
        <w:tabs>
          <w:tab w:val="left" w:pos="284"/>
          <w:tab w:val="left" w:pos="900"/>
        </w:tabs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Пререквізити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навчальної дисципліни:</w:t>
      </w:r>
      <w:r>
        <w:rPr>
          <w:sz w:val="24"/>
          <w:szCs w:val="24"/>
          <w:lang w:val="uk-UA"/>
        </w:rPr>
        <w:t xml:space="preserve"> базовими знаннями для вивчення курсу «Макроекономіка» є дисципліни економічного циклу, такі як «Економічна теорія», «Філософія»; «Мікроекономіка» математичною основою курсу є дисципліни «Вища математика».</w:t>
      </w:r>
    </w:p>
    <w:p w14:paraId="3F76250C">
      <w:pPr>
        <w:tabs>
          <w:tab w:val="left" w:pos="284"/>
          <w:tab w:val="left" w:pos="900"/>
        </w:tabs>
        <w:ind w:firstLine="540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Постреквізити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навчальної дисципліни:</w:t>
      </w:r>
      <w:r>
        <w:rPr>
          <w:sz w:val="24"/>
          <w:szCs w:val="24"/>
          <w:lang w:val="uk-UA"/>
        </w:rPr>
        <w:t>: «Макроекономіка» є підґрунтям для викладання таких навчальних кредитних модулів, як  «Фінанси, гроші та кредит» «Менеджмент ЗЕД», «Інвестування» та багатьох інших.</w:t>
      </w:r>
    </w:p>
    <w:p w14:paraId="645C3B41">
      <w:pPr>
        <w:tabs>
          <w:tab w:val="left" w:pos="900"/>
        </w:tabs>
        <w:ind w:firstLine="54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Програмні компетенції</w:t>
      </w: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6362"/>
      </w:tblGrid>
      <w:tr w14:paraId="571DF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</w:tcPr>
          <w:p w14:paraId="2A00B47F">
            <w:pPr>
              <w:tabs>
                <w:tab w:val="left" w:pos="900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Загальні компетентності</w:t>
            </w:r>
          </w:p>
          <w:p w14:paraId="16818892">
            <w:pPr>
              <w:tabs>
                <w:tab w:val="left" w:pos="900"/>
              </w:tabs>
              <w:contextualSpacing/>
              <w:jc w:val="both"/>
              <w:rPr>
                <w:b/>
                <w:sz w:val="24"/>
                <w:szCs w:val="24"/>
                <w:lang w:eastAsia="uk-UA"/>
              </w:rPr>
            </w:pPr>
            <w:r>
              <w:rPr>
                <w:b/>
                <w:sz w:val="24"/>
                <w:szCs w:val="24"/>
              </w:rPr>
              <w:t>(ЗК)</w:t>
            </w:r>
          </w:p>
        </w:tc>
        <w:tc>
          <w:tcPr>
            <w:tcW w:w="6362" w:type="dxa"/>
          </w:tcPr>
          <w:p w14:paraId="56BBF141">
            <w:pPr>
              <w:tabs>
                <w:tab w:val="left" w:pos="900"/>
              </w:tabs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ЗК2. </w:t>
            </w:r>
            <w:r>
              <w:rPr>
                <w:color w:val="000000"/>
                <w:sz w:val="24"/>
                <w:szCs w:val="24"/>
              </w:rPr>
              <w:t>Здатність зберігати та примножувати моральні, культурні, наукові цінності та примножувати досягнення суспільства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uk-UA"/>
              </w:rPr>
              <w:t>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79A3378A">
            <w:pPr>
              <w:tabs>
                <w:tab w:val="left" w:pos="900"/>
              </w:tabs>
              <w:jc w:val="both"/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ЗК3. Здатність до абстрактного мислення, аналізу, синтезу.</w:t>
            </w:r>
          </w:p>
          <w:p w14:paraId="381CCAA5">
            <w:pPr>
              <w:pStyle w:val="35"/>
              <w:tabs>
                <w:tab w:val="left" w:pos="900"/>
              </w:tabs>
              <w:jc w:val="both"/>
            </w:pPr>
            <w:r>
              <w:rPr>
                <w:lang w:val="uk-UA"/>
              </w:rPr>
              <w:t>ЗК5. Знання та розуміння предметної області та розуміння професійної діяльності.</w:t>
            </w:r>
          </w:p>
        </w:tc>
      </w:tr>
      <w:tr w14:paraId="06600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</w:tcPr>
          <w:p w14:paraId="142AE6FB">
            <w:pPr>
              <w:tabs>
                <w:tab w:val="left" w:pos="900"/>
              </w:tabs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Спеціальні (фахові, предметні) компетентності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</w:rPr>
              <w:t>(СК)</w:t>
            </w:r>
          </w:p>
        </w:tc>
        <w:tc>
          <w:tcPr>
            <w:tcW w:w="6362" w:type="dxa"/>
          </w:tcPr>
          <w:p w14:paraId="7BC77E22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СК17. Здатність самостійно виявляти проблеми економічного характеру та пропонувати способи їх вирішення для аналізу, прогнозування, планування та оптимізації в управлінні.</w:t>
            </w:r>
          </w:p>
        </w:tc>
      </w:tr>
      <w:tr w14:paraId="7F365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</w:tcPr>
          <w:p w14:paraId="2D72BB28">
            <w:pPr>
              <w:tabs>
                <w:tab w:val="left" w:pos="900"/>
              </w:tabs>
              <w:contextualSpacing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6362" w:type="dxa"/>
          </w:tcPr>
          <w:p w14:paraId="67E3A729">
            <w:pPr>
              <w:pStyle w:val="36"/>
              <w:tabs>
                <w:tab w:val="left" w:pos="382"/>
                <w:tab w:val="left" w:pos="90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РН3. Демонструвати знання теорій, методів і функцій менеджменту, сучасних концепцій лідерства.</w:t>
            </w:r>
          </w:p>
          <w:p w14:paraId="4D95B4C8">
            <w:pPr>
              <w:pStyle w:val="36"/>
              <w:tabs>
                <w:tab w:val="left" w:pos="498"/>
                <w:tab w:val="left" w:pos="90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РН12. Оцінювати правові, соціальні та економічні наслідки функціонування організації.</w:t>
            </w:r>
          </w:p>
          <w:p w14:paraId="2D1F3441">
            <w:pPr>
              <w:pStyle w:val="36"/>
              <w:tabs>
                <w:tab w:val="left" w:pos="498"/>
                <w:tab w:val="left" w:pos="9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РН18. Демонструвати навички аналізу результативності управління операційною, маркетинговою, зовнішньоекономічною діяльністю підприємства, обґрунтувати напрями його перспективного розвитку для підготовки та представлення аналітичних звітів. </w:t>
            </w:r>
          </w:p>
        </w:tc>
      </w:tr>
    </w:tbl>
    <w:p w14:paraId="5B0E480D">
      <w:pPr>
        <w:tabs>
          <w:tab w:val="left" w:pos="900"/>
        </w:tabs>
        <w:jc w:val="both"/>
        <w:rPr>
          <w:i/>
          <w:sz w:val="28"/>
          <w:szCs w:val="28"/>
          <w:lang w:val="uk-UA"/>
        </w:rPr>
      </w:pPr>
    </w:p>
    <w:p w14:paraId="17BABDE6">
      <w:pPr>
        <w:tabs>
          <w:tab w:val="left" w:pos="900"/>
        </w:tabs>
        <w:jc w:val="both"/>
        <w:rPr>
          <w:i/>
          <w:sz w:val="28"/>
          <w:szCs w:val="28"/>
          <w:lang w:val="uk-UA"/>
        </w:rPr>
      </w:pPr>
    </w:p>
    <w:p w14:paraId="0A60AC05">
      <w:pPr>
        <w:tabs>
          <w:tab w:val="left" w:pos="900"/>
        </w:tabs>
        <w:jc w:val="both"/>
        <w:rPr>
          <w:i/>
          <w:sz w:val="28"/>
          <w:szCs w:val="28"/>
          <w:lang w:val="uk-UA"/>
        </w:rPr>
      </w:pPr>
    </w:p>
    <w:p w14:paraId="2BB6DE6F">
      <w:pPr>
        <w:tabs>
          <w:tab w:val="left" w:pos="900"/>
        </w:tabs>
        <w:jc w:val="both"/>
        <w:rPr>
          <w:i/>
          <w:sz w:val="28"/>
          <w:szCs w:val="28"/>
          <w:lang w:val="uk-UA"/>
        </w:rPr>
      </w:pPr>
    </w:p>
    <w:p w14:paraId="5C582C8C">
      <w:pPr>
        <w:tabs>
          <w:tab w:val="left" w:pos="900"/>
        </w:tabs>
        <w:ind w:firstLine="5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З</w:t>
      </w:r>
      <w:r>
        <w:rPr>
          <w:b/>
          <w:sz w:val="28"/>
          <w:szCs w:val="28"/>
          <w:lang w:val="uk-UA"/>
        </w:rPr>
        <w:t>міст навчальної дисципліни</w:t>
      </w:r>
    </w:p>
    <w:tbl>
      <w:tblPr>
        <w:tblStyle w:val="7"/>
        <w:tblW w:w="4887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572"/>
        <w:gridCol w:w="576"/>
        <w:gridCol w:w="572"/>
        <w:gridCol w:w="734"/>
        <w:gridCol w:w="2840"/>
      </w:tblGrid>
      <w:tr w14:paraId="4FE4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604" w:type="pct"/>
            <w:vMerge w:val="restart"/>
            <w:vAlign w:val="center"/>
          </w:tcPr>
          <w:p w14:paraId="5B92CD61">
            <w:pPr>
              <w:tabs>
                <w:tab w:val="left" w:pos="900"/>
              </w:tabs>
              <w:ind w:firstLine="5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</w:t>
            </w:r>
          </w:p>
          <w:p w14:paraId="4A9DD82D">
            <w:pPr>
              <w:tabs>
                <w:tab w:val="left" w:pos="900"/>
              </w:tabs>
              <w:ind w:firstLine="11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теми</w:t>
            </w:r>
          </w:p>
        </w:tc>
        <w:tc>
          <w:tcPr>
            <w:tcW w:w="1892" w:type="pct"/>
            <w:vMerge w:val="restart"/>
            <w:vAlign w:val="center"/>
          </w:tcPr>
          <w:p w14:paraId="220D0742">
            <w:pPr>
              <w:tabs>
                <w:tab w:val="left" w:pos="900"/>
              </w:tabs>
              <w:ind w:firstLine="5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Назва  теми</w:t>
            </w:r>
          </w:p>
        </w:tc>
        <w:tc>
          <w:tcPr>
            <w:tcW w:w="2502" w:type="pct"/>
            <w:gridSpan w:val="4"/>
            <w:vAlign w:val="center"/>
          </w:tcPr>
          <w:p w14:paraId="424B77A5">
            <w:pPr>
              <w:tabs>
                <w:tab w:val="left" w:pos="900"/>
              </w:tabs>
              <w:ind w:firstLine="54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Кількість годин, з них:</w:t>
            </w:r>
          </w:p>
        </w:tc>
      </w:tr>
      <w:tr w14:paraId="0AC1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604" w:type="pct"/>
            <w:vMerge w:val="continue"/>
            <w:vAlign w:val="center"/>
          </w:tcPr>
          <w:p w14:paraId="29C1B437">
            <w:pPr>
              <w:tabs>
                <w:tab w:val="left" w:pos="900"/>
              </w:tabs>
              <w:ind w:firstLine="360"/>
              <w:rPr>
                <w:sz w:val="22"/>
                <w:szCs w:val="22"/>
                <w:lang w:val="uk-UA"/>
              </w:rPr>
            </w:pPr>
          </w:p>
        </w:tc>
        <w:tc>
          <w:tcPr>
            <w:tcW w:w="1892" w:type="pct"/>
            <w:vMerge w:val="continue"/>
            <w:vAlign w:val="center"/>
          </w:tcPr>
          <w:p w14:paraId="0B0832E5">
            <w:pPr>
              <w:tabs>
                <w:tab w:val="left" w:pos="900"/>
              </w:tabs>
              <w:ind w:firstLine="360"/>
              <w:rPr>
                <w:sz w:val="22"/>
                <w:szCs w:val="22"/>
                <w:lang w:val="uk-UA"/>
              </w:rPr>
            </w:pPr>
          </w:p>
        </w:tc>
        <w:tc>
          <w:tcPr>
            <w:tcW w:w="305" w:type="pct"/>
            <w:textDirection w:val="btLr"/>
            <w:vAlign w:val="center"/>
          </w:tcPr>
          <w:p w14:paraId="7C1BE37D">
            <w:pPr>
              <w:tabs>
                <w:tab w:val="left" w:pos="900"/>
              </w:tabs>
              <w:ind w:firstLine="36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303" w:type="pct"/>
            <w:textDirection w:val="btLr"/>
            <w:vAlign w:val="center"/>
          </w:tcPr>
          <w:p w14:paraId="49B05364">
            <w:pPr>
              <w:tabs>
                <w:tab w:val="left" w:pos="900"/>
              </w:tabs>
              <w:ind w:right="-45" w:firstLine="36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Семінарські/практичні заняття</w:t>
            </w:r>
          </w:p>
        </w:tc>
        <w:tc>
          <w:tcPr>
            <w:tcW w:w="388" w:type="pct"/>
            <w:textDirection w:val="btLr"/>
            <w:vAlign w:val="center"/>
          </w:tcPr>
          <w:p w14:paraId="3979EE86">
            <w:pPr>
              <w:tabs>
                <w:tab w:val="left" w:pos="900"/>
              </w:tabs>
              <w:ind w:firstLine="36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Самостійна робота</w:t>
            </w:r>
          </w:p>
        </w:tc>
        <w:tc>
          <w:tcPr>
            <w:tcW w:w="1505" w:type="pct"/>
            <w:vAlign w:val="center"/>
          </w:tcPr>
          <w:p w14:paraId="6F0C6BC6">
            <w:pPr>
              <w:tabs>
                <w:tab w:val="left" w:pos="900"/>
              </w:tabs>
              <w:ind w:firstLine="36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Методи навчання/методи оцінювання</w:t>
            </w:r>
          </w:p>
        </w:tc>
      </w:tr>
      <w:tr w14:paraId="6DE47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</w:trPr>
        <w:tc>
          <w:tcPr>
            <w:tcW w:w="3494" w:type="pct"/>
            <w:gridSpan w:val="5"/>
          </w:tcPr>
          <w:p w14:paraId="57CCEB64">
            <w:pPr>
              <w:tabs>
                <w:tab w:val="left" w:pos="284"/>
                <w:tab w:val="left" w:pos="567"/>
                <w:tab w:val="left" w:pos="900"/>
              </w:tabs>
              <w:ind w:left="183" w:firstLine="36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 семестр</w:t>
            </w:r>
          </w:p>
          <w:p w14:paraId="0072ED76">
            <w:pPr>
              <w:tabs>
                <w:tab w:val="left" w:pos="284"/>
                <w:tab w:val="left" w:pos="567"/>
                <w:tab w:val="left" w:pos="900"/>
              </w:tabs>
              <w:ind w:left="183" w:firstLine="360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Змістовий модуль 1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</w:rPr>
              <w:t>Макроекономічні показники в системі національних рахунків</w:t>
            </w:r>
          </w:p>
        </w:tc>
        <w:tc>
          <w:tcPr>
            <w:tcW w:w="1505" w:type="pct"/>
            <w:vMerge w:val="restart"/>
          </w:tcPr>
          <w:p w14:paraId="084478F2">
            <w:pPr>
              <w:tabs>
                <w:tab w:val="left" w:pos="284"/>
                <w:tab w:val="left" w:pos="567"/>
                <w:tab w:val="left" w:pos="900"/>
              </w:tabs>
              <w:ind w:firstLine="360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Методи навчання</w:t>
            </w:r>
            <w:r>
              <w:rPr>
                <w:sz w:val="22"/>
                <w:szCs w:val="22"/>
                <w:lang w:val="uk-UA"/>
              </w:rPr>
              <w:t>: словесні (навчальна лекція; бесіда4 навчальна дискусія); індуктивний метод; дедуктивний метод; аналітичний; синтетичний; практичний; пояснювально-ілюстративний метод проблемного викладу; дослідницький інтерактивні методи (аналіз ситуацій; дискусії, дебати, полеміки; діалог; мозковий штурм; ситуативне моделювання, опрацювання дискусійних питань); інноваційні методи навчання (компетентнісний, кейс-метод).</w:t>
            </w:r>
          </w:p>
          <w:p w14:paraId="344D4BD3">
            <w:pPr>
              <w:tabs>
                <w:tab w:val="left" w:pos="284"/>
                <w:tab w:val="left" w:pos="567"/>
                <w:tab w:val="left" w:pos="900"/>
              </w:tabs>
              <w:ind w:firstLine="36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Методи оцінювання: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роботи); тестовий контроль (тести закритої форми); метод самоконтролю та самооцінки.</w:t>
            </w:r>
          </w:p>
        </w:tc>
      </w:tr>
      <w:tr w14:paraId="7711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04" w:type="pct"/>
          </w:tcPr>
          <w:p w14:paraId="57EA4A9B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1. </w:t>
            </w:r>
          </w:p>
        </w:tc>
        <w:tc>
          <w:tcPr>
            <w:tcW w:w="1892" w:type="pct"/>
          </w:tcPr>
          <w:p w14:paraId="626A53BC">
            <w:pPr>
              <w:tabs>
                <w:tab w:val="left" w:pos="90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Макроекономіка як наука</w:t>
            </w:r>
          </w:p>
        </w:tc>
        <w:tc>
          <w:tcPr>
            <w:tcW w:w="305" w:type="pct"/>
            <w:vAlign w:val="center"/>
          </w:tcPr>
          <w:p w14:paraId="63D47244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pct"/>
            <w:vAlign w:val="center"/>
          </w:tcPr>
          <w:p w14:paraId="48422F8E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8" w:type="pct"/>
            <w:vAlign w:val="center"/>
          </w:tcPr>
          <w:p w14:paraId="3C9D2EB8">
            <w:pPr>
              <w:tabs>
                <w:tab w:val="left" w:pos="900"/>
              </w:tabs>
              <w:ind w:left="-185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05" w:type="pct"/>
            <w:vMerge w:val="continue"/>
            <w:vAlign w:val="center"/>
          </w:tcPr>
          <w:p w14:paraId="0FA9FD82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</w:tr>
      <w:tr w14:paraId="6130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04" w:type="pct"/>
          </w:tcPr>
          <w:p w14:paraId="76D0D8B6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92" w:type="pct"/>
          </w:tcPr>
          <w:p w14:paraId="332AAB24">
            <w:pPr>
              <w:tabs>
                <w:tab w:val="left" w:pos="90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Макроекономічні показники в системі національних рахунків </w:t>
            </w:r>
          </w:p>
        </w:tc>
        <w:tc>
          <w:tcPr>
            <w:tcW w:w="305" w:type="pct"/>
            <w:vAlign w:val="center"/>
          </w:tcPr>
          <w:p w14:paraId="59CAF241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  <w:vAlign w:val="center"/>
          </w:tcPr>
          <w:p w14:paraId="1D30033F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</w:p>
        </w:tc>
        <w:tc>
          <w:tcPr>
            <w:tcW w:w="388" w:type="pct"/>
            <w:vAlign w:val="center"/>
          </w:tcPr>
          <w:p w14:paraId="04054DE5">
            <w:pPr>
              <w:tabs>
                <w:tab w:val="left" w:pos="900"/>
              </w:tabs>
              <w:ind w:left="-185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505" w:type="pct"/>
            <w:vMerge w:val="continue"/>
            <w:vAlign w:val="center"/>
          </w:tcPr>
          <w:p w14:paraId="25317EBF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</w:tr>
      <w:tr w14:paraId="43233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04" w:type="pct"/>
          </w:tcPr>
          <w:p w14:paraId="08C8300E">
            <w:pPr>
              <w:tabs>
                <w:tab w:val="left" w:pos="900"/>
              </w:tabs>
              <w:ind w:firstLine="36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1892" w:type="pct"/>
          </w:tcPr>
          <w:p w14:paraId="156C5AA5">
            <w:pPr>
              <w:tabs>
                <w:tab w:val="left" w:pos="8931"/>
              </w:tabs>
              <w:rPr>
                <w:sz w:val="24"/>
              </w:rPr>
            </w:pPr>
            <w:r>
              <w:rPr>
                <w:sz w:val="24"/>
              </w:rPr>
              <w:t>Макроекономічна нестабільність</w:t>
            </w:r>
          </w:p>
          <w:p w14:paraId="5840D103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  <w:tc>
          <w:tcPr>
            <w:tcW w:w="305" w:type="pct"/>
            <w:vAlign w:val="center"/>
          </w:tcPr>
          <w:p w14:paraId="06755A93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  <w:vAlign w:val="center"/>
          </w:tcPr>
          <w:p w14:paraId="6DB72C21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8" w:type="pct"/>
            <w:vAlign w:val="center"/>
          </w:tcPr>
          <w:p w14:paraId="410FB125">
            <w:pPr>
              <w:tabs>
                <w:tab w:val="left" w:pos="900"/>
              </w:tabs>
              <w:ind w:left="-185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05" w:type="pct"/>
            <w:vMerge w:val="continue"/>
            <w:vAlign w:val="center"/>
          </w:tcPr>
          <w:p w14:paraId="1328A695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</w:tr>
      <w:tr w14:paraId="44FB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4" w:type="pct"/>
          </w:tcPr>
          <w:p w14:paraId="33655A7C">
            <w:pPr>
              <w:tabs>
                <w:tab w:val="left" w:pos="900"/>
              </w:tabs>
              <w:ind w:firstLine="36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1892" w:type="pct"/>
          </w:tcPr>
          <w:p w14:paraId="729F7149">
            <w:pPr>
              <w:tabs>
                <w:tab w:val="left" w:pos="8931"/>
              </w:tabs>
              <w:rPr>
                <w:sz w:val="24"/>
              </w:rPr>
            </w:pPr>
            <w:r>
              <w:rPr>
                <w:sz w:val="24"/>
              </w:rPr>
              <w:t>Товарний ринок, сукупний попит -  сукупна пропозиція</w:t>
            </w:r>
          </w:p>
          <w:p w14:paraId="46BC847B">
            <w:pPr>
              <w:tabs>
                <w:tab w:val="left" w:pos="900"/>
              </w:tabs>
              <w:ind w:firstLine="360"/>
              <w:rPr>
                <w:sz w:val="24"/>
                <w:szCs w:val="24"/>
              </w:rPr>
            </w:pPr>
          </w:p>
        </w:tc>
        <w:tc>
          <w:tcPr>
            <w:tcW w:w="305" w:type="pct"/>
            <w:vAlign w:val="center"/>
          </w:tcPr>
          <w:p w14:paraId="7AC33640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pct"/>
            <w:vAlign w:val="center"/>
          </w:tcPr>
          <w:p w14:paraId="1A5D2F54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8" w:type="pct"/>
            <w:vAlign w:val="center"/>
          </w:tcPr>
          <w:p w14:paraId="303AAC57">
            <w:pPr>
              <w:tabs>
                <w:tab w:val="left" w:pos="900"/>
              </w:tabs>
              <w:ind w:left="-185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05" w:type="pct"/>
            <w:vMerge w:val="continue"/>
            <w:vAlign w:val="center"/>
          </w:tcPr>
          <w:p w14:paraId="5B23FA83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</w:tr>
      <w:tr w14:paraId="3D42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604" w:type="pct"/>
          </w:tcPr>
          <w:p w14:paraId="1463FF69">
            <w:pPr>
              <w:tabs>
                <w:tab w:val="left" w:pos="900"/>
              </w:tabs>
              <w:ind w:firstLine="36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 5. </w:t>
            </w:r>
          </w:p>
        </w:tc>
        <w:tc>
          <w:tcPr>
            <w:tcW w:w="1892" w:type="pct"/>
          </w:tcPr>
          <w:p w14:paraId="1F91CD78">
            <w:pPr>
              <w:tabs>
                <w:tab w:val="left" w:pos="90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Споживання, заощадження, інвестиції</w:t>
            </w:r>
          </w:p>
        </w:tc>
        <w:tc>
          <w:tcPr>
            <w:tcW w:w="305" w:type="pct"/>
            <w:vAlign w:val="center"/>
          </w:tcPr>
          <w:p w14:paraId="0272677E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  <w:vAlign w:val="center"/>
          </w:tcPr>
          <w:p w14:paraId="2504568E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8" w:type="pct"/>
            <w:vAlign w:val="center"/>
          </w:tcPr>
          <w:p w14:paraId="431EF082">
            <w:pPr>
              <w:tabs>
                <w:tab w:val="left" w:pos="900"/>
              </w:tabs>
              <w:ind w:left="-185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05" w:type="pct"/>
            <w:vMerge w:val="continue"/>
            <w:vAlign w:val="center"/>
          </w:tcPr>
          <w:p w14:paraId="500D420D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</w:tr>
      <w:tr w14:paraId="54F2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3494" w:type="pct"/>
            <w:gridSpan w:val="5"/>
          </w:tcPr>
          <w:p w14:paraId="39BE0BAE">
            <w:pPr>
              <w:tabs>
                <w:tab w:val="left" w:pos="90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Змістовий модуль 2</w:t>
            </w:r>
            <w:r>
              <w:rPr>
                <w:b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sz w:val="22"/>
                <w:szCs w:val="22"/>
                <w:lang w:val="uk-UA"/>
              </w:rPr>
              <w:t>Економічна роль держави</w:t>
            </w:r>
          </w:p>
        </w:tc>
        <w:tc>
          <w:tcPr>
            <w:tcW w:w="1505" w:type="pct"/>
            <w:vMerge w:val="continue"/>
          </w:tcPr>
          <w:p w14:paraId="627B58FB">
            <w:pPr>
              <w:tabs>
                <w:tab w:val="left" w:pos="900"/>
              </w:tabs>
              <w:ind w:firstLine="360"/>
              <w:rPr>
                <w:b/>
                <w:sz w:val="24"/>
                <w:szCs w:val="24"/>
                <w:lang w:val="uk-UA"/>
              </w:rPr>
            </w:pPr>
          </w:p>
        </w:tc>
      </w:tr>
      <w:tr w14:paraId="6CE5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04" w:type="pct"/>
          </w:tcPr>
          <w:p w14:paraId="3E8CDBB0">
            <w:pPr>
              <w:pStyle w:val="5"/>
              <w:tabs>
                <w:tab w:val="left" w:pos="900"/>
              </w:tabs>
              <w:ind w:firstLine="36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1892" w:type="pct"/>
          </w:tcPr>
          <w:p w14:paraId="388F32C5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Моделі витрати –випуск, вилучення ін’єкції, прецесійний та інфляційний розриви</w:t>
            </w:r>
          </w:p>
        </w:tc>
        <w:tc>
          <w:tcPr>
            <w:tcW w:w="305" w:type="pct"/>
          </w:tcPr>
          <w:p w14:paraId="2FF04316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</w:tcPr>
          <w:p w14:paraId="65417941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8" w:type="pct"/>
          </w:tcPr>
          <w:p w14:paraId="3C751632">
            <w:pPr>
              <w:tabs>
                <w:tab w:val="left" w:pos="900"/>
              </w:tabs>
              <w:ind w:left="-185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05" w:type="pct"/>
            <w:vMerge w:val="continue"/>
          </w:tcPr>
          <w:p w14:paraId="793BBE57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</w:tr>
      <w:tr w14:paraId="7388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04" w:type="pct"/>
          </w:tcPr>
          <w:p w14:paraId="2A709DD8">
            <w:pPr>
              <w:pStyle w:val="5"/>
              <w:tabs>
                <w:tab w:val="left" w:pos="900"/>
              </w:tabs>
              <w:ind w:firstLine="36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1892" w:type="pct"/>
          </w:tcPr>
          <w:p w14:paraId="600C5B73">
            <w:pPr>
              <w:tabs>
                <w:tab w:val="left" w:pos="8931"/>
              </w:tabs>
              <w:rPr>
                <w:sz w:val="24"/>
              </w:rPr>
            </w:pPr>
            <w:r>
              <w:rPr>
                <w:sz w:val="24"/>
              </w:rPr>
              <w:t xml:space="preserve">Фіскальна </w:t>
            </w:r>
            <w:r>
              <w:rPr>
                <w:sz w:val="24"/>
                <w:lang w:val="uk-UA"/>
              </w:rPr>
              <w:t xml:space="preserve"> і монетарна </w:t>
            </w:r>
            <w:r>
              <w:rPr>
                <w:sz w:val="24"/>
              </w:rPr>
              <w:t>політика</w:t>
            </w:r>
          </w:p>
          <w:p w14:paraId="2B768DF0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  <w:tc>
          <w:tcPr>
            <w:tcW w:w="305" w:type="pct"/>
          </w:tcPr>
          <w:p w14:paraId="7805EFC4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pct"/>
          </w:tcPr>
          <w:p w14:paraId="0C8F1094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8" w:type="pct"/>
          </w:tcPr>
          <w:p w14:paraId="6D0F7511">
            <w:pPr>
              <w:tabs>
                <w:tab w:val="left" w:pos="900"/>
              </w:tabs>
              <w:ind w:left="-185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05" w:type="pct"/>
            <w:vMerge w:val="continue"/>
          </w:tcPr>
          <w:p w14:paraId="443217CB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</w:tr>
      <w:tr w14:paraId="4C98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04" w:type="pct"/>
          </w:tcPr>
          <w:p w14:paraId="05DFB3CB">
            <w:pPr>
              <w:pStyle w:val="5"/>
              <w:tabs>
                <w:tab w:val="left" w:pos="900"/>
              </w:tabs>
              <w:ind w:firstLine="36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1892" w:type="pct"/>
          </w:tcPr>
          <w:p w14:paraId="6DC54E07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</w:rPr>
              <w:t>Модель одночасної рівноваги на товарному і грошовому ринках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05" w:type="pct"/>
          </w:tcPr>
          <w:p w14:paraId="7E24D7F4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pct"/>
          </w:tcPr>
          <w:p w14:paraId="72B3AE3E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8" w:type="pct"/>
          </w:tcPr>
          <w:p w14:paraId="647CD9E0">
            <w:pPr>
              <w:tabs>
                <w:tab w:val="left" w:pos="900"/>
              </w:tabs>
              <w:ind w:left="-185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05" w:type="pct"/>
            <w:vMerge w:val="continue"/>
          </w:tcPr>
          <w:p w14:paraId="0FA8504C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</w:tr>
      <w:tr w14:paraId="132A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04" w:type="pct"/>
          </w:tcPr>
          <w:p w14:paraId="6AB3A707">
            <w:pPr>
              <w:pStyle w:val="5"/>
              <w:tabs>
                <w:tab w:val="left" w:pos="900"/>
              </w:tabs>
              <w:ind w:firstLine="36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9. </w:t>
            </w:r>
          </w:p>
        </w:tc>
        <w:tc>
          <w:tcPr>
            <w:tcW w:w="1892" w:type="pct"/>
          </w:tcPr>
          <w:p w14:paraId="22638B87">
            <w:pPr>
              <w:tabs>
                <w:tab w:val="left" w:pos="8931"/>
              </w:tabs>
              <w:rPr>
                <w:sz w:val="24"/>
              </w:rPr>
            </w:pPr>
            <w:r>
              <w:rPr>
                <w:sz w:val="24"/>
              </w:rPr>
              <w:t>Ринок праці та соціальна політика</w:t>
            </w:r>
          </w:p>
          <w:p w14:paraId="21079A32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  <w:tc>
          <w:tcPr>
            <w:tcW w:w="305" w:type="pct"/>
          </w:tcPr>
          <w:p w14:paraId="396BB7CD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</w:tcPr>
          <w:p w14:paraId="15930B49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8" w:type="pct"/>
          </w:tcPr>
          <w:p w14:paraId="06A56EA8">
            <w:pPr>
              <w:tabs>
                <w:tab w:val="left" w:pos="900"/>
              </w:tabs>
              <w:ind w:left="-185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05" w:type="pct"/>
            <w:vMerge w:val="continue"/>
          </w:tcPr>
          <w:p w14:paraId="21734E93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</w:tr>
      <w:tr w14:paraId="65A9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04" w:type="pct"/>
          </w:tcPr>
          <w:p w14:paraId="66020359">
            <w:pPr>
              <w:pStyle w:val="5"/>
              <w:tabs>
                <w:tab w:val="left" w:pos="900"/>
              </w:tabs>
              <w:ind w:firstLine="36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 10. </w:t>
            </w:r>
          </w:p>
        </w:tc>
        <w:tc>
          <w:tcPr>
            <w:tcW w:w="1892" w:type="pct"/>
          </w:tcPr>
          <w:p w14:paraId="65A49E95">
            <w:pPr>
              <w:tabs>
                <w:tab w:val="left" w:pos="8931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Економічне зростання</w:t>
            </w:r>
          </w:p>
        </w:tc>
        <w:tc>
          <w:tcPr>
            <w:tcW w:w="305" w:type="pct"/>
          </w:tcPr>
          <w:p w14:paraId="6B355608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3" w:type="pct"/>
          </w:tcPr>
          <w:p w14:paraId="7161D130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8" w:type="pct"/>
          </w:tcPr>
          <w:p w14:paraId="713E4B1E">
            <w:pPr>
              <w:tabs>
                <w:tab w:val="left" w:pos="900"/>
              </w:tabs>
              <w:ind w:left="-185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05" w:type="pct"/>
            <w:vMerge w:val="continue"/>
          </w:tcPr>
          <w:p w14:paraId="38118032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</w:tr>
      <w:tr w14:paraId="69AE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04" w:type="pct"/>
          </w:tcPr>
          <w:p w14:paraId="69619EA0">
            <w:pPr>
              <w:pStyle w:val="5"/>
              <w:tabs>
                <w:tab w:val="left" w:pos="900"/>
              </w:tabs>
              <w:ind w:firstLine="360"/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 w:val="0"/>
                <w:iCs w:val="0"/>
                <w:color w:val="auto"/>
                <w:sz w:val="24"/>
                <w:szCs w:val="24"/>
                <w:lang w:val="uk-UA"/>
              </w:rPr>
              <w:t xml:space="preserve"> 11. </w:t>
            </w:r>
          </w:p>
        </w:tc>
        <w:tc>
          <w:tcPr>
            <w:tcW w:w="1892" w:type="pct"/>
          </w:tcPr>
          <w:p w14:paraId="0CBE7F18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Зовнішньоекономічна діяльність</w:t>
            </w:r>
          </w:p>
        </w:tc>
        <w:tc>
          <w:tcPr>
            <w:tcW w:w="305" w:type="pct"/>
          </w:tcPr>
          <w:p w14:paraId="6B773629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3" w:type="pct"/>
          </w:tcPr>
          <w:p w14:paraId="1D03715C">
            <w:pPr>
              <w:tabs>
                <w:tab w:val="left" w:pos="900"/>
              </w:tabs>
              <w:ind w:left="-329" w:firstLine="360"/>
              <w:rPr>
                <w:sz w:val="24"/>
                <w:szCs w:val="24"/>
                <w:lang w:val="uk-UA"/>
              </w:rPr>
            </w:pPr>
          </w:p>
        </w:tc>
        <w:tc>
          <w:tcPr>
            <w:tcW w:w="388" w:type="pct"/>
          </w:tcPr>
          <w:p w14:paraId="0BA0D83B">
            <w:pPr>
              <w:tabs>
                <w:tab w:val="left" w:pos="900"/>
              </w:tabs>
              <w:ind w:left="-185" w:firstLine="36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505" w:type="pct"/>
            <w:vMerge w:val="continue"/>
          </w:tcPr>
          <w:p w14:paraId="590732C2">
            <w:pPr>
              <w:tabs>
                <w:tab w:val="left" w:pos="900"/>
              </w:tabs>
              <w:ind w:firstLine="360"/>
              <w:rPr>
                <w:sz w:val="24"/>
                <w:szCs w:val="24"/>
                <w:lang w:val="uk-UA"/>
              </w:rPr>
            </w:pPr>
          </w:p>
        </w:tc>
      </w:tr>
      <w:tr w14:paraId="5389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2497" w:type="pct"/>
            <w:gridSpan w:val="2"/>
          </w:tcPr>
          <w:p w14:paraId="4387D432">
            <w:pPr>
              <w:tabs>
                <w:tab w:val="left" w:pos="900"/>
              </w:tabs>
              <w:ind w:firstLine="36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05" w:type="pct"/>
          </w:tcPr>
          <w:p w14:paraId="35C130B5">
            <w:pPr>
              <w:tabs>
                <w:tab w:val="left" w:pos="900"/>
              </w:tabs>
              <w:ind w:left="-329" w:firstLine="36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303" w:type="pct"/>
          </w:tcPr>
          <w:p w14:paraId="2A60B991">
            <w:pPr>
              <w:tabs>
                <w:tab w:val="left" w:pos="900"/>
              </w:tabs>
              <w:ind w:left="-329" w:firstLine="36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388" w:type="pct"/>
          </w:tcPr>
          <w:p w14:paraId="0002F3CC">
            <w:pPr>
              <w:tabs>
                <w:tab w:val="left" w:pos="900"/>
              </w:tabs>
              <w:ind w:left="-185" w:firstLine="36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</w:t>
            </w:r>
          </w:p>
        </w:tc>
        <w:tc>
          <w:tcPr>
            <w:tcW w:w="1505" w:type="pct"/>
            <w:vMerge w:val="continue"/>
          </w:tcPr>
          <w:p w14:paraId="428431A6">
            <w:pPr>
              <w:tabs>
                <w:tab w:val="left" w:pos="900"/>
              </w:tabs>
              <w:ind w:firstLine="360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2BA7717F">
      <w:pPr>
        <w:tabs>
          <w:tab w:val="left" w:pos="900"/>
        </w:tabs>
        <w:ind w:firstLine="540"/>
        <w:jc w:val="both"/>
        <w:rPr>
          <w:sz w:val="24"/>
          <w:szCs w:val="24"/>
          <w:lang w:val="uk-UA"/>
        </w:rPr>
      </w:pPr>
    </w:p>
    <w:p w14:paraId="1B9C5E84">
      <w:pPr>
        <w:spacing w:line="240" w:lineRule="auto"/>
        <w:ind w:firstLine="45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Технічне обладнання та/або програмне забезпечення.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В освітньому процесі використовуються навчальні аудиторії, бібліотека, мультимедійний проектор та комп'ютер для проведення лекційних та семінарських занять з елементам презентації. Вивчення окремих тем і виконання практичних завдань потребує доступу до інформації зі всесвітньої мережі Інтернет, який забезпечується безкоштовною мережею Wi-Fi.</w:t>
      </w:r>
    </w:p>
    <w:p w14:paraId="0C92B88B">
      <w:pPr>
        <w:widowControl w:val="0"/>
        <w:tabs>
          <w:tab w:val="left" w:pos="581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Форми</w:t>
      </w:r>
      <w:r>
        <w:rPr>
          <w:rFonts w:hint="default" w:ascii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hint="default" w:ascii="Times New Roman" w:hAnsi="Times New Roman" w:cs="Times New Roman"/>
          <w:b/>
          <w:bCs/>
          <w:spacing w:val="-4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>мет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оди </w:t>
      </w:r>
      <w:r>
        <w:rPr>
          <w:rFonts w:ascii="Times New Roman" w:hAnsi="Times New Roman"/>
          <w:b/>
          <w:sz w:val="24"/>
          <w:szCs w:val="24"/>
          <w:lang w:val="uk-UA"/>
        </w:rPr>
        <w:t>контролю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6370C29A">
      <w:pPr>
        <w:suppressAutoHyphens/>
        <w:spacing w:after="0" w:line="240" w:lineRule="auto"/>
        <w:ind w:firstLine="708" w:firstLineChars="0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Контроль успішності здобувачів освіти поділяється на поточний і підсумковий (семестровий).</w:t>
      </w:r>
    </w:p>
    <w:p w14:paraId="7247F66D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Поточний контроль здійснюють під час проведення практичних (семінарських) занять, метою якого є систематична перевірка розуміння та засвоєння теоретичного навчального матеріалу, уміння використовувати теоретичні знання під час виконання практичних завдань тощо. Можливості поточного контролю є надзвичайно широкими: мотивація навчання, стимулювання навчально-пізнавальної діяльності, диференційований підхід до навчання, індивідуалізація навчання тощо.</w:t>
      </w:r>
    </w:p>
    <w:p w14:paraId="3A638BE5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Форми участі студентів у навчальному процесі, які підлягають поточному контролю:</w:t>
      </w:r>
    </w:p>
    <w:p w14:paraId="6D9C8B28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-виступ з основного питання;</w:t>
      </w:r>
    </w:p>
    <w:p w14:paraId="36D01DC5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-усна доповідь;</w:t>
      </w:r>
    </w:p>
    <w:p w14:paraId="62DC0661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доповнення, запитання до того, хто відповідає;</w:t>
      </w:r>
    </w:p>
    <w:p w14:paraId="510173C7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систематичність роботи на семінарських заняттях, активність під час обговорення питань;</w:t>
      </w:r>
    </w:p>
    <w:p w14:paraId="515169D9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участь у дискусіях, інтерактивних формах організації заняття;</w:t>
      </w:r>
    </w:p>
    <w:p w14:paraId="03EF4174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аналіз законодавства та монографічної літератури;</w:t>
      </w:r>
    </w:p>
    <w:p w14:paraId="523468C7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письмові завдання (тестові, контрольні, творчі роботи, реферати тощо);</w:t>
      </w:r>
    </w:p>
    <w:p w14:paraId="6285A142">
      <w:pPr>
        <w:suppressAutoHyphens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підготовка тез, конспектів навчальних або наукових текстів;</w:t>
      </w:r>
    </w:p>
    <w:p w14:paraId="5EF4BE1D">
      <w:pPr>
        <w:suppressAutoHyphens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- самостійне опрацювання тем;</w:t>
      </w:r>
    </w:p>
    <w:p w14:paraId="48975EED">
      <w:pPr>
        <w:suppressAutoHyphens/>
        <w:spacing w:after="0" w:line="240" w:lineRule="auto"/>
        <w:ind w:firstLine="708" w:firstLineChars="0"/>
        <w:jc w:val="both"/>
        <w:rPr>
          <w:i/>
          <w:sz w:val="24"/>
          <w:szCs w:val="24"/>
          <w:lang w:val="uk-UA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Методи поточного контролю: усний контроль (опитування, бесіда, доповідь, повідомлення тощо); письмовий контроль (контрольна робота, реферат, виклад матеріалу на задану тему в письмовій формі тощо); комбінований контроль; презентація самостійної роботи; спостереження як метод контролю; тестовий контроль; проблемні ситуації.</w:t>
      </w:r>
    </w:p>
    <w:p w14:paraId="6FFFB537">
      <w:pPr>
        <w:tabs>
          <w:tab w:val="left" w:pos="284"/>
          <w:tab w:val="left" w:pos="900"/>
          <w:tab w:val="left" w:pos="4500"/>
        </w:tabs>
        <w:ind w:left="-284" w:firstLine="540"/>
        <w:rPr>
          <w:b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b/>
          <w:sz w:val="24"/>
          <w:szCs w:val="24"/>
          <w:lang w:val="uk-UA"/>
        </w:rPr>
        <w:t>Система оцінювання та вимоги</w:t>
      </w:r>
      <w:r>
        <w:rPr>
          <w:b/>
          <w:sz w:val="24"/>
          <w:szCs w:val="24"/>
          <w:lang w:val="uk-UA"/>
        </w:rPr>
        <w:tab/>
      </w:r>
    </w:p>
    <w:p w14:paraId="72A856A0">
      <w:pPr>
        <w:tabs>
          <w:tab w:val="left" w:pos="284"/>
          <w:tab w:val="left" w:pos="900"/>
          <w:tab w:val="left" w:pos="4500"/>
        </w:tabs>
        <w:ind w:firstLine="54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Таблиця розподілу балів, які отримують здобувачі вищої освіти* </w:t>
      </w:r>
    </w:p>
    <w:p w14:paraId="5E00E773">
      <w:pPr>
        <w:tabs>
          <w:tab w:val="left" w:pos="284"/>
          <w:tab w:val="left" w:pos="900"/>
          <w:tab w:val="left" w:pos="4500"/>
        </w:tabs>
        <w:ind w:firstLine="54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3-й семестр</w:t>
      </w:r>
    </w:p>
    <w:tbl>
      <w:tblPr>
        <w:tblStyle w:val="7"/>
        <w:tblW w:w="5062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82"/>
        <w:gridCol w:w="384"/>
        <w:gridCol w:w="476"/>
        <w:gridCol w:w="416"/>
        <w:gridCol w:w="556"/>
        <w:gridCol w:w="556"/>
        <w:gridCol w:w="416"/>
        <w:gridCol w:w="556"/>
        <w:gridCol w:w="559"/>
        <w:gridCol w:w="463"/>
        <w:gridCol w:w="425"/>
        <w:gridCol w:w="501"/>
        <w:gridCol w:w="7"/>
        <w:gridCol w:w="1238"/>
        <w:gridCol w:w="1031"/>
        <w:gridCol w:w="7"/>
        <w:gridCol w:w="992"/>
      </w:tblGrid>
      <w:tr w14:paraId="3A083B9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66" w:hRule="atLeast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6FB11A4">
            <w:pPr>
              <w:widowControl w:val="0"/>
              <w:suppressLineNumbers/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531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9C49A">
            <w:pPr>
              <w:widowControl w:val="0"/>
              <w:suppressLineNumbers/>
              <w:snapToGri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14:paraId="4EEE5C1D">
            <w:pPr>
              <w:widowControl w:val="0"/>
              <w:suppressLineNumbers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Поточний контроль знань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4E884FC">
            <w:pPr>
              <w:widowControl w:val="0"/>
              <w:suppressLineNumbers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0EC320E">
            <w:pPr>
              <w:widowControl w:val="0"/>
              <w:suppressLineNumbers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21CED">
            <w:pPr>
              <w:widowControl w:val="0"/>
              <w:suppressLineNumbers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Загальна кількість балів</w:t>
            </w:r>
          </w:p>
        </w:tc>
      </w:tr>
      <w:tr w14:paraId="59DB95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cantSplit/>
          <w:trHeight w:val="1153" w:hRule="atLeast"/>
        </w:trPr>
        <w:tc>
          <w:tcPr>
            <w:tcW w:w="1083" w:type="dxa"/>
            <w:tcBorders>
              <w:left w:val="single" w:color="000000" w:sz="4" w:space="0"/>
              <w:bottom w:val="single" w:color="000000" w:sz="4" w:space="0"/>
            </w:tcBorders>
          </w:tcPr>
          <w:p w14:paraId="6E5C9CCD">
            <w:pPr>
              <w:widowControl w:val="0"/>
              <w:suppressLineNumbers/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Теми</w:t>
            </w:r>
          </w:p>
        </w:tc>
        <w:tc>
          <w:tcPr>
            <w:tcW w:w="384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459AB743">
            <w:pPr>
              <w:widowControl w:val="0"/>
              <w:suppressLineNumbers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 1</w:t>
            </w:r>
          </w:p>
        </w:tc>
        <w:tc>
          <w:tcPr>
            <w:tcW w:w="47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410E62E5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2</w:t>
            </w:r>
          </w:p>
        </w:tc>
        <w:tc>
          <w:tcPr>
            <w:tcW w:w="41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742A803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3</w:t>
            </w:r>
          </w:p>
        </w:tc>
        <w:tc>
          <w:tcPr>
            <w:tcW w:w="55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66BDC624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4</w:t>
            </w:r>
          </w:p>
        </w:tc>
        <w:tc>
          <w:tcPr>
            <w:tcW w:w="55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404E5F29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5</w:t>
            </w:r>
          </w:p>
        </w:tc>
        <w:tc>
          <w:tcPr>
            <w:tcW w:w="41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0D0A30E7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6</w:t>
            </w:r>
          </w:p>
        </w:tc>
        <w:tc>
          <w:tcPr>
            <w:tcW w:w="556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6B4C397F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7</w:t>
            </w:r>
          </w:p>
        </w:tc>
        <w:tc>
          <w:tcPr>
            <w:tcW w:w="559" w:type="dxa"/>
            <w:tcBorders>
              <w:left w:val="single" w:color="000000" w:sz="4" w:space="0"/>
              <w:bottom w:val="single" w:color="000000" w:sz="4" w:space="0"/>
            </w:tcBorders>
            <w:textDirection w:val="btLr"/>
          </w:tcPr>
          <w:p w14:paraId="2CEC6A9E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8</w:t>
            </w:r>
          </w:p>
        </w:tc>
        <w:tc>
          <w:tcPr>
            <w:tcW w:w="463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extDirection w:val="btLr"/>
          </w:tcPr>
          <w:p w14:paraId="25D2F7BA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9</w:t>
            </w:r>
          </w:p>
        </w:tc>
        <w:tc>
          <w:tcPr>
            <w:tcW w:w="42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5BB01C35">
            <w:pPr>
              <w:snapToGrid w:val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10</w:t>
            </w:r>
          </w:p>
        </w:tc>
        <w:tc>
          <w:tcPr>
            <w:tcW w:w="50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00023893">
            <w:pPr>
              <w:snapToGrid w:val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Тема 11</w:t>
            </w:r>
          </w:p>
        </w:tc>
        <w:tc>
          <w:tcPr>
            <w:tcW w:w="1245" w:type="dxa"/>
            <w:gridSpan w:val="2"/>
            <w:vMerge w:val="restart"/>
            <w:tcBorders>
              <w:left w:val="single" w:color="000000" w:sz="4" w:space="0"/>
            </w:tcBorders>
          </w:tcPr>
          <w:p w14:paraId="45A1FCB2">
            <w:pPr>
              <w:snapToGrid w:val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42E8C875">
            <w:pPr>
              <w:snapToGrid w:val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3E4EF4B6">
            <w:pPr>
              <w:snapToGrid w:val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20</w:t>
            </w:r>
          </w:p>
        </w:tc>
        <w:tc>
          <w:tcPr>
            <w:tcW w:w="1031" w:type="dxa"/>
            <w:vMerge w:val="restart"/>
            <w:tcBorders>
              <w:left w:val="single" w:color="000000" w:sz="4" w:space="0"/>
            </w:tcBorders>
          </w:tcPr>
          <w:p w14:paraId="0E3913C7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0AABCD20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16393C94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hint="default"/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999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B414199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  <w:p w14:paraId="43C7669C">
            <w:pPr>
              <w:widowControl w:val="0"/>
              <w:suppressLineNumbers/>
              <w:snapToGrid w:val="0"/>
              <w:rPr>
                <w:sz w:val="24"/>
                <w:szCs w:val="24"/>
                <w:lang w:val="uk-UA"/>
              </w:rPr>
            </w:pPr>
          </w:p>
          <w:p w14:paraId="536BC5AE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</w:tr>
      <w:tr w14:paraId="65BEE3B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66" w:hRule="atLeast"/>
        </w:trPr>
        <w:tc>
          <w:tcPr>
            <w:tcW w:w="1083" w:type="dxa"/>
            <w:tcBorders>
              <w:left w:val="single" w:color="000000" w:sz="4" w:space="0"/>
              <w:bottom w:val="single" w:color="000000" w:sz="4" w:space="0"/>
            </w:tcBorders>
          </w:tcPr>
          <w:p w14:paraId="41537D29">
            <w:pPr>
              <w:widowControl w:val="0"/>
              <w:suppressLineNumbers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на семінарському занятті</w:t>
            </w:r>
          </w:p>
        </w:tc>
        <w:tc>
          <w:tcPr>
            <w:tcW w:w="38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517D11D4">
            <w:pPr>
              <w:widowControl w:val="0"/>
              <w:snapToGrid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476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1050413C">
            <w:pPr>
              <w:widowControl w:val="0"/>
              <w:snapToGrid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GB"/>
              </w:rPr>
              <w:t>-</w:t>
            </w:r>
          </w:p>
        </w:tc>
        <w:tc>
          <w:tcPr>
            <w:tcW w:w="41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5C1E2D42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556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7F526EA4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55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4FA1A57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1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55E510D3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556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58ED5F9E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55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716ABCF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63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387CAE37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2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D1D74A9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501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0B77077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-</w:t>
            </w:r>
          </w:p>
        </w:tc>
        <w:tc>
          <w:tcPr>
            <w:tcW w:w="1245" w:type="dxa"/>
            <w:gridSpan w:val="2"/>
            <w:vMerge w:val="continue"/>
            <w:tcBorders>
              <w:left w:val="single" w:color="000000" w:sz="4" w:space="0"/>
            </w:tcBorders>
          </w:tcPr>
          <w:p w14:paraId="2493BBAE">
            <w:pPr>
              <w:snapToGrid w:val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</w:tcBorders>
          </w:tcPr>
          <w:p w14:paraId="76FCE6AE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353653A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7FAF946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2" w:hRule="atLeast"/>
        </w:trPr>
        <w:tc>
          <w:tcPr>
            <w:tcW w:w="1083" w:type="dxa"/>
            <w:tcBorders>
              <w:left w:val="single" w:color="000000" w:sz="4" w:space="0"/>
              <w:bottom w:val="single" w:color="000000" w:sz="4" w:space="0"/>
            </w:tcBorders>
          </w:tcPr>
          <w:p w14:paraId="1C24CE0C">
            <w:pPr>
              <w:widowControl w:val="0"/>
              <w:suppressLineNumbers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38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0FC3FCB">
            <w:pPr>
              <w:widowControl w:val="0"/>
              <w:snapToGrid w:val="0"/>
              <w:ind w:right="140" w:rightChars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47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6DF113C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1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8783CAD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55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6E99A20A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55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1BC79F48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16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3D9D0F5A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556" w:type="dxa"/>
            <w:tcBorders>
              <w:left w:val="single" w:color="auto" w:sz="4" w:space="0"/>
              <w:bottom w:val="single" w:color="000000" w:sz="4" w:space="0"/>
            </w:tcBorders>
            <w:vAlign w:val="top"/>
          </w:tcPr>
          <w:p w14:paraId="21179C8B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559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5FE8212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63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8E9A14B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1F49CA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D0EB92">
            <w:pPr>
              <w:widowControl w:val="0"/>
              <w:snapToGrid w:val="0"/>
              <w:ind w:right="140" w:rightChars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12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25FB0FF2">
            <w:pPr>
              <w:snapToGrid w:val="0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</w:tcBorders>
          </w:tcPr>
          <w:p w14:paraId="1BAAFDA5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392A9">
            <w:pPr>
              <w:widowControl w:val="0"/>
              <w:suppressLineNumbers/>
              <w:snapToGrid w:val="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C6C7D82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Таблиця містити інформацію про максимальні бали за кожен вид навчальної роботи здобувача вищої освіти.</w:t>
      </w:r>
    </w:p>
    <w:p w14:paraId="098B55D7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39EC8C0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/>
          <w:i/>
          <w:iCs/>
          <w:color w:val="000000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65CE3FD4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Модульний контроль.</w:t>
      </w:r>
      <w:r>
        <w:rPr>
          <w:rFonts w:ascii="Times New Roman" w:hAnsi="Times New Roman" w:eastAsia="Times New Roman"/>
          <w:i/>
          <w:i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Модульна контрольна робота з навчальної дисципліни  «</w:t>
      </w:r>
      <w:r>
        <w:rPr>
          <w:color w:val="000000"/>
          <w:sz w:val="24"/>
          <w:szCs w:val="24"/>
          <w:lang w:val="uk-UA" w:eastAsia="ru-RU"/>
        </w:rPr>
        <w:t>Макроекономіка</w:t>
      </w:r>
      <w:r>
        <w:rPr>
          <w:rFonts w:ascii="Times New Roman" w:hAnsi="Times New Roman" w:eastAsia="Times New Roman"/>
          <w:color w:val="000000"/>
          <w:sz w:val="24"/>
          <w:szCs w:val="24"/>
          <w:lang w:val="uk-UA" w:eastAsia="ru-RU"/>
        </w:rPr>
        <w:t>» проводиться на останньому занятті модуля у письмовій формі, у вигляді тес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тування, а саме, тести закритої форми: тест-альтернатива, тест-відповідність.</w:t>
      </w:r>
    </w:p>
    <w:p w14:paraId="42559B7E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Критерії оцінювання модульної контрольної роботи з навчальної дисципліни  «</w:t>
      </w:r>
      <w:r>
        <w:rPr>
          <w:color w:val="000000"/>
          <w:sz w:val="24"/>
          <w:szCs w:val="24"/>
          <w:lang w:val="uk-UA" w:eastAsia="ru-RU"/>
        </w:rPr>
        <w:t>Макроекономіка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»:</w:t>
      </w:r>
    </w:p>
    <w:p w14:paraId="1C4C5EC7"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при оцінюванні модульної контрольної роботи враховується обсяг і правильність виконаних завдань:</w:t>
      </w:r>
    </w:p>
    <w:p w14:paraId="5201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eastAsia="uk-UA" w:bidi="uk-UA"/>
        </w:rPr>
      </w:pPr>
      <w:r>
        <w:rPr>
          <w:rFonts w:hint="default" w:ascii="Times New Roman" w:hAnsi="Times New Roman" w:cs="Times New Roman"/>
          <w:sz w:val="24"/>
          <w:szCs w:val="24"/>
          <w:lang w:eastAsia="uk-UA" w:bidi="uk-UA"/>
        </w:rPr>
        <w:t>при оцінюванні модульної контрольної роботи враховується обсяг і правильність виконаних завдань:</w:t>
      </w:r>
    </w:p>
    <w:p w14:paraId="67C735CD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32EACD7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(B) виставляється за виконання 80% всіх завдань;</w:t>
      </w:r>
    </w:p>
    <w:p w14:paraId="6B1B771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«добре» (C) виставляється за виконання 70% всіх завдань;</w:t>
      </w:r>
    </w:p>
    <w:p w14:paraId="424F1F55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3D634EA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145A990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- оцінка «незадовільно» (FX) виставляється, якщо виконано менше 50% завдань.</w:t>
      </w:r>
    </w:p>
    <w:p w14:paraId="13AD9D2B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Неявка на модульний тест - 0 балів.</w:t>
      </w:r>
    </w:p>
    <w:p w14:paraId="2C15327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Вищезазначені оцінки перетворюються на рейтингові бали таким чином:</w:t>
      </w:r>
    </w:p>
    <w:p w14:paraId="7878F45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«А» - 18-20 балів;</w:t>
      </w:r>
    </w:p>
    <w:p w14:paraId="50227E1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«В» - 16-17 балів;</w:t>
      </w:r>
    </w:p>
    <w:p w14:paraId="4EE3F0F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«С» - 14-15 балів;</w:t>
      </w:r>
    </w:p>
    <w:p w14:paraId="7F322347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«D» - 12-13 балів.</w:t>
      </w:r>
    </w:p>
    <w:p w14:paraId="51648BD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«E» - 10-11 балів;</w:t>
      </w:r>
    </w:p>
    <w:p w14:paraId="4EACFFF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textAlignment w:val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uk-UA"/>
        </w:rPr>
        <w:t>«FX» - менше 10 балів.</w:t>
      </w:r>
    </w:p>
    <w:p w14:paraId="4E125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Підсумковий семестровий контроль з навчальної дисципліни «</w:t>
      </w:r>
      <w:r>
        <w:rPr>
          <w:color w:val="000000"/>
          <w:sz w:val="24"/>
          <w:szCs w:val="24"/>
          <w:lang w:val="uk-UA" w:eastAsia="ru-RU"/>
        </w:rPr>
        <w:t>Макроекономіка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» є обов’язковою формою оцінювання результатів навчання здобувача вищої освіти. Він проводиться в терміни, встановлені графіком навчального процесу, та в обсязі навчального матеріалу, визначеного програмою навчальної дисципліни. </w:t>
      </w:r>
    </w:p>
    <w:p w14:paraId="563C1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Підсумковий контроль проводиться у формі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екзамену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uk-UA"/>
        </w:rPr>
        <w:t>(письмово). Студента допускають до семестрового контролю за умови виконання ним усіх видів робіт.</w:t>
      </w:r>
    </w:p>
    <w:p w14:paraId="371D1D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Підсумковий контроль у вигляді екзамену складається з двох складових: </w:t>
      </w:r>
    </w:p>
    <w:p w14:paraId="633C9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стартової – призначена для оцінювання заходів поточного контролю впродовж семестру; </w:t>
      </w:r>
    </w:p>
    <w:p w14:paraId="384850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- екзаменаційної – призначена для оцінювання окремих запитань (завдань) на екзамені. </w:t>
      </w:r>
    </w:p>
    <w:p w14:paraId="3CD98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Рекомендований розмір стартової складової дорівнює 60 балів, екзаменаційної складової – 40 балів.</w:t>
      </w:r>
    </w:p>
    <w:p w14:paraId="7960F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>Мінімальна сума, за якою екзамен вважається складеним – 25 балів.</w:t>
      </w:r>
    </w:p>
    <w:p w14:paraId="72C4F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Стартові бали формуються як сума рейтингових балів, отриманих здобувачем за результатами заходів поточного контролю та заохочувальних (якщо передбачені) балів. </w:t>
      </w:r>
    </w:p>
    <w:p w14:paraId="14D39F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  <w:t xml:space="preserve">Після оцінювання відповідей здобувача на екзамені (виконання екзаменаційної роботи) викладач підсумовує стартові бали та бали за екзамен, зводить до рейтингової оцінки та переводить до оцінок за академічною шкалою. </w:t>
      </w:r>
    </w:p>
    <w:p w14:paraId="25470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7"/>
        <w:jc w:val="both"/>
        <w:textAlignment w:val="auto"/>
        <w:rPr>
          <w:rFonts w:hint="default" w:ascii="Times New Roman" w:hAnsi="Times New Roman" w:cs="Times New Roman"/>
          <w:iCs/>
          <w:color w:val="000000"/>
          <w:sz w:val="24"/>
          <w:szCs w:val="24"/>
          <w:lang w:val="uk-UA"/>
        </w:rPr>
      </w:pPr>
    </w:p>
    <w:p w14:paraId="61065EC2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>Шкала оцінювання екзаменаційних завдань</w:t>
      </w:r>
    </w:p>
    <w:tbl>
      <w:tblPr>
        <w:tblStyle w:val="40"/>
        <w:tblW w:w="9615" w:type="dxa"/>
        <w:tblInd w:w="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785"/>
        <w:gridCol w:w="5475"/>
      </w:tblGrid>
      <w:tr w14:paraId="67979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432BB3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68B570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Загальна кількість балів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4B6C5C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Критерії</w:t>
            </w:r>
          </w:p>
        </w:tc>
      </w:tr>
      <w:tr w14:paraId="0FC4A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E23D9F0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3925C34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30–40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2E31E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якісно; студент отримав максимальну оцінку за теоретичні знання.</w:t>
            </w:r>
          </w:p>
        </w:tc>
      </w:tr>
      <w:tr w14:paraId="7E55A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25208BA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66033F8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20–29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143A424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якісно, з достатньо високою часткою правильних відповідей.</w:t>
            </w:r>
          </w:p>
        </w:tc>
      </w:tr>
      <w:tr w14:paraId="309F04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D9F9A5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6F52AB5D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10–19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48252AF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виконано з середньою кількістю правильних відповідей; студент продемонстрував теоретичні знання з істотними помилками.</w:t>
            </w:r>
          </w:p>
        </w:tc>
      </w:tr>
      <w:tr w14:paraId="16E30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43158B1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2E4FFEE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</w:rPr>
              <w:t>0–9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7BE1EB3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Завдання не виконано; студент продемонстрував теоретичні знання з істотними помилками.</w:t>
            </w:r>
          </w:p>
        </w:tc>
      </w:tr>
    </w:tbl>
    <w:p w14:paraId="01521219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</w:p>
    <w:p w14:paraId="2EBB42BD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Оцінювання додаткових (індивідуальних) видів навчальної діяльності.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3CD7F74A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1CFA415E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Також, заохочувальні бали можуть нараховуватися, якщо здобувач освіти, наприклад, виконав і захистив певні види робіт, відвідував всі лекції, семінарські й практичні заняття, має власний рукописний конспект лекцій та опрацьований додатковий навчальний матеріал, немає пропусків занять без поважних причин, відвідував додаткові консультації за участі лектора тощо.</w:t>
      </w:r>
    </w:p>
    <w:p w14:paraId="214F60C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Заохочувальні бали не є нормативними і не входять до таблиці розподілу балів, які отримують здобувачі вищої освіти та основної шкали системи оцінювання.</w:t>
      </w:r>
    </w:p>
    <w:p w14:paraId="6B4CB6E8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Один захід може бути підставою для виставлення заохочувальних балів лише за однією найбільш релевантною освітньою компонентою.</w:t>
      </w:r>
    </w:p>
    <w:p w14:paraId="3DDB191E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Оцінка самостійної роботи</w:t>
      </w:r>
    </w:p>
    <w:p w14:paraId="620F9BF9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 w:val="0"/>
          <w:bCs w:val="0"/>
          <w:color w:val="000000"/>
          <w:sz w:val="24"/>
          <w:szCs w:val="24"/>
          <w:lang w:val="en-US" w:eastAsia="ru-RU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за кожною темою, відповідно до програми курсу, оцінюється в діапазоні від 0 до 1 бала за допомогою стандартизованих і узагальнених критеріїв оцінювання знань.</w:t>
      </w:r>
    </w:p>
    <w:p w14:paraId="3B00FE4C">
      <w:pPr>
        <w:suppressAutoHyphens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Шкала оцінювання виконання самостійної роботи (індивідуальних завдань)</w:t>
      </w:r>
    </w:p>
    <w:p w14:paraId="3FEE62E3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en-US" w:eastAsia="ru-RU"/>
        </w:rPr>
        <w:t>критерії оцінювання.</w:t>
      </w:r>
    </w:p>
    <w:p w14:paraId="4D8CF50F">
      <w:pPr>
        <w:suppressAutoHyphens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tbl>
      <w:tblPr>
        <w:tblStyle w:val="42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592"/>
        <w:gridCol w:w="1689"/>
        <w:gridCol w:w="1509"/>
        <w:gridCol w:w="1710"/>
        <w:gridCol w:w="1981"/>
      </w:tblGrid>
      <w:tr w14:paraId="4035BE9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2CF2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522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Рівень виконання</w:t>
            </w:r>
          </w:p>
        </w:tc>
      </w:tr>
      <w:tr w14:paraId="40EB3BD5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CB181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ED968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A866B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17C55C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464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</w:tr>
      <w:tr w14:paraId="555D398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884623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F126D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1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03B95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0,75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DA843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0,5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0023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rtl w:val="0"/>
              </w:rPr>
              <w:t>0</w:t>
            </w:r>
          </w:p>
        </w:tc>
      </w:tr>
    </w:tbl>
    <w:p w14:paraId="69C7CB45">
      <w:pPr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</w:p>
    <w:p w14:paraId="1E57F047">
      <w:pPr>
        <w:suppressAutoHyphens/>
        <w:spacing w:after="0" w:line="240" w:lineRule="auto"/>
        <w:ind w:firstLine="567"/>
        <w:jc w:val="both"/>
        <w:rPr>
          <w:rFonts w:hint="default" w:ascii="Times New Roman" w:hAnsi="Times New Roman" w:eastAsia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color w:val="000000"/>
          <w:sz w:val="24"/>
          <w:szCs w:val="24"/>
          <w:lang w:val="en-US" w:eastAsia="ru-RU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53010198">
      <w:pPr>
        <w:tabs>
          <w:tab w:val="left" w:pos="900"/>
        </w:tabs>
        <w:ind w:left="-142"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оцінювання результатів навчання здобувачів вищої освіти впродовж семестру з навчальної дисципліни «Макроекономіка» застосовується 100-бальна, національна та шкала ЄКТС оцінювання</w:t>
      </w:r>
    </w:p>
    <w:p w14:paraId="33E09027">
      <w:pPr>
        <w:tabs>
          <w:tab w:val="left" w:pos="900"/>
        </w:tabs>
        <w:ind w:left="-142" w:firstLine="540"/>
        <w:jc w:val="both"/>
        <w:rPr>
          <w:sz w:val="24"/>
          <w:szCs w:val="24"/>
          <w:lang w:val="uk-UA"/>
        </w:rPr>
      </w:pPr>
    </w:p>
    <w:p w14:paraId="163C6345">
      <w:pPr>
        <w:tabs>
          <w:tab w:val="left" w:pos="900"/>
        </w:tabs>
        <w:ind w:left="-142" w:firstLine="540"/>
        <w:jc w:val="both"/>
        <w:rPr>
          <w:sz w:val="24"/>
          <w:szCs w:val="24"/>
          <w:lang w:val="uk-UA"/>
        </w:rPr>
      </w:pPr>
    </w:p>
    <w:p w14:paraId="7B3861DE">
      <w:pPr>
        <w:tabs>
          <w:tab w:val="left" w:pos="900"/>
        </w:tabs>
        <w:ind w:left="-142" w:firstLine="540"/>
        <w:jc w:val="both"/>
        <w:rPr>
          <w:sz w:val="24"/>
          <w:szCs w:val="24"/>
          <w:lang w:val="uk-UA"/>
        </w:rPr>
      </w:pPr>
    </w:p>
    <w:p w14:paraId="518E6DB2">
      <w:pPr>
        <w:tabs>
          <w:tab w:val="left" w:pos="900"/>
        </w:tabs>
        <w:jc w:val="both"/>
        <w:rPr>
          <w:sz w:val="24"/>
          <w:szCs w:val="24"/>
          <w:lang w:val="uk-UA"/>
        </w:rPr>
      </w:pPr>
    </w:p>
    <w:p w14:paraId="38921CF0">
      <w:pPr>
        <w:tabs>
          <w:tab w:val="left" w:pos="900"/>
        </w:tabs>
        <w:ind w:left="-142" w:firstLine="54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Шкала підсумкового оцінювання: національна та ЕСТ</w:t>
      </w:r>
      <w:r>
        <w:rPr>
          <w:b/>
          <w:sz w:val="24"/>
          <w:szCs w:val="24"/>
          <w:lang w:val="en-US"/>
        </w:rPr>
        <w:t>S</w:t>
      </w:r>
    </w:p>
    <w:p w14:paraId="3707C92C">
      <w:pPr>
        <w:tabs>
          <w:tab w:val="left" w:pos="900"/>
        </w:tabs>
        <w:ind w:left="-142"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tbl>
      <w:tblPr>
        <w:tblStyle w:val="7"/>
        <w:tblW w:w="95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3546"/>
        <w:gridCol w:w="4164"/>
      </w:tblGrid>
      <w:tr w14:paraId="07F7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77" w:type="dxa"/>
            <w:vAlign w:val="center"/>
          </w:tcPr>
          <w:p w14:paraId="663DE08C">
            <w:pPr>
              <w:tabs>
                <w:tab w:val="left" w:pos="900"/>
              </w:tabs>
              <w:ind w:firstLine="54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Оцінка за шкалою ЕCTS </w:t>
            </w:r>
          </w:p>
        </w:tc>
        <w:tc>
          <w:tcPr>
            <w:tcW w:w="3546" w:type="dxa"/>
            <w:vAlign w:val="center"/>
          </w:tcPr>
          <w:p w14:paraId="590AC4B2">
            <w:pPr>
              <w:tabs>
                <w:tab w:val="left" w:pos="900"/>
              </w:tabs>
              <w:ind w:firstLine="54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Оцінка за 100-бальною шкалою</w:t>
            </w:r>
          </w:p>
        </w:tc>
        <w:tc>
          <w:tcPr>
            <w:tcW w:w="4164" w:type="dxa"/>
            <w:vAlign w:val="center"/>
          </w:tcPr>
          <w:p w14:paraId="544AED0F">
            <w:pPr>
              <w:tabs>
                <w:tab w:val="left" w:pos="900"/>
              </w:tabs>
              <w:ind w:firstLine="54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Оцінка на національною шкалою</w:t>
            </w:r>
          </w:p>
        </w:tc>
      </w:tr>
      <w:tr w14:paraId="5431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77" w:type="dxa"/>
            <w:vAlign w:val="center"/>
          </w:tcPr>
          <w:p w14:paraId="6BBC3C0D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546" w:type="dxa"/>
            <w:vAlign w:val="center"/>
          </w:tcPr>
          <w:p w14:paraId="73A1114D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</w:t>
            </w:r>
          </w:p>
        </w:tc>
        <w:tc>
          <w:tcPr>
            <w:tcW w:w="4164" w:type="dxa"/>
          </w:tcPr>
          <w:p w14:paraId="7684158C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(відмінно)</w:t>
            </w:r>
          </w:p>
        </w:tc>
      </w:tr>
      <w:tr w14:paraId="3704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877" w:type="dxa"/>
            <w:vAlign w:val="center"/>
          </w:tcPr>
          <w:p w14:paraId="097F8961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546" w:type="dxa"/>
            <w:vAlign w:val="center"/>
          </w:tcPr>
          <w:p w14:paraId="1E8231D4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82-89</w:t>
            </w:r>
          </w:p>
        </w:tc>
        <w:tc>
          <w:tcPr>
            <w:tcW w:w="4164" w:type="dxa"/>
            <w:vAlign w:val="center"/>
          </w:tcPr>
          <w:p w14:paraId="6EE3DBCE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</w:t>
            </w:r>
            <w:r>
              <w:rPr>
                <w:sz w:val="24"/>
                <w:szCs w:val="24"/>
                <w:lang w:val="uk-UA"/>
              </w:rPr>
              <w:t xml:space="preserve">дуже </w:t>
            </w:r>
            <w:r>
              <w:rPr>
                <w:sz w:val="24"/>
                <w:szCs w:val="24"/>
              </w:rPr>
              <w:t>добре)</w:t>
            </w:r>
          </w:p>
        </w:tc>
      </w:tr>
      <w:tr w14:paraId="7CE4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877" w:type="dxa"/>
            <w:vAlign w:val="center"/>
          </w:tcPr>
          <w:p w14:paraId="4401361C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3546" w:type="dxa"/>
            <w:vAlign w:val="center"/>
          </w:tcPr>
          <w:p w14:paraId="187BFAB1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75-81</w:t>
            </w:r>
          </w:p>
        </w:tc>
        <w:tc>
          <w:tcPr>
            <w:tcW w:w="4164" w:type="dxa"/>
          </w:tcPr>
          <w:p w14:paraId="278DDC85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(добре)</w:t>
            </w:r>
          </w:p>
        </w:tc>
      </w:tr>
      <w:tr w14:paraId="6D33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877" w:type="dxa"/>
            <w:vAlign w:val="center"/>
          </w:tcPr>
          <w:p w14:paraId="001C4D53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546" w:type="dxa"/>
            <w:vAlign w:val="center"/>
          </w:tcPr>
          <w:p w14:paraId="543483B6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uk-UA"/>
              </w:rPr>
              <w:t>8-74</w:t>
            </w:r>
          </w:p>
        </w:tc>
        <w:tc>
          <w:tcPr>
            <w:tcW w:w="4164" w:type="dxa"/>
            <w:vAlign w:val="center"/>
          </w:tcPr>
          <w:p w14:paraId="7C651226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(задовільно)</w:t>
            </w:r>
          </w:p>
        </w:tc>
      </w:tr>
      <w:tr w14:paraId="641C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877" w:type="dxa"/>
            <w:vAlign w:val="center"/>
          </w:tcPr>
          <w:p w14:paraId="45671E34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3546" w:type="dxa"/>
            <w:vAlign w:val="center"/>
          </w:tcPr>
          <w:p w14:paraId="41149AF8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4164" w:type="dxa"/>
          </w:tcPr>
          <w:p w14:paraId="61D939DF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</w:t>
            </w:r>
            <w:r>
              <w:rPr>
                <w:sz w:val="24"/>
                <w:szCs w:val="24"/>
                <w:lang w:val="uk-UA"/>
              </w:rPr>
              <w:t>достатньо</w:t>
            </w:r>
            <w:r>
              <w:rPr>
                <w:sz w:val="24"/>
                <w:szCs w:val="24"/>
              </w:rPr>
              <w:t>)</w:t>
            </w:r>
          </w:p>
        </w:tc>
      </w:tr>
      <w:tr w14:paraId="556D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77" w:type="dxa"/>
            <w:vAlign w:val="center"/>
          </w:tcPr>
          <w:p w14:paraId="73235BB0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FX</w:t>
            </w:r>
          </w:p>
        </w:tc>
        <w:tc>
          <w:tcPr>
            <w:tcW w:w="3546" w:type="dxa"/>
            <w:vAlign w:val="center"/>
          </w:tcPr>
          <w:p w14:paraId="5D788507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35-59</w:t>
            </w:r>
          </w:p>
        </w:tc>
        <w:tc>
          <w:tcPr>
            <w:tcW w:w="4164" w:type="dxa"/>
          </w:tcPr>
          <w:p w14:paraId="49A88A7A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(незадовільно) з можливістю повторного складання</w:t>
            </w:r>
          </w:p>
        </w:tc>
      </w:tr>
      <w:tr w14:paraId="5E20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77" w:type="dxa"/>
            <w:vAlign w:val="center"/>
          </w:tcPr>
          <w:p w14:paraId="56CB09C7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3546" w:type="dxa"/>
            <w:vAlign w:val="center"/>
          </w:tcPr>
          <w:p w14:paraId="7FE5F31B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0-34</w:t>
            </w:r>
          </w:p>
        </w:tc>
        <w:tc>
          <w:tcPr>
            <w:tcW w:w="4164" w:type="dxa"/>
          </w:tcPr>
          <w:p w14:paraId="256BDC61">
            <w:pPr>
              <w:tabs>
                <w:tab w:val="left" w:pos="900"/>
              </w:tabs>
              <w:ind w:firstLine="5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2 (незадовільно) з </w:t>
            </w:r>
            <w:r>
              <w:rPr>
                <w:sz w:val="24"/>
                <w:szCs w:val="24"/>
                <w:lang w:val="uk-UA"/>
              </w:rPr>
              <w:t>самостійним</w:t>
            </w:r>
            <w:r>
              <w:rPr>
                <w:sz w:val="24"/>
                <w:szCs w:val="24"/>
              </w:rPr>
              <w:t xml:space="preserve"> повторн</w:t>
            </w:r>
            <w:r>
              <w:rPr>
                <w:sz w:val="24"/>
                <w:szCs w:val="24"/>
                <w:lang w:val="uk-UA"/>
              </w:rPr>
              <w:t>им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вивченням дисципліни</w:t>
            </w:r>
          </w:p>
        </w:tc>
      </w:tr>
    </w:tbl>
    <w:p w14:paraId="1D45E211">
      <w:pPr>
        <w:tabs>
          <w:tab w:val="left" w:pos="900"/>
        </w:tabs>
        <w:ind w:left="-142" w:firstLine="540"/>
        <w:jc w:val="both"/>
        <w:rPr>
          <w:sz w:val="24"/>
          <w:szCs w:val="24"/>
        </w:rPr>
      </w:pPr>
    </w:p>
    <w:p w14:paraId="39B83410">
      <w:pPr>
        <w:tabs>
          <w:tab w:val="left" w:pos="900"/>
        </w:tabs>
        <w:ind w:left="-142" w:firstLine="54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Політика курсу</w:t>
      </w:r>
    </w:p>
    <w:p w14:paraId="3ED21337">
      <w:pPr>
        <w:tabs>
          <w:tab w:val="left" w:pos="284"/>
          <w:tab w:val="left" w:pos="900"/>
        </w:tabs>
        <w:ind w:left="-284"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Здобувач вищої освіти дотримується правил академічної доброчесності (згідно загальних правил ПрАТ «ВНЗ»МАУП»). </w:t>
      </w:r>
    </w:p>
    <w:p w14:paraId="447A48B1">
      <w:pPr>
        <w:tabs>
          <w:tab w:val="left" w:pos="284"/>
          <w:tab w:val="left" w:pos="900"/>
        </w:tabs>
        <w:ind w:left="-284"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Курс передбачає роботу в колективі. Середовище в аудиторії є дружнім, творчим, відкритим до  конструктивної критики.</w:t>
      </w:r>
    </w:p>
    <w:p w14:paraId="75127094">
      <w:pPr>
        <w:tabs>
          <w:tab w:val="left" w:pos="284"/>
          <w:tab w:val="left" w:pos="900"/>
        </w:tabs>
        <w:ind w:left="-284"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Освоєння дисципліни передбачає обов'язкове відвідування лекцій і практичних занять, а також самостійну роботу.</w:t>
      </w:r>
    </w:p>
    <w:p w14:paraId="05531CA5">
      <w:pPr>
        <w:tabs>
          <w:tab w:val="left" w:pos="284"/>
          <w:tab w:val="left" w:pos="900"/>
        </w:tabs>
        <w:ind w:left="-284"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Самостійна робота включає в себе теоретичне вивчення питань, що стосуються тем лекційних занять, які не ввійшли в теоретичний курс, або ж були розглянуті коротко, їх поглиблена проробка за рекомендованою літературою. Усі завдання, передбачені програмою, мають бути виконані у встановлений термін. Якщо студент відсутній з поважної причини, він презентує виконані завдання під час самостійної підготовки та консультації викладача.</w:t>
      </w:r>
    </w:p>
    <w:p w14:paraId="46E43DC2">
      <w:pPr>
        <w:tabs>
          <w:tab w:val="left" w:pos="284"/>
          <w:tab w:val="left" w:pos="900"/>
        </w:tabs>
        <w:ind w:left="-284"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 час роботи над завданнями не допустимо порушення академічної доброчесності: при використанні Інтернет ресурсів та інших джерел інформації студент повинен вказати джерело, використане в ході виконання завдання. У разі виявлення факту плагіату студент отримує за завдання 0 балів.</w:t>
      </w:r>
    </w:p>
    <w:p w14:paraId="4B54A32E">
      <w:pPr>
        <w:tabs>
          <w:tab w:val="left" w:pos="900"/>
        </w:tabs>
        <w:ind w:left="-142" w:firstLine="540"/>
        <w:jc w:val="both"/>
        <w:rPr>
          <w:b/>
          <w:sz w:val="24"/>
          <w:szCs w:val="24"/>
          <w:lang w:val="uk-UA"/>
        </w:rPr>
      </w:pPr>
      <w:bookmarkStart w:id="0" w:name="_GoBack"/>
      <w:bookmarkEnd w:id="0"/>
    </w:p>
    <w:p w14:paraId="68689708">
      <w:pPr>
        <w:tabs>
          <w:tab w:val="left" w:pos="900"/>
        </w:tabs>
        <w:ind w:left="-142" w:firstLine="54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Рекомендовані джерела інформації</w:t>
      </w:r>
    </w:p>
    <w:p w14:paraId="59B9CDF5">
      <w:pPr>
        <w:pStyle w:val="24"/>
        <w:tabs>
          <w:tab w:val="left" w:pos="284"/>
          <w:tab w:val="left" w:pos="900"/>
        </w:tabs>
        <w:spacing w:after="0" w:line="240" w:lineRule="auto"/>
        <w:ind w:left="0" w:firstLine="540"/>
        <w:rPr>
          <w:rStyle w:val="26"/>
          <w:rFonts w:eastAsia="SimSun"/>
          <w:bCs/>
          <w:szCs w:val="24"/>
        </w:rPr>
      </w:pPr>
      <w:r>
        <w:rPr>
          <w:rStyle w:val="26"/>
          <w:rFonts w:eastAsia="SimSun"/>
          <w:bCs/>
          <w:szCs w:val="24"/>
        </w:rPr>
        <w:t>Основні (базові):</w:t>
      </w:r>
    </w:p>
    <w:p w14:paraId="022873B5">
      <w:pPr>
        <w:pStyle w:val="24"/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Аналітична економіка: макроекономіка і мікроекономіка. Підручник. Книга 1 / За ред. С. Панчишина і П. Островерха. – Львів, Апріорі, 2020.</w:t>
      </w:r>
    </w:p>
    <w:p w14:paraId="0ED0AF8F">
      <w:pPr>
        <w:pStyle w:val="24"/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Аналітична економіка: макроекономіка і мікроекономіка: підручник: у 2 кн. / [С. М. Панчишин, П.І. Островерх, І.В.Грабинська та ін.] / За ред. С.М. Панчишина і П.І. Островерха. / 5-те вид., виправл. та доп. Л.: Апріорі, 2021. Кн. 1: Вступ до макроекономіки. Макроекономіка. 582 с.</w:t>
      </w:r>
    </w:p>
    <w:p w14:paraId="36207AB4">
      <w:pPr>
        <w:pStyle w:val="24"/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Бажал Ю. М. Макроекономіка. Конспект лекцій : навч. посіб. / Ю.М. Бажал. Національний університет «Києво-Могилянська академія». – Електрон. дані. – Київ : НаУКМА, 2024. – 41 с.</w:t>
      </w:r>
    </w:p>
    <w:p w14:paraId="31D55B6E">
      <w:pPr>
        <w:pStyle w:val="24"/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Кулініч О. А., Андросова Т. В., Величко К. Ю. Економічна теорія: метод. рекомендації. – 2024.113 с. URL: </w:t>
      </w:r>
      <w:r>
        <w:fldChar w:fldCharType="begin"/>
      </w:r>
      <w:r>
        <w:instrText xml:space="preserve"> HYPERLINK "https://repo.btu.kharkov.ua/" </w:instrText>
      </w:r>
      <w:r>
        <w:fldChar w:fldCharType="separate"/>
      </w:r>
      <w:r>
        <w:rPr>
          <w:rFonts w:ascii="Times New Roman" w:hAnsi="Times New Roman"/>
          <w:sz w:val="24"/>
          <w:szCs w:val="24"/>
          <w:lang w:val="uk-UA" w:eastAsia="ru-RU"/>
        </w:rPr>
        <w:t>https://repo.btu.kharkov.ua/</w:t>
      </w:r>
      <w:r>
        <w:rPr>
          <w:rFonts w:ascii="Times New Roman" w:hAnsi="Times New Roman"/>
          <w:sz w:val="24"/>
          <w:szCs w:val="24"/>
          <w:lang w:val="uk-UA" w:eastAsia="ru-RU"/>
        </w:rPr>
        <w:fldChar w:fldCharType="end"/>
      </w:r>
    </w:p>
    <w:p w14:paraId="440FBE11">
      <w:pPr>
        <w:pStyle w:val="24"/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Макаренко М. І. Макроекономіка: підручник / М. І. Макаренко, Т. О. Семененко, Ю. М. Петрушенко. – 2-ге вид., переробл. – Суми: Сумський державний університет, 2021. – 307 с.</w:t>
      </w:r>
    </w:p>
    <w:p w14:paraId="1153C8A8">
      <w:pPr>
        <w:pStyle w:val="24"/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Макроекономіка: підручник / М. І. Макаренко, Т. О. Семененко, Ю. М. Петрушенко. – 2-ге вид., переробл. – Суми: Сумський державний університет, 2021. – 307 с. </w:t>
      </w:r>
    </w:p>
    <w:p w14:paraId="1C59CCBA">
      <w:pPr>
        <w:pStyle w:val="24"/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Макроекономіка. Мікроекономіка: практикум / О. М. Кібік, Є. В. Редіна, Ю. В. Хаймінова та ін. – Одеса, 2020. – 76 с.</w:t>
      </w:r>
    </w:p>
    <w:p w14:paraId="5A58B7B7">
      <w:pPr>
        <w:pStyle w:val="24"/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Мікро- та макроекономіка: навчальний посібник для студентів освітнього ступеня – бакалавр. Київ: КПІ ім. Ігоря Сікорського, 2022. 325 с. URL: https://ela.kpi.ua/server/api/core/bitstreams/c47643b5-463e-4128-8977- e88f7b96f947/content </w:t>
      </w:r>
    </w:p>
    <w:p w14:paraId="60CBD8D6">
      <w:pPr>
        <w:pStyle w:val="24"/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Панчишин С. М. Макроекономіка: навчальний посібник. / Видання 4-те, виправлене і доповнене. Львів: Видавництво «Апріорі». 2022. 524 c. </w:t>
      </w:r>
    </w:p>
    <w:p w14:paraId="00BB6C7E">
      <w:pPr>
        <w:pStyle w:val="24"/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Ушакова Н. Г., Федоренко Н. М., Кулініч О. А. Економічна теорія: тестовий тренінг. Х: Видавець Іванченко І. С., 2021. 64 с. </w:t>
      </w:r>
    </w:p>
    <w:p w14:paraId="35C77071">
      <w:pPr>
        <w:pStyle w:val="24"/>
        <w:tabs>
          <w:tab w:val="left" w:pos="284"/>
          <w:tab w:val="left" w:pos="900"/>
        </w:tabs>
        <w:spacing w:after="0" w:line="240" w:lineRule="auto"/>
        <w:ind w:left="0" w:firstLine="540"/>
        <w:jc w:val="center"/>
        <w:rPr>
          <w:rStyle w:val="26"/>
          <w:rFonts w:eastAsia="SimSun"/>
          <w:bCs/>
          <w:szCs w:val="24"/>
        </w:rPr>
      </w:pPr>
    </w:p>
    <w:p w14:paraId="7D3A9981">
      <w:pPr>
        <w:pStyle w:val="24"/>
        <w:tabs>
          <w:tab w:val="left" w:pos="284"/>
          <w:tab w:val="left" w:pos="900"/>
        </w:tabs>
        <w:spacing w:after="0" w:line="240" w:lineRule="auto"/>
        <w:ind w:left="0" w:firstLine="540"/>
        <w:jc w:val="both"/>
        <w:rPr>
          <w:rStyle w:val="26"/>
          <w:rFonts w:eastAsia="SimSun"/>
          <w:bCs/>
          <w:szCs w:val="24"/>
        </w:rPr>
      </w:pPr>
      <w:r>
        <w:rPr>
          <w:rStyle w:val="26"/>
          <w:rFonts w:eastAsia="SimSun"/>
          <w:bCs/>
          <w:szCs w:val="24"/>
        </w:rPr>
        <w:t>Додаткові :</w:t>
      </w:r>
    </w:p>
    <w:p w14:paraId="23845606">
      <w:pPr>
        <w:pStyle w:val="24"/>
        <w:numPr>
          <w:ilvl w:val="0"/>
          <w:numId w:val="2"/>
        </w:numPr>
        <w:tabs>
          <w:tab w:val="left" w:pos="900"/>
        </w:tabs>
        <w:spacing w:line="240" w:lineRule="auto"/>
        <w:ind w:left="142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Міністерство освіти і науки України. URL: http://mon.gov.ua/ </w:t>
      </w:r>
    </w:p>
    <w:p w14:paraId="5280D412">
      <w:pPr>
        <w:pStyle w:val="24"/>
        <w:numPr>
          <w:ilvl w:val="0"/>
          <w:numId w:val="2"/>
        </w:numPr>
        <w:tabs>
          <w:tab w:val="left" w:pos="900"/>
        </w:tabs>
        <w:spacing w:line="240" w:lineRule="auto"/>
        <w:ind w:left="142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Офіційний сайт Верховної ради України. URL: </w:t>
      </w:r>
      <w:r>
        <w:fldChar w:fldCharType="begin"/>
      </w:r>
      <w:r>
        <w:instrText xml:space="preserve"> HYPERLINK "http://www.rada.gov.ua" </w:instrText>
      </w:r>
      <w:r>
        <w:fldChar w:fldCharType="separate"/>
      </w:r>
      <w:r>
        <w:rPr>
          <w:rFonts w:ascii="Times New Roman" w:hAnsi="Times New Roman"/>
          <w:sz w:val="24"/>
          <w:szCs w:val="24"/>
          <w:lang w:val="uk-UA" w:eastAsia="ru-RU"/>
        </w:rPr>
        <w:t>www.rada.gov.ua</w:t>
      </w:r>
      <w:r>
        <w:rPr>
          <w:rFonts w:ascii="Times New Roman" w:hAnsi="Times New Roman"/>
          <w:sz w:val="24"/>
          <w:szCs w:val="24"/>
          <w:lang w:val="uk-UA" w:eastAsia="ru-RU"/>
        </w:rPr>
        <w:fldChar w:fldCharType="end"/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72DB311B">
      <w:pPr>
        <w:pStyle w:val="24"/>
        <w:numPr>
          <w:ilvl w:val="0"/>
          <w:numId w:val="2"/>
        </w:numPr>
        <w:tabs>
          <w:tab w:val="left" w:pos="900"/>
        </w:tabs>
        <w:spacing w:line="240" w:lineRule="auto"/>
        <w:ind w:left="142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Офіційний сайт Державного комітету статистики України. URL: </w:t>
      </w:r>
      <w:r>
        <w:fldChar w:fldCharType="begin"/>
      </w:r>
      <w:r>
        <w:instrText xml:space="preserve"> HYPERLINK "http://www.ukrstat.gov.ua" </w:instrText>
      </w:r>
      <w:r>
        <w:fldChar w:fldCharType="separate"/>
      </w:r>
      <w:r>
        <w:rPr>
          <w:rFonts w:ascii="Times New Roman" w:hAnsi="Times New Roman"/>
          <w:sz w:val="24"/>
          <w:szCs w:val="24"/>
          <w:lang w:val="uk-UA" w:eastAsia="ru-RU"/>
        </w:rPr>
        <w:t>http://www.ukrstat.gov.ua</w:t>
      </w:r>
      <w:r>
        <w:rPr>
          <w:rFonts w:ascii="Times New Roman" w:hAnsi="Times New Roman"/>
          <w:sz w:val="24"/>
          <w:szCs w:val="24"/>
          <w:lang w:val="uk-UA" w:eastAsia="ru-RU"/>
        </w:rPr>
        <w:fldChar w:fldCharType="end"/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</w:p>
    <w:p w14:paraId="70B57604">
      <w:pPr>
        <w:pStyle w:val="24"/>
        <w:numPr>
          <w:ilvl w:val="0"/>
          <w:numId w:val="2"/>
        </w:numPr>
        <w:tabs>
          <w:tab w:val="left" w:pos="900"/>
        </w:tabs>
        <w:spacing w:line="240" w:lineRule="auto"/>
        <w:ind w:left="142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Офіційний сайт Кабінету Міністрів України. URL: </w:t>
      </w:r>
      <w:r>
        <w:fldChar w:fldCharType="begin"/>
      </w:r>
      <w:r>
        <w:instrText xml:space="preserve"> HYPERLINK "http://www.kmu.gov.ua" </w:instrText>
      </w:r>
      <w:r>
        <w:fldChar w:fldCharType="separate"/>
      </w:r>
      <w:r>
        <w:rPr>
          <w:rFonts w:ascii="Times New Roman" w:hAnsi="Times New Roman"/>
          <w:sz w:val="24"/>
          <w:szCs w:val="24"/>
          <w:lang w:val="uk-UA" w:eastAsia="ru-RU"/>
        </w:rPr>
        <w:t>http://www.kmu.gov.ua</w:t>
      </w:r>
      <w:r>
        <w:rPr>
          <w:rFonts w:ascii="Times New Roman" w:hAnsi="Times New Roman"/>
          <w:sz w:val="24"/>
          <w:szCs w:val="24"/>
          <w:lang w:val="uk-UA" w:eastAsia="ru-RU"/>
        </w:rPr>
        <w:fldChar w:fldCharType="end"/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. </w:t>
      </w:r>
    </w:p>
    <w:p w14:paraId="491C7EF3">
      <w:pPr>
        <w:pStyle w:val="24"/>
        <w:numPr>
          <w:ilvl w:val="0"/>
          <w:numId w:val="2"/>
        </w:numPr>
        <w:tabs>
          <w:tab w:val="left" w:pos="900"/>
        </w:tabs>
        <w:spacing w:line="240" w:lineRule="auto"/>
        <w:ind w:left="142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Офіційний сайт Міністерства економічного розвитку і торгівлі України. URL: </w:t>
      </w:r>
      <w:r>
        <w:fldChar w:fldCharType="begin"/>
      </w:r>
      <w:r>
        <w:instrText xml:space="preserve"> HYPERLINK "http://www.me.gov.ua" </w:instrText>
      </w:r>
      <w:r>
        <w:fldChar w:fldCharType="separate"/>
      </w:r>
      <w:r>
        <w:rPr>
          <w:rFonts w:ascii="Times New Roman" w:hAnsi="Times New Roman"/>
          <w:sz w:val="24"/>
          <w:szCs w:val="24"/>
          <w:lang w:val="uk-UA" w:eastAsia="ru-RU"/>
        </w:rPr>
        <w:t>www.me.gov.ua</w:t>
      </w:r>
      <w:r>
        <w:rPr>
          <w:rFonts w:ascii="Times New Roman" w:hAnsi="Times New Roman"/>
          <w:sz w:val="24"/>
          <w:szCs w:val="24"/>
          <w:lang w:val="uk-UA" w:eastAsia="ru-RU"/>
        </w:rPr>
        <w:fldChar w:fldCharType="end"/>
      </w:r>
    </w:p>
    <w:p w14:paraId="47FFAB75">
      <w:pPr>
        <w:pStyle w:val="24"/>
        <w:tabs>
          <w:tab w:val="left" w:pos="900"/>
        </w:tabs>
        <w:spacing w:line="240" w:lineRule="auto"/>
        <w:ind w:left="360" w:firstLine="540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02B5B21D">
      <w:pPr>
        <w:tabs>
          <w:tab w:val="left" w:pos="900"/>
        </w:tabs>
        <w:ind w:firstLine="540"/>
        <w:jc w:val="both"/>
        <w:rPr>
          <w:sz w:val="24"/>
          <w:szCs w:val="24"/>
          <w:lang w:val="uk-UA"/>
        </w:rPr>
      </w:pPr>
    </w:p>
    <w:p w14:paraId="7C115552">
      <w:pPr>
        <w:tabs>
          <w:tab w:val="left" w:pos="900"/>
        </w:tabs>
        <w:ind w:firstLine="540"/>
        <w:jc w:val="both"/>
        <w:rPr>
          <w:sz w:val="24"/>
          <w:szCs w:val="24"/>
          <w:lang w:val="uk-UA"/>
        </w:rPr>
      </w:pPr>
    </w:p>
    <w:sectPr>
      <w:pgSz w:w="11906" w:h="16838"/>
      <w:pgMar w:top="1134" w:right="849" w:bottom="1134" w:left="1620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86F05"/>
    <w:multiLevelType w:val="multilevel"/>
    <w:tmpl w:val="0BA86F05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ED41BE2"/>
    <w:multiLevelType w:val="multilevel"/>
    <w:tmpl w:val="6ED41BE2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CD7"/>
    <w:rsid w:val="0001636A"/>
    <w:rsid w:val="000168BF"/>
    <w:rsid w:val="00062ABE"/>
    <w:rsid w:val="000706FD"/>
    <w:rsid w:val="000711A5"/>
    <w:rsid w:val="00082E63"/>
    <w:rsid w:val="00090D66"/>
    <w:rsid w:val="00092EB0"/>
    <w:rsid w:val="00093A88"/>
    <w:rsid w:val="0009667E"/>
    <w:rsid w:val="000B0756"/>
    <w:rsid w:val="000B36D5"/>
    <w:rsid w:val="000C51A0"/>
    <w:rsid w:val="000E055A"/>
    <w:rsid w:val="000F0618"/>
    <w:rsid w:val="00102781"/>
    <w:rsid w:val="0013675E"/>
    <w:rsid w:val="00157837"/>
    <w:rsid w:val="00161DD9"/>
    <w:rsid w:val="00185176"/>
    <w:rsid w:val="00186A5E"/>
    <w:rsid w:val="00197669"/>
    <w:rsid w:val="00197A7D"/>
    <w:rsid w:val="001A638D"/>
    <w:rsid w:val="001A79A9"/>
    <w:rsid w:val="001B44C4"/>
    <w:rsid w:val="001B4AD0"/>
    <w:rsid w:val="001B649A"/>
    <w:rsid w:val="001D19DC"/>
    <w:rsid w:val="001E466B"/>
    <w:rsid w:val="001E6541"/>
    <w:rsid w:val="002006B4"/>
    <w:rsid w:val="002048B6"/>
    <w:rsid w:val="00222698"/>
    <w:rsid w:val="0023388B"/>
    <w:rsid w:val="002629D4"/>
    <w:rsid w:val="00263240"/>
    <w:rsid w:val="0026347C"/>
    <w:rsid w:val="00263C0F"/>
    <w:rsid w:val="002C3116"/>
    <w:rsid w:val="002D0C34"/>
    <w:rsid w:val="002D3B6D"/>
    <w:rsid w:val="002E3BE1"/>
    <w:rsid w:val="002E6B0F"/>
    <w:rsid w:val="002F100E"/>
    <w:rsid w:val="00301AFD"/>
    <w:rsid w:val="0031115F"/>
    <w:rsid w:val="003134D1"/>
    <w:rsid w:val="003243D5"/>
    <w:rsid w:val="00337791"/>
    <w:rsid w:val="00340A55"/>
    <w:rsid w:val="00347853"/>
    <w:rsid w:val="0035253C"/>
    <w:rsid w:val="00370E05"/>
    <w:rsid w:val="00382A78"/>
    <w:rsid w:val="0038490E"/>
    <w:rsid w:val="003872E3"/>
    <w:rsid w:val="003917C2"/>
    <w:rsid w:val="003C238D"/>
    <w:rsid w:val="003D5DA7"/>
    <w:rsid w:val="003F7B77"/>
    <w:rsid w:val="00404F7C"/>
    <w:rsid w:val="004053DB"/>
    <w:rsid w:val="004329C5"/>
    <w:rsid w:val="00451756"/>
    <w:rsid w:val="0047079A"/>
    <w:rsid w:val="00476872"/>
    <w:rsid w:val="00477A02"/>
    <w:rsid w:val="004A7FBF"/>
    <w:rsid w:val="004B1A49"/>
    <w:rsid w:val="004C2ACE"/>
    <w:rsid w:val="004C2B2D"/>
    <w:rsid w:val="004C31D1"/>
    <w:rsid w:val="004D44DF"/>
    <w:rsid w:val="004F774E"/>
    <w:rsid w:val="005034D8"/>
    <w:rsid w:val="00507E81"/>
    <w:rsid w:val="00510CD7"/>
    <w:rsid w:val="0052442E"/>
    <w:rsid w:val="00554835"/>
    <w:rsid w:val="0056760E"/>
    <w:rsid w:val="0057077E"/>
    <w:rsid w:val="005C7F6C"/>
    <w:rsid w:val="005D4083"/>
    <w:rsid w:val="005D46D0"/>
    <w:rsid w:val="005D6258"/>
    <w:rsid w:val="00612471"/>
    <w:rsid w:val="00647491"/>
    <w:rsid w:val="00653234"/>
    <w:rsid w:val="006558B3"/>
    <w:rsid w:val="00657D71"/>
    <w:rsid w:val="00660267"/>
    <w:rsid w:val="006731E1"/>
    <w:rsid w:val="00695F9D"/>
    <w:rsid w:val="0069606B"/>
    <w:rsid w:val="006D259D"/>
    <w:rsid w:val="006E30C8"/>
    <w:rsid w:val="006F2AC4"/>
    <w:rsid w:val="00703587"/>
    <w:rsid w:val="00707205"/>
    <w:rsid w:val="00711FC1"/>
    <w:rsid w:val="00720606"/>
    <w:rsid w:val="00723728"/>
    <w:rsid w:val="00724BE0"/>
    <w:rsid w:val="00735087"/>
    <w:rsid w:val="0074327E"/>
    <w:rsid w:val="00746102"/>
    <w:rsid w:val="00753C02"/>
    <w:rsid w:val="00763471"/>
    <w:rsid w:val="00785E74"/>
    <w:rsid w:val="007948CE"/>
    <w:rsid w:val="007A0B71"/>
    <w:rsid w:val="007A575D"/>
    <w:rsid w:val="007C43BD"/>
    <w:rsid w:val="007C50BE"/>
    <w:rsid w:val="007E0945"/>
    <w:rsid w:val="007E5E5A"/>
    <w:rsid w:val="007F0EE7"/>
    <w:rsid w:val="007F3249"/>
    <w:rsid w:val="007F48E7"/>
    <w:rsid w:val="007F608E"/>
    <w:rsid w:val="00815DD8"/>
    <w:rsid w:val="00842925"/>
    <w:rsid w:val="008511BA"/>
    <w:rsid w:val="00854BDD"/>
    <w:rsid w:val="008654A9"/>
    <w:rsid w:val="00870AB0"/>
    <w:rsid w:val="00876701"/>
    <w:rsid w:val="00882BB2"/>
    <w:rsid w:val="008A14F9"/>
    <w:rsid w:val="008A1AB4"/>
    <w:rsid w:val="008B6870"/>
    <w:rsid w:val="008C436E"/>
    <w:rsid w:val="008E28E0"/>
    <w:rsid w:val="008F6FC7"/>
    <w:rsid w:val="00904AE7"/>
    <w:rsid w:val="009169DD"/>
    <w:rsid w:val="00922616"/>
    <w:rsid w:val="00934D71"/>
    <w:rsid w:val="00935FB7"/>
    <w:rsid w:val="00966C46"/>
    <w:rsid w:val="00972EA6"/>
    <w:rsid w:val="00980D1B"/>
    <w:rsid w:val="0099057D"/>
    <w:rsid w:val="009A0635"/>
    <w:rsid w:val="009E6FA6"/>
    <w:rsid w:val="009F201C"/>
    <w:rsid w:val="009F283C"/>
    <w:rsid w:val="00A15637"/>
    <w:rsid w:val="00A30925"/>
    <w:rsid w:val="00A31D22"/>
    <w:rsid w:val="00A32D53"/>
    <w:rsid w:val="00A53A94"/>
    <w:rsid w:val="00A75DE3"/>
    <w:rsid w:val="00AE7CFA"/>
    <w:rsid w:val="00AF3FA9"/>
    <w:rsid w:val="00B06A8C"/>
    <w:rsid w:val="00B077D5"/>
    <w:rsid w:val="00B27F55"/>
    <w:rsid w:val="00B3576E"/>
    <w:rsid w:val="00B36AE2"/>
    <w:rsid w:val="00B40234"/>
    <w:rsid w:val="00B54F21"/>
    <w:rsid w:val="00B65F9C"/>
    <w:rsid w:val="00B727C1"/>
    <w:rsid w:val="00B727C9"/>
    <w:rsid w:val="00B90AB8"/>
    <w:rsid w:val="00B9111E"/>
    <w:rsid w:val="00BA289B"/>
    <w:rsid w:val="00BA41E9"/>
    <w:rsid w:val="00BA6067"/>
    <w:rsid w:val="00BC0BA0"/>
    <w:rsid w:val="00BC27D7"/>
    <w:rsid w:val="00BD011F"/>
    <w:rsid w:val="00BD47D2"/>
    <w:rsid w:val="00BE156E"/>
    <w:rsid w:val="00BF46A0"/>
    <w:rsid w:val="00C11563"/>
    <w:rsid w:val="00C2452B"/>
    <w:rsid w:val="00C307F1"/>
    <w:rsid w:val="00C30866"/>
    <w:rsid w:val="00C3729A"/>
    <w:rsid w:val="00C376E2"/>
    <w:rsid w:val="00C46C50"/>
    <w:rsid w:val="00C53F13"/>
    <w:rsid w:val="00C56904"/>
    <w:rsid w:val="00C773DC"/>
    <w:rsid w:val="00C86136"/>
    <w:rsid w:val="00CB31BA"/>
    <w:rsid w:val="00CB4E19"/>
    <w:rsid w:val="00CC1580"/>
    <w:rsid w:val="00CC233F"/>
    <w:rsid w:val="00CC3C8F"/>
    <w:rsid w:val="00CC5B65"/>
    <w:rsid w:val="00CD0B73"/>
    <w:rsid w:val="00CD16DD"/>
    <w:rsid w:val="00CE0CB0"/>
    <w:rsid w:val="00CE636D"/>
    <w:rsid w:val="00CF2AF7"/>
    <w:rsid w:val="00CF693E"/>
    <w:rsid w:val="00D12777"/>
    <w:rsid w:val="00D158AF"/>
    <w:rsid w:val="00D160CD"/>
    <w:rsid w:val="00D17F6E"/>
    <w:rsid w:val="00D442CE"/>
    <w:rsid w:val="00D51080"/>
    <w:rsid w:val="00D51A84"/>
    <w:rsid w:val="00D56F2E"/>
    <w:rsid w:val="00D61D8C"/>
    <w:rsid w:val="00DA575C"/>
    <w:rsid w:val="00DB1466"/>
    <w:rsid w:val="00DB4ADD"/>
    <w:rsid w:val="00DB5551"/>
    <w:rsid w:val="00DD4AD8"/>
    <w:rsid w:val="00DD6664"/>
    <w:rsid w:val="00DE2CDB"/>
    <w:rsid w:val="00DF0ACC"/>
    <w:rsid w:val="00DF7F59"/>
    <w:rsid w:val="00E01A02"/>
    <w:rsid w:val="00E042F4"/>
    <w:rsid w:val="00E06B5B"/>
    <w:rsid w:val="00E10144"/>
    <w:rsid w:val="00E20561"/>
    <w:rsid w:val="00E22FB5"/>
    <w:rsid w:val="00E3400D"/>
    <w:rsid w:val="00E57F4B"/>
    <w:rsid w:val="00E70DF7"/>
    <w:rsid w:val="00E82E48"/>
    <w:rsid w:val="00E85AAD"/>
    <w:rsid w:val="00E87B38"/>
    <w:rsid w:val="00EA7F6E"/>
    <w:rsid w:val="00ED112D"/>
    <w:rsid w:val="00F00DB5"/>
    <w:rsid w:val="00F033EA"/>
    <w:rsid w:val="00F2376F"/>
    <w:rsid w:val="00F41AD2"/>
    <w:rsid w:val="00F41C38"/>
    <w:rsid w:val="00F73E9F"/>
    <w:rsid w:val="00F743BA"/>
    <w:rsid w:val="00F8792D"/>
    <w:rsid w:val="00F9768C"/>
    <w:rsid w:val="00FC41CF"/>
    <w:rsid w:val="00FE3A6C"/>
    <w:rsid w:val="1AAC21D8"/>
    <w:rsid w:val="4F9A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qFormat/>
    <w:uiPriority w:val="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qFormat/>
    <w:uiPriority w:val="9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4"/>
    <w:basedOn w:val="1"/>
    <w:next w:val="1"/>
    <w:link w:val="22"/>
    <w:qFormat/>
    <w:uiPriority w:val="99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styleId="9">
    <w:name w:val="page number"/>
    <w:basedOn w:val="6"/>
    <w:qFormat/>
    <w:uiPriority w:val="99"/>
    <w:rPr>
      <w:rFonts w:cs="Times New Roman"/>
    </w:rPr>
  </w:style>
  <w:style w:type="character" w:styleId="10">
    <w:name w:val="Strong"/>
    <w:basedOn w:val="6"/>
    <w:qFormat/>
    <w:uiPriority w:val="99"/>
    <w:rPr>
      <w:rFonts w:cs="Times New Roman"/>
      <w:b/>
      <w:bCs/>
    </w:rPr>
  </w:style>
  <w:style w:type="paragraph" w:styleId="11">
    <w:name w:val="Balloon Text"/>
    <w:basedOn w:val="1"/>
    <w:link w:val="32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Body Text 2"/>
    <w:basedOn w:val="1"/>
    <w:link w:val="31"/>
    <w:semiHidden/>
    <w:qFormat/>
    <w:uiPriority w:val="99"/>
    <w:pPr>
      <w:spacing w:after="120" w:line="480" w:lineRule="auto"/>
    </w:pPr>
  </w:style>
  <w:style w:type="paragraph" w:styleId="13">
    <w:name w:val="header"/>
    <w:basedOn w:val="1"/>
    <w:link w:val="25"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link w:val="30"/>
    <w:semiHidden/>
    <w:qFormat/>
    <w:uiPriority w:val="99"/>
    <w:pPr>
      <w:spacing w:after="120"/>
    </w:pPr>
  </w:style>
  <w:style w:type="paragraph" w:styleId="15">
    <w:name w:val="Body Text Indent"/>
    <w:basedOn w:val="1"/>
    <w:link w:val="23"/>
    <w:qFormat/>
    <w:uiPriority w:val="99"/>
    <w:pPr>
      <w:spacing w:after="120"/>
      <w:ind w:left="283"/>
    </w:pPr>
  </w:style>
  <w:style w:type="paragraph" w:styleId="16">
    <w:name w:val="Normal (Web)"/>
    <w:basedOn w:val="1"/>
    <w:semiHidden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7">
    <w:name w:val="HTML Preformatted"/>
    <w:basedOn w:val="1"/>
    <w:link w:val="39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709"/>
      <w:jc w:val="both"/>
    </w:pPr>
    <w:rPr>
      <w:rFonts w:ascii="SimSun" w:hAnsi="SimSun" w:eastAsia="SimSun" w:cs="SimSun"/>
      <w:sz w:val="24"/>
      <w:szCs w:val="24"/>
      <w:lang w:val="en-US" w:eastAsia="zh-CN"/>
    </w:rPr>
  </w:style>
  <w:style w:type="table" w:styleId="1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9">
    <w:name w:val="Заголовок 1 Знак"/>
    <w:basedOn w:val="6"/>
    <w:link w:val="2"/>
    <w:qFormat/>
    <w:locked/>
    <w:uiPriority w:val="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6"/>
    <w:link w:val="3"/>
    <w:locked/>
    <w:uiPriority w:val="99"/>
    <w:rPr>
      <w:rFonts w:ascii="Calibri Light" w:hAnsi="Calibri Light" w:cs="Times New Roman"/>
      <w:b/>
      <w:bCs/>
      <w:i/>
      <w:iCs/>
      <w:sz w:val="28"/>
      <w:szCs w:val="28"/>
      <w:lang w:eastAsia="ru-RU"/>
    </w:rPr>
  </w:style>
  <w:style w:type="character" w:customStyle="1" w:styleId="21">
    <w:name w:val="Заголовок 3 Знак"/>
    <w:basedOn w:val="6"/>
    <w:link w:val="4"/>
    <w:semiHidden/>
    <w:locked/>
    <w:uiPriority w:val="99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22">
    <w:name w:val="Заголовок 4 Знак"/>
    <w:basedOn w:val="6"/>
    <w:link w:val="5"/>
    <w:qFormat/>
    <w:locked/>
    <w:uiPriority w:val="99"/>
    <w:rPr>
      <w:rFonts w:ascii="Cambria" w:hAnsi="Cambria" w:cs="Times New Roman"/>
      <w:i/>
      <w:iCs/>
      <w:color w:val="365F91"/>
      <w:sz w:val="20"/>
      <w:szCs w:val="20"/>
      <w:lang w:eastAsia="ru-RU"/>
    </w:rPr>
  </w:style>
  <w:style w:type="character" w:customStyle="1" w:styleId="23">
    <w:name w:val="Основной текст с отступом Знак"/>
    <w:basedOn w:val="6"/>
    <w:link w:val="15"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5">
    <w:name w:val="Верхний колонтитул Знак"/>
    <w:basedOn w:val="6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(3) + Не полужирный"/>
    <w:qFormat/>
    <w:uiPriority w:val="99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27">
    <w:name w:val="Основной текст (2)_"/>
    <w:link w:val="28"/>
    <w:qFormat/>
    <w:locked/>
    <w:uiPriority w:val="99"/>
    <w:rPr>
      <w:rFonts w:ascii="Arial Narrow" w:hAnsi="Arial Narrow"/>
      <w:b/>
      <w:sz w:val="15"/>
      <w:shd w:val="clear" w:color="auto" w:fill="FFFFFF"/>
    </w:rPr>
  </w:style>
  <w:style w:type="paragraph" w:customStyle="1" w:styleId="28">
    <w:name w:val="Основной текст (2)"/>
    <w:basedOn w:val="1"/>
    <w:link w:val="27"/>
    <w:qFormat/>
    <w:uiPriority w:val="99"/>
    <w:pPr>
      <w:shd w:val="clear" w:color="auto" w:fill="FFFFFF"/>
      <w:spacing w:line="240" w:lineRule="atLeast"/>
    </w:pPr>
    <w:rPr>
      <w:rFonts w:ascii="Arial Narrow" w:hAnsi="Arial Narrow" w:eastAsia="Calibri"/>
      <w:b/>
      <w:sz w:val="15"/>
    </w:rPr>
  </w:style>
  <w:style w:type="character" w:customStyle="1" w:styleId="29">
    <w:name w:val="apple-converted-space"/>
    <w:basedOn w:val="6"/>
    <w:qFormat/>
    <w:uiPriority w:val="99"/>
    <w:rPr>
      <w:rFonts w:cs="Times New Roman"/>
    </w:rPr>
  </w:style>
  <w:style w:type="character" w:customStyle="1" w:styleId="30">
    <w:name w:val="Основной текст Знак"/>
    <w:basedOn w:val="6"/>
    <w:link w:val="14"/>
    <w:semiHidden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2 Знак"/>
    <w:basedOn w:val="6"/>
    <w:link w:val="12"/>
    <w:semiHidden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2">
    <w:name w:val="Текст выноски Знак"/>
    <w:basedOn w:val="6"/>
    <w:link w:val="11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table" w:customStyle="1" w:styleId="33">
    <w:name w:val="Table Normal1"/>
    <w:semiHidden/>
    <w:uiPriority w:val="99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">
    <w:name w:val="Table Paragraph"/>
    <w:basedOn w:val="1"/>
    <w:qFormat/>
    <w:uiPriority w:val="99"/>
    <w:pPr>
      <w:widowControl w:val="0"/>
      <w:autoSpaceDE w:val="0"/>
      <w:autoSpaceDN w:val="0"/>
      <w:ind w:left="107"/>
    </w:pPr>
    <w:rPr>
      <w:sz w:val="22"/>
      <w:szCs w:val="22"/>
      <w:lang w:val="uk-UA" w:eastAsia="en-US"/>
    </w:rPr>
  </w:style>
  <w:style w:type="paragraph" w:customStyle="1" w:styleId="35">
    <w:name w:val="Default"/>
    <w:qFormat/>
    <w:uiPriority w:val="99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36">
    <w:name w:val="Основной текст1"/>
    <w:basedOn w:val="1"/>
    <w:qFormat/>
    <w:uiPriority w:val="99"/>
    <w:pPr>
      <w:widowControl w:val="0"/>
    </w:pPr>
    <w:rPr>
      <w:sz w:val="28"/>
      <w:szCs w:val="28"/>
      <w:lang w:val="uk-UA" w:eastAsia="zh-CN"/>
    </w:rPr>
  </w:style>
  <w:style w:type="paragraph" w:customStyle="1" w:styleId="37">
    <w:name w:val="Заголовок 11"/>
    <w:basedOn w:val="1"/>
    <w:uiPriority w:val="99"/>
    <w:pPr>
      <w:widowControl w:val="0"/>
      <w:autoSpaceDE w:val="0"/>
      <w:autoSpaceDN w:val="0"/>
      <w:ind w:left="845"/>
      <w:outlineLvl w:val="1"/>
    </w:pPr>
    <w:rPr>
      <w:b/>
      <w:bCs/>
      <w:sz w:val="28"/>
      <w:szCs w:val="28"/>
      <w:lang w:val="uk-UA" w:eastAsia="en-US"/>
    </w:rPr>
  </w:style>
  <w:style w:type="paragraph" w:customStyle="1" w:styleId="38">
    <w:name w:val="docdata"/>
    <w:basedOn w:val="1"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39">
    <w:name w:val="Стандартный HTML Знак"/>
    <w:basedOn w:val="6"/>
    <w:link w:val="17"/>
    <w:semiHidden/>
    <w:qFormat/>
    <w:locked/>
    <w:uiPriority w:val="99"/>
    <w:rPr>
      <w:rFonts w:ascii="Courier New" w:hAnsi="Courier New" w:cs="Courier New"/>
      <w:sz w:val="20"/>
      <w:szCs w:val="20"/>
    </w:rPr>
  </w:style>
  <w:style w:type="table" w:customStyle="1" w:styleId="40">
    <w:name w:val="_Style 39"/>
    <w:basedOn w:val="4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_Style 40"/>
    <w:basedOn w:val="41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9</Pages>
  <Words>2325</Words>
  <Characters>13256</Characters>
  <Lines>110</Lines>
  <Paragraphs>31</Paragraphs>
  <TotalTime>1</TotalTime>
  <ScaleCrop>false</ScaleCrop>
  <LinksUpToDate>false</LinksUpToDate>
  <CharactersWithSpaces>15550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2020-02-04T07:50:00Z</dcterms:created>
  <dc:creator>Loner-XP</dc:creator>
  <cp:lastModifiedBy>sliepykh.kateryna</cp:lastModifiedBy>
  <dcterms:modified xsi:type="dcterms:W3CDTF">2026-01-21T14:00:19Z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4E54168A9294421BA98BD14D366E5FCC_12</vt:lpwstr>
  </property>
</Properties>
</file>