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DD" w:rsidRDefault="007269DB">
      <w:pPr>
        <w:ind w:right="-244"/>
        <w:jc w:val="center"/>
        <w:rPr>
          <w:color w:val="000000"/>
          <w:lang w:val="ru-RU"/>
        </w:rPr>
      </w:pPr>
      <w:proofErr w:type="spellStart"/>
      <w:r>
        <w:rPr>
          <w:b/>
          <w:bCs/>
          <w:color w:val="000000"/>
          <w:sz w:val="28"/>
          <w:szCs w:val="28"/>
          <w:lang w:val="ru-RU"/>
        </w:rPr>
        <w:t>ПрАТ</w:t>
      </w:r>
      <w:proofErr w:type="spellEnd"/>
      <w:r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  <w:lang w:val="ru-RU"/>
        </w:rPr>
        <w:t xml:space="preserve"> «ВНЗ «МІЖРЕГІОНАЛЬНА АКАДЕМІЯ УПРАВЛІННЯ ПЕРСОНАЛОМ»</w:t>
      </w:r>
    </w:p>
    <w:p w:rsidR="00DE08DD" w:rsidRDefault="00DE08DD">
      <w:pPr>
        <w:rPr>
          <w:color w:val="000000"/>
          <w:lang w:val="ru-RU"/>
        </w:rPr>
      </w:pPr>
    </w:p>
    <w:p w:rsidR="00DE08DD" w:rsidRDefault="007269DB">
      <w:pPr>
        <w:jc w:val="center"/>
        <w:rPr>
          <w:color w:val="000000"/>
        </w:rPr>
      </w:pPr>
      <w:r>
        <w:rPr>
          <w:noProof/>
          <w:color w:val="000000"/>
          <w:lang w:val="ru-RU"/>
        </w:rPr>
        <w:drawing>
          <wp:inline distT="0" distB="0" distL="0" distR="0">
            <wp:extent cx="690880" cy="817245"/>
            <wp:effectExtent l="0" t="0" r="0" b="0"/>
            <wp:docPr id="115690279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02791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8DD" w:rsidRDefault="00DE08DD">
      <w:pPr>
        <w:rPr>
          <w:color w:val="000000"/>
        </w:rPr>
      </w:pPr>
    </w:p>
    <w:p w:rsidR="00DE08DD" w:rsidRDefault="00DE08DD">
      <w:pPr>
        <w:rPr>
          <w:color w:val="000000"/>
        </w:rPr>
      </w:pPr>
    </w:p>
    <w:p w:rsidR="00DE08DD" w:rsidRDefault="00DE08DD">
      <w:pPr>
        <w:rPr>
          <w:color w:val="000000"/>
        </w:rPr>
      </w:pPr>
    </w:p>
    <w:p w:rsidR="00DE08DD" w:rsidRDefault="00DE08DD">
      <w:pPr>
        <w:rPr>
          <w:color w:val="000000"/>
        </w:rPr>
      </w:pPr>
    </w:p>
    <w:p w:rsidR="00DE08DD" w:rsidRDefault="007269DB">
      <w:pPr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</w:p>
    <w:p w:rsidR="00DE08DD" w:rsidRDefault="007269DB">
      <w:pPr>
        <w:spacing w:before="240" w:after="60"/>
        <w:ind w:right="-5"/>
        <w:jc w:val="center"/>
        <w:textAlignment w:val="baseline"/>
        <w:rPr>
          <w:rFonts w:ascii="Calibri" w:hAnsi="Calibri" w:cs="Calibri"/>
          <w:b/>
          <w:bCs/>
          <w:i/>
          <w:iCs/>
          <w:color w:val="000000"/>
          <w:sz w:val="32"/>
          <w:szCs w:val="32"/>
          <w:lang w:val="ru-RU"/>
        </w:rPr>
      </w:pPr>
      <w:r>
        <w:rPr>
          <w:b/>
          <w:bCs/>
          <w:i/>
          <w:iCs/>
          <w:color w:val="000000"/>
          <w:sz w:val="32"/>
          <w:szCs w:val="32"/>
          <w:lang w:val="ru-RU"/>
        </w:rPr>
        <w:t>СИЛАБУС НАВЧАЛЬНОЇ ДИСЦИПЛІНИ</w:t>
      </w:r>
    </w:p>
    <w:p w:rsidR="00DE08DD" w:rsidRDefault="007269DB">
      <w:pPr>
        <w:jc w:val="center"/>
        <w:rPr>
          <w:color w:val="000000"/>
          <w:lang w:val="ru-RU"/>
        </w:rPr>
      </w:pPr>
      <w:r>
        <w:rPr>
          <w:b/>
          <w:bCs/>
          <w:color w:val="000000"/>
          <w:sz w:val="32"/>
          <w:szCs w:val="32"/>
          <w:lang w:val="ru-RU"/>
        </w:rPr>
        <w:t>«</w:t>
      </w:r>
      <w:r>
        <w:rPr>
          <w:b/>
          <w:i/>
          <w:iCs/>
          <w:sz w:val="32"/>
          <w:szCs w:val="32"/>
        </w:rPr>
        <w:t>МОТИВАЦІЙНИЙ МЕНЕДЖМЕНТ</w:t>
      </w:r>
      <w:r>
        <w:rPr>
          <w:b/>
          <w:bCs/>
          <w:color w:val="000000"/>
          <w:sz w:val="32"/>
          <w:szCs w:val="32"/>
          <w:lang w:val="ru-RU"/>
        </w:rPr>
        <w:t>»</w:t>
      </w:r>
    </w:p>
    <w:p w:rsidR="00DE08DD" w:rsidRDefault="00DE08DD">
      <w:pPr>
        <w:spacing w:after="240"/>
        <w:rPr>
          <w:color w:val="000000"/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6115"/>
      </w:tblGrid>
      <w:tr w:rsidR="00DE08DD">
        <w:tc>
          <w:tcPr>
            <w:tcW w:w="3235" w:type="dxa"/>
          </w:tcPr>
          <w:p w:rsidR="00DE08DD" w:rsidRDefault="007269DB">
            <w:pPr>
              <w:suppressAutoHyphens w:val="0"/>
              <w:spacing w:after="240"/>
              <w:rPr>
                <w:color w:val="000000"/>
                <w:kern w:val="0"/>
                <w14:ligatures w14:val="none"/>
              </w:rPr>
            </w:pPr>
            <w:r>
              <w:rPr>
                <w:color w:val="000000"/>
                <w:kern w:val="0"/>
                <w:sz w:val="28"/>
                <w:szCs w:val="28"/>
                <w14:ligatures w14:val="none"/>
              </w:rPr>
              <w:t>Спеціальність:</w:t>
            </w:r>
          </w:p>
        </w:tc>
        <w:tc>
          <w:tcPr>
            <w:tcW w:w="6115" w:type="dxa"/>
          </w:tcPr>
          <w:p w:rsidR="00DE08DD" w:rsidRDefault="007269DB">
            <w:pPr>
              <w:suppressAutoHyphens w:val="0"/>
              <w:spacing w:after="240"/>
              <w:rPr>
                <w:color w:val="000000"/>
                <w:kern w:val="0"/>
                <w14:ligatures w14:val="none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D3 Менеджмент </w:t>
            </w:r>
          </w:p>
        </w:tc>
      </w:tr>
      <w:tr w:rsidR="00DE08DD">
        <w:tc>
          <w:tcPr>
            <w:tcW w:w="3235" w:type="dxa"/>
          </w:tcPr>
          <w:p w:rsidR="00DE08DD" w:rsidRDefault="007269DB">
            <w:pPr>
              <w:suppressAutoHyphens w:val="0"/>
              <w:spacing w:after="240"/>
              <w:rPr>
                <w:color w:val="000000"/>
                <w:kern w:val="0"/>
                <w14:ligatures w14:val="none"/>
              </w:rPr>
            </w:pPr>
            <w:r>
              <w:rPr>
                <w:color w:val="000000"/>
                <w:kern w:val="0"/>
                <w:sz w:val="28"/>
                <w:szCs w:val="28"/>
                <w14:ligatures w14:val="none"/>
              </w:rPr>
              <w:t>Освітній рівень:</w:t>
            </w:r>
          </w:p>
        </w:tc>
        <w:tc>
          <w:tcPr>
            <w:tcW w:w="6115" w:type="dxa"/>
          </w:tcPr>
          <w:p w:rsidR="00DE08DD" w:rsidRDefault="007269DB">
            <w:pPr>
              <w:suppressAutoHyphens w:val="0"/>
              <w:spacing w:after="240"/>
              <w:rPr>
                <w:color w:val="000000"/>
                <w:kern w:val="0"/>
                <w14:ligatures w14:val="none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перший (бакалаврський) рівень</w:t>
            </w:r>
          </w:p>
        </w:tc>
      </w:tr>
      <w:tr w:rsidR="00DE08DD">
        <w:tc>
          <w:tcPr>
            <w:tcW w:w="3235" w:type="dxa"/>
          </w:tcPr>
          <w:p w:rsidR="00DE08DD" w:rsidRDefault="007269DB">
            <w:pPr>
              <w:suppressAutoHyphens w:val="0"/>
              <w:spacing w:after="240"/>
              <w:rPr>
                <w:color w:val="000000"/>
                <w:kern w:val="0"/>
                <w14:ligatures w14:val="none"/>
              </w:rPr>
            </w:pPr>
            <w:r>
              <w:rPr>
                <w:color w:val="000000"/>
                <w:kern w:val="0"/>
                <w:sz w:val="28"/>
                <w:szCs w:val="28"/>
                <w14:ligatures w14:val="none"/>
              </w:rPr>
              <w:t>Освітня програма:     </w:t>
            </w:r>
          </w:p>
        </w:tc>
        <w:tc>
          <w:tcPr>
            <w:tcW w:w="6115" w:type="dxa"/>
          </w:tcPr>
          <w:p w:rsidR="00DE08DD" w:rsidRDefault="007269DB">
            <w:pPr>
              <w:suppressAutoHyphens w:val="0"/>
              <w:ind w:right="-5"/>
              <w:jc w:val="both"/>
              <w:rPr>
                <w:color w:val="000000"/>
                <w:kern w:val="0"/>
                <w14:ligatures w14:val="none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Менеджмент</w:t>
            </w:r>
          </w:p>
        </w:tc>
      </w:tr>
    </w:tbl>
    <w:p w:rsidR="00DE08DD" w:rsidRDefault="00DE08DD">
      <w:pPr>
        <w:spacing w:after="240"/>
        <w:rPr>
          <w:color w:val="000000"/>
          <w:lang w:val="ru-RU"/>
        </w:rPr>
      </w:pPr>
    </w:p>
    <w:p w:rsidR="00DE08DD" w:rsidRDefault="007269DB">
      <w:pPr>
        <w:jc w:val="both"/>
        <w:rPr>
          <w:color w:val="000000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</w:p>
    <w:p w:rsidR="00DE08DD" w:rsidRDefault="00DE08DD">
      <w:pPr>
        <w:rPr>
          <w:color w:val="000000"/>
          <w:lang w:val="ru-RU"/>
        </w:rPr>
      </w:pPr>
    </w:p>
    <w:p w:rsidR="00DE08DD" w:rsidRDefault="007269DB">
      <w:pPr>
        <w:jc w:val="both"/>
        <w:rPr>
          <w:color w:val="000000"/>
          <w:lang w:val="ru-RU"/>
        </w:rPr>
      </w:pPr>
      <w:r>
        <w:rPr>
          <w:color w:val="000000"/>
          <w:sz w:val="28"/>
          <w:szCs w:val="28"/>
          <w:lang w:val="ru-RU"/>
        </w:rPr>
        <w:tab/>
      </w:r>
    </w:p>
    <w:p w:rsidR="00DE08DD" w:rsidRDefault="00DE08DD">
      <w:pPr>
        <w:rPr>
          <w:color w:val="000000"/>
          <w:lang w:val="ru-RU"/>
        </w:rPr>
      </w:pPr>
    </w:p>
    <w:p w:rsidR="00DE08DD" w:rsidRDefault="00DE08DD">
      <w:pPr>
        <w:rPr>
          <w:color w:val="000000"/>
        </w:rPr>
      </w:pPr>
    </w:p>
    <w:p w:rsidR="00DE08DD" w:rsidRDefault="007269DB">
      <w:pPr>
        <w:spacing w:after="240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:rsidR="00DE08DD" w:rsidRDefault="007269DB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МАУП 2025</w:t>
      </w:r>
    </w:p>
    <w:p w:rsidR="00DE08DD" w:rsidRDefault="00DE08DD"/>
    <w:p w:rsidR="00DE08DD" w:rsidRDefault="00DE08DD">
      <w:pPr>
        <w:jc w:val="both"/>
        <w:rPr>
          <w:sz w:val="24"/>
          <w:szCs w:val="24"/>
        </w:rPr>
      </w:pPr>
    </w:p>
    <w:p w:rsidR="00DE08DD" w:rsidRDefault="00DE08DD">
      <w:pPr>
        <w:jc w:val="both"/>
        <w:rPr>
          <w:sz w:val="24"/>
          <w:szCs w:val="24"/>
        </w:rPr>
      </w:pPr>
    </w:p>
    <w:p w:rsidR="00DE08DD" w:rsidRDefault="007269DB">
      <w:pPr>
        <w:jc w:val="both"/>
        <w:rPr>
          <w:sz w:val="24"/>
          <w:szCs w:val="24"/>
        </w:rPr>
      </w:pPr>
      <w:r>
        <w:br w:type="page"/>
      </w:r>
    </w:p>
    <w:p w:rsidR="00DE08DD" w:rsidRDefault="00DE08DD">
      <w:pPr>
        <w:jc w:val="center"/>
        <w:rPr>
          <w:b/>
          <w:sz w:val="24"/>
          <w:szCs w:val="24"/>
        </w:rPr>
      </w:pPr>
    </w:p>
    <w:p w:rsidR="00DE08DD" w:rsidRDefault="007269DB">
      <w:pPr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>Загальна інформація про навчальну дисципліну</w:t>
      </w:r>
    </w:p>
    <w:tbl>
      <w:tblPr>
        <w:tblpPr w:leftFromText="180" w:rightFromText="180" w:vertAnchor="text" w:tblpX="91" w:tblpY="293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3405"/>
        <w:gridCol w:w="6058"/>
      </w:tblGrid>
      <w:tr w:rsidR="00DE08DD">
        <w:trPr>
          <w:trHeight w:val="290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Назва навчальної дисципліни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Мотиваційний менеджмент</w:t>
            </w:r>
          </w:p>
        </w:tc>
      </w:tr>
      <w:tr w:rsidR="00DE08DD">
        <w:trPr>
          <w:trHeight w:val="289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Шифр та назва спеціальності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caps/>
                <w:sz w:val="24"/>
                <w:szCs w:val="24"/>
              </w:rPr>
              <w:t>3</w:t>
            </w:r>
            <w:r>
              <w:rPr>
                <w:cap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«Менеджмент»</w:t>
            </w:r>
          </w:p>
        </w:tc>
      </w:tr>
      <w:tr w:rsidR="00DE08DD">
        <w:trPr>
          <w:trHeight w:val="372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перший (бакалаврський) рівень вищої освіти</w:t>
            </w:r>
          </w:p>
        </w:tc>
      </w:tr>
      <w:tr w:rsidR="00DE08DD">
        <w:trPr>
          <w:trHeight w:val="386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Статус дисципліни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обов'язкова</w:t>
            </w:r>
          </w:p>
        </w:tc>
      </w:tr>
      <w:tr w:rsidR="00DE08DD">
        <w:trPr>
          <w:trHeight w:val="1189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Кількість кредитів і годин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кредитів / 90 год.</w:t>
            </w:r>
          </w:p>
          <w:p w:rsidR="00DE08DD" w:rsidRDefault="007269DB">
            <w:pPr>
              <w:tabs>
                <w:tab w:val="left" w:pos="8931"/>
                <w:tab w:val="left" w:pos="9356"/>
              </w:tabs>
              <w:ind w:right="1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Лекції : </w:t>
            </w:r>
            <w:r>
              <w:rPr>
                <w:b/>
                <w:color w:val="000000"/>
                <w:sz w:val="24"/>
                <w:szCs w:val="24"/>
              </w:rPr>
              <w:t>24</w:t>
            </w:r>
          </w:p>
          <w:p w:rsidR="00DE08DD" w:rsidRDefault="007269DB">
            <w:pPr>
              <w:tabs>
                <w:tab w:val="left" w:pos="8931"/>
                <w:tab w:val="left" w:pos="9356"/>
              </w:tabs>
              <w:ind w:right="1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Семінарські заняття</w:t>
            </w:r>
            <w:r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color w:val="000000"/>
                <w:sz w:val="24"/>
                <w:szCs w:val="24"/>
              </w:rPr>
              <w:t>20</w:t>
            </w:r>
          </w:p>
          <w:p w:rsidR="00DE08DD" w:rsidRDefault="007269DB">
            <w:pPr>
              <w:tabs>
                <w:tab w:val="left" w:pos="8931"/>
                <w:tab w:val="left" w:pos="9356"/>
              </w:tabs>
              <w:ind w:right="103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Самостійна робота студентів: </w:t>
            </w:r>
            <w:r>
              <w:rPr>
                <w:b/>
                <w:color w:val="000000"/>
                <w:sz w:val="24"/>
                <w:szCs w:val="24"/>
              </w:rPr>
              <w:t>46</w:t>
            </w:r>
          </w:p>
        </w:tc>
      </w:tr>
      <w:tr w:rsidR="00DE08DD">
        <w:trPr>
          <w:trHeight w:val="393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VІІ семестр</w:t>
            </w:r>
          </w:p>
        </w:tc>
      </w:tr>
      <w:tr w:rsidR="00DE08DD">
        <w:trPr>
          <w:trHeight w:val="407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Мова викладання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українська</w:t>
            </w:r>
          </w:p>
        </w:tc>
      </w:tr>
      <w:tr w:rsidR="00DE08DD">
        <w:trPr>
          <w:trHeight w:val="335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 підсумкового контролю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екзамен</w:t>
            </w:r>
          </w:p>
        </w:tc>
      </w:tr>
      <w:tr w:rsidR="00DE08DD">
        <w:trPr>
          <w:trHeight w:val="676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Сторінка дисципліни на сайті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08DD" w:rsidRDefault="00DE08DD">
      <w:pPr>
        <w:jc w:val="center"/>
        <w:rPr>
          <w:b/>
          <w:sz w:val="24"/>
          <w:szCs w:val="24"/>
        </w:rPr>
      </w:pPr>
    </w:p>
    <w:p w:rsidR="00DE08DD" w:rsidRDefault="00DE08DD">
      <w:pPr>
        <w:jc w:val="center"/>
        <w:rPr>
          <w:b/>
          <w:sz w:val="24"/>
          <w:szCs w:val="24"/>
        </w:rPr>
      </w:pPr>
    </w:p>
    <w:p w:rsidR="00DE08DD" w:rsidRDefault="007269DB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>Загальна інформація про викладача. Контактна інформація.</w:t>
      </w:r>
    </w:p>
    <w:tbl>
      <w:tblPr>
        <w:tblpPr w:leftFromText="180" w:rightFromText="180" w:vertAnchor="text" w:horzAnchor="page" w:tblpX="1201" w:tblpY="310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3064"/>
        <w:gridCol w:w="6399"/>
      </w:tblGrid>
      <w:tr w:rsidR="00DE08DD">
        <w:trPr>
          <w:trHeight w:val="39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08DD">
        <w:trPr>
          <w:trHeight w:val="478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Науковий ступінь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jc w:val="both"/>
              <w:rPr>
                <w:sz w:val="24"/>
                <w:szCs w:val="24"/>
              </w:rPr>
            </w:pPr>
          </w:p>
        </w:tc>
      </w:tr>
      <w:tr w:rsidR="00DE08DD">
        <w:trPr>
          <w:trHeight w:val="478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Вчене звання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DE08DD">
        <w:trPr>
          <w:trHeight w:val="665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Посада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jc w:val="both"/>
              <w:rPr>
                <w:sz w:val="24"/>
                <w:szCs w:val="24"/>
              </w:rPr>
            </w:pPr>
          </w:p>
        </w:tc>
      </w:tr>
      <w:tr w:rsidR="00DE08DD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Дисципліни, які викладає НПП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jc w:val="both"/>
              <w:rPr>
                <w:sz w:val="24"/>
                <w:szCs w:val="24"/>
              </w:rPr>
            </w:pPr>
          </w:p>
        </w:tc>
      </w:tr>
      <w:tr w:rsidR="00DE08DD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Напрями наукових досліджень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jc w:val="both"/>
              <w:rPr>
                <w:sz w:val="24"/>
                <w:szCs w:val="24"/>
              </w:rPr>
            </w:pPr>
          </w:p>
        </w:tc>
      </w:tr>
      <w:tr w:rsidR="00DE08DD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Посилання на реєстри ідентифікаторів для науковців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jc w:val="both"/>
              <w:rPr>
                <w:sz w:val="24"/>
                <w:szCs w:val="24"/>
              </w:rPr>
            </w:pPr>
          </w:p>
        </w:tc>
      </w:tr>
      <w:tr w:rsidR="00DE08DD"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jc w:val="center"/>
              <w:rPr>
                <w:sz w:val="24"/>
                <w:szCs w:val="24"/>
              </w:rPr>
            </w:pPr>
          </w:p>
        </w:tc>
      </w:tr>
      <w:tr w:rsidR="00DE08DD">
        <w:trPr>
          <w:trHeight w:val="376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</w:t>
            </w:r>
            <w:proofErr w:type="spellStart"/>
            <w:r>
              <w:rPr>
                <w:b/>
                <w:sz w:val="24"/>
                <w:szCs w:val="24"/>
              </w:rPr>
              <w:t>mail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E08DD">
        <w:trPr>
          <w:trHeight w:val="320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Контактний </w:t>
            </w:r>
            <w:proofErr w:type="spellStart"/>
            <w:r>
              <w:rPr>
                <w:b/>
                <w:sz w:val="24"/>
                <w:szCs w:val="24"/>
              </w:rPr>
              <w:t>тел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E08DD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Портфоліо </w:t>
            </w:r>
            <w:r>
              <w:rPr>
                <w:b/>
                <w:sz w:val="24"/>
                <w:szCs w:val="24"/>
              </w:rPr>
              <w:t>викладача на сайті кафедри / Інституту / Академії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jc w:val="both"/>
              <w:rPr>
                <w:sz w:val="24"/>
                <w:szCs w:val="24"/>
              </w:rPr>
            </w:pPr>
          </w:p>
        </w:tc>
      </w:tr>
    </w:tbl>
    <w:p w:rsidR="00DE08DD" w:rsidRDefault="00DE08DD">
      <w:pPr>
        <w:rPr>
          <w:rFonts w:eastAsiaTheme="minorHAnsi"/>
          <w:b/>
          <w:sz w:val="24"/>
          <w:szCs w:val="24"/>
          <w:lang w:eastAsia="uk-UA"/>
        </w:rPr>
      </w:pPr>
    </w:p>
    <w:p w:rsidR="00DE08DD" w:rsidRDefault="00DE08DD">
      <w:pPr>
        <w:pStyle w:val="11"/>
        <w:numPr>
          <w:ilvl w:val="0"/>
          <w:numId w:val="1"/>
        </w:numPr>
        <w:tabs>
          <w:tab w:val="left" w:pos="994"/>
        </w:tabs>
        <w:ind w:firstLine="578"/>
        <w:jc w:val="both"/>
        <w:rPr>
          <w:sz w:val="24"/>
          <w:szCs w:val="24"/>
          <w:highlight w:val="yellow"/>
        </w:rPr>
      </w:pPr>
    </w:p>
    <w:p w:rsidR="00DE08DD" w:rsidRDefault="007269DB">
      <w:pPr>
        <w:pStyle w:val="11"/>
        <w:numPr>
          <w:ilvl w:val="0"/>
          <w:numId w:val="1"/>
        </w:numPr>
        <w:tabs>
          <w:tab w:val="left" w:pos="994"/>
        </w:tabs>
        <w:ind w:firstLine="578"/>
        <w:jc w:val="both"/>
        <w:rPr>
          <w:rStyle w:val="af1"/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Анотація курсу. </w:t>
      </w:r>
      <w:r>
        <w:rPr>
          <w:rStyle w:val="af1"/>
          <w:color w:val="000000"/>
          <w:sz w:val="24"/>
          <w:szCs w:val="24"/>
        </w:rPr>
        <w:t>Курс «Мотиваційний менеджмент» спрямований на вивчення те</w:t>
      </w:r>
      <w:r>
        <w:rPr>
          <w:rStyle w:val="af1"/>
          <w:color w:val="000000"/>
          <w:sz w:val="24"/>
          <w:szCs w:val="24"/>
        </w:rPr>
        <w:t>о</w:t>
      </w:r>
      <w:r>
        <w:rPr>
          <w:rStyle w:val="af1"/>
          <w:color w:val="000000"/>
          <w:sz w:val="24"/>
          <w:szCs w:val="24"/>
        </w:rPr>
        <w:t xml:space="preserve">рій, методів та практик ефективного управління мотивацією персоналу в організаціях. Здобувачі вищої освіти отримають знання про ключові мотиваційні концепції, </w:t>
      </w:r>
      <w:proofErr w:type="spellStart"/>
      <w:r>
        <w:rPr>
          <w:rStyle w:val="af1"/>
          <w:color w:val="000000"/>
          <w:sz w:val="24"/>
          <w:szCs w:val="24"/>
        </w:rPr>
        <w:t>навчаться</w:t>
      </w:r>
      <w:proofErr w:type="spellEnd"/>
      <w:r>
        <w:rPr>
          <w:rStyle w:val="af1"/>
          <w:color w:val="000000"/>
          <w:sz w:val="24"/>
          <w:szCs w:val="24"/>
        </w:rPr>
        <w:t xml:space="preserve"> аналізувати потреби працівник</w:t>
      </w:r>
      <w:r>
        <w:rPr>
          <w:rStyle w:val="af1"/>
          <w:color w:val="000000"/>
          <w:sz w:val="24"/>
          <w:szCs w:val="24"/>
        </w:rPr>
        <w:t>ів та розробляти системи стимулювання, що сприяють п</w:t>
      </w:r>
      <w:r>
        <w:rPr>
          <w:rStyle w:val="af1"/>
          <w:color w:val="000000"/>
          <w:sz w:val="24"/>
          <w:szCs w:val="24"/>
        </w:rPr>
        <w:t>і</w:t>
      </w:r>
      <w:r>
        <w:rPr>
          <w:rStyle w:val="af1"/>
          <w:color w:val="000000"/>
          <w:sz w:val="24"/>
          <w:szCs w:val="24"/>
        </w:rPr>
        <w:t xml:space="preserve">двищенню продуктивності та </w:t>
      </w:r>
      <w:proofErr w:type="spellStart"/>
      <w:r>
        <w:rPr>
          <w:rStyle w:val="af1"/>
          <w:color w:val="000000"/>
          <w:sz w:val="24"/>
          <w:szCs w:val="24"/>
        </w:rPr>
        <w:t>залученості</w:t>
      </w:r>
      <w:proofErr w:type="spellEnd"/>
      <w:r>
        <w:rPr>
          <w:rStyle w:val="af1"/>
          <w:color w:val="000000"/>
          <w:sz w:val="24"/>
          <w:szCs w:val="24"/>
        </w:rPr>
        <w:t xml:space="preserve">.  </w:t>
      </w:r>
    </w:p>
    <w:p w:rsidR="00DE08DD" w:rsidRDefault="007269DB">
      <w:pPr>
        <w:pStyle w:val="11"/>
        <w:numPr>
          <w:ilvl w:val="0"/>
          <w:numId w:val="1"/>
        </w:numPr>
        <w:tabs>
          <w:tab w:val="left" w:pos="994"/>
        </w:tabs>
        <w:ind w:firstLine="448"/>
        <w:jc w:val="both"/>
        <w:rPr>
          <w:b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  <w:t>Предметом вивчення навчальної дисципліни</w:t>
      </w:r>
      <w:r>
        <w:rPr>
          <w:rFonts w:eastAsia="SimSun"/>
          <w:sz w:val="24"/>
          <w:szCs w:val="24"/>
        </w:rPr>
        <w:t xml:space="preserve">  </w:t>
      </w:r>
      <w:r>
        <w:rPr>
          <w:sz w:val="24"/>
          <w:szCs w:val="24"/>
        </w:rPr>
        <w:t xml:space="preserve">є </w:t>
      </w:r>
      <w:r>
        <w:rPr>
          <w:bCs/>
          <w:sz w:val="24"/>
          <w:szCs w:val="24"/>
        </w:rPr>
        <w:t>методи, принципи та інструменти управління мотивацією працівників</w:t>
      </w:r>
      <w:r>
        <w:rPr>
          <w:sz w:val="24"/>
          <w:szCs w:val="24"/>
        </w:rPr>
        <w:t xml:space="preserve"> з метою досягнення стратегічних цілей організації.</w:t>
      </w:r>
      <w:r>
        <w:rPr>
          <w:b/>
          <w:sz w:val="24"/>
          <w:szCs w:val="24"/>
        </w:rPr>
        <w:t xml:space="preserve"> </w:t>
      </w:r>
    </w:p>
    <w:p w:rsidR="00DE08DD" w:rsidRDefault="007269DB">
      <w:pPr>
        <w:pStyle w:val="11"/>
        <w:numPr>
          <w:ilvl w:val="0"/>
          <w:numId w:val="1"/>
        </w:numPr>
        <w:tabs>
          <w:tab w:val="left" w:pos="994"/>
        </w:tabs>
        <w:ind w:firstLine="4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Метою курсу: </w:t>
      </w:r>
      <w:r>
        <w:rPr>
          <w:sz w:val="24"/>
          <w:szCs w:val="24"/>
        </w:rPr>
        <w:t>є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формування у студентів знань, умінь і навичок у галузі мотиваці</w:t>
      </w:r>
      <w:r>
        <w:rPr>
          <w:sz w:val="24"/>
          <w:szCs w:val="24"/>
        </w:rPr>
        <w:t>й</w:t>
      </w:r>
      <w:r>
        <w:rPr>
          <w:sz w:val="24"/>
          <w:szCs w:val="24"/>
        </w:rPr>
        <w:lastRenderedPageBreak/>
        <w:t xml:space="preserve">ного менеджменту, розвиток здатності ефективно керувати мотивацією персоналу для досягнення організаційних цілей.  </w:t>
      </w:r>
    </w:p>
    <w:p w:rsidR="00DE08DD" w:rsidRDefault="007269DB">
      <w:pPr>
        <w:ind w:firstLine="4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Завдання навчальної дисципліни: </w:t>
      </w:r>
      <w:r>
        <w:rPr>
          <w:sz w:val="24"/>
          <w:szCs w:val="24"/>
        </w:rPr>
        <w:t>вивчення основних теорій мот</w:t>
      </w:r>
      <w:r>
        <w:rPr>
          <w:sz w:val="24"/>
          <w:szCs w:val="24"/>
        </w:rPr>
        <w:t xml:space="preserve">ивації;  опанування методів аналізу мотиваційних потреб працівників; розвиток навиків розробки систем мотивації в організації; вміння застосовувати інструменти мотиваційного менеджменту на практиці.  </w:t>
      </w:r>
    </w:p>
    <w:p w:rsidR="00DE08DD" w:rsidRDefault="007269DB">
      <w:pPr>
        <w:ind w:firstLine="45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Пререквізити</w:t>
      </w:r>
      <w:proofErr w:type="spellEnd"/>
      <w:r>
        <w:rPr>
          <w:b/>
          <w:sz w:val="24"/>
          <w:szCs w:val="24"/>
        </w:rPr>
        <w:t xml:space="preserve"> навчальної дисципліни. </w:t>
      </w:r>
      <w:r>
        <w:rPr>
          <w:sz w:val="24"/>
          <w:szCs w:val="24"/>
        </w:rPr>
        <w:t>Вивчення  навчально</w:t>
      </w:r>
      <w:r>
        <w:rPr>
          <w:sz w:val="24"/>
          <w:szCs w:val="24"/>
        </w:rPr>
        <w:t>ї дисципліни «Мотиваційний менеджмент» базується на знаннях та уміннях, отриманих здобувачами освіти при вивченні таких дисциплін: «Вступ до спеціальності «Менеджмент», «Історія менеджменту», «Теорія організацій», «Менеджмент», «</w:t>
      </w:r>
      <w:r>
        <w:rPr>
          <w:sz w:val="24"/>
          <w:szCs w:val="24"/>
          <w:lang w:val="en-US"/>
        </w:rPr>
        <w:t>HR</w:t>
      </w:r>
      <w:r>
        <w:rPr>
          <w:sz w:val="24"/>
          <w:szCs w:val="24"/>
        </w:rPr>
        <w:t>-менеджмент», «</w:t>
      </w:r>
      <w:proofErr w:type="spellStart"/>
      <w:r>
        <w:rPr>
          <w:sz w:val="24"/>
          <w:szCs w:val="24"/>
        </w:rPr>
        <w:t>Самоменедж</w:t>
      </w:r>
      <w:r>
        <w:rPr>
          <w:sz w:val="24"/>
          <w:szCs w:val="24"/>
        </w:rPr>
        <w:t>мент</w:t>
      </w:r>
      <w:proofErr w:type="spellEnd"/>
      <w:r>
        <w:rPr>
          <w:sz w:val="24"/>
          <w:szCs w:val="24"/>
        </w:rPr>
        <w:t>», «Соціальна відповідальність бізнесу», «Лідерство та комунікації»</w:t>
      </w:r>
      <w:r>
        <w:rPr>
          <w:color w:val="000000"/>
          <w:sz w:val="24"/>
          <w:szCs w:val="24"/>
        </w:rPr>
        <w:t xml:space="preserve"> та інші.</w:t>
      </w:r>
    </w:p>
    <w:p w:rsidR="00DE08DD" w:rsidRDefault="007269DB">
      <w:pPr>
        <w:ind w:firstLine="450"/>
        <w:jc w:val="both"/>
        <w:rPr>
          <w:bCs/>
          <w:i/>
          <w:iCs/>
          <w:color w:val="FF0000"/>
          <w:sz w:val="24"/>
          <w:szCs w:val="24"/>
        </w:rPr>
      </w:pPr>
      <w:proofErr w:type="spellStart"/>
      <w:r>
        <w:rPr>
          <w:b/>
          <w:sz w:val="24"/>
          <w:szCs w:val="24"/>
        </w:rPr>
        <w:t>Постреквізити</w:t>
      </w:r>
      <w:proofErr w:type="spellEnd"/>
      <w:r>
        <w:rPr>
          <w:b/>
          <w:sz w:val="24"/>
          <w:szCs w:val="24"/>
        </w:rPr>
        <w:t xml:space="preserve"> навчальної дисципліни.   </w:t>
      </w:r>
      <w:r>
        <w:rPr>
          <w:bCs/>
          <w:sz w:val="24"/>
          <w:szCs w:val="24"/>
        </w:rPr>
        <w:t>Знання та уміння, отримані студентами в процесі вивчення навчальної дисципліни «</w:t>
      </w:r>
      <w:r>
        <w:rPr>
          <w:sz w:val="24"/>
          <w:szCs w:val="24"/>
        </w:rPr>
        <w:t>Мотиваційний менеджмент</w:t>
      </w:r>
      <w:r>
        <w:rPr>
          <w:bCs/>
          <w:sz w:val="24"/>
          <w:szCs w:val="24"/>
        </w:rPr>
        <w:t xml:space="preserve">», сприяють успішному вивченню </w:t>
      </w:r>
      <w:r>
        <w:rPr>
          <w:bCs/>
          <w:sz w:val="24"/>
          <w:szCs w:val="24"/>
        </w:rPr>
        <w:t>здобувачами вищої освіти цілої низки інших навчальних дисциплін, спрямованих на формування професійних знань і умінь:</w:t>
      </w:r>
    </w:p>
    <w:p w:rsidR="00DE08DD" w:rsidRDefault="007269DB">
      <w:pPr>
        <w:ind w:firstLine="3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Навчальна дисципліна забезпечує формування студентами загальних і спеціальних </w:t>
      </w:r>
      <w:proofErr w:type="spellStart"/>
      <w:r>
        <w:rPr>
          <w:sz w:val="24"/>
          <w:szCs w:val="24"/>
        </w:rPr>
        <w:t>компетентностей</w:t>
      </w:r>
      <w:proofErr w:type="spellEnd"/>
      <w:r>
        <w:rPr>
          <w:sz w:val="24"/>
          <w:szCs w:val="24"/>
        </w:rPr>
        <w:t xml:space="preserve"> та набуття результатів навчання, визначених </w:t>
      </w:r>
      <w:r>
        <w:rPr>
          <w:sz w:val="24"/>
          <w:szCs w:val="24"/>
        </w:rPr>
        <w:t>освітньо-професійною програмою D3 «Менеджмент» а саме: «Основи проектного менеджменту», «Стратегічне управління підприємством».</w:t>
      </w:r>
    </w:p>
    <w:p w:rsidR="00DE08DD" w:rsidRDefault="00DE08DD">
      <w:pPr>
        <w:ind w:firstLine="341"/>
        <w:jc w:val="both"/>
        <w:rPr>
          <w:b/>
          <w:sz w:val="24"/>
          <w:szCs w:val="24"/>
        </w:rPr>
      </w:pPr>
    </w:p>
    <w:p w:rsidR="00DE08DD" w:rsidRDefault="007269DB">
      <w:pPr>
        <w:ind w:firstLine="341"/>
        <w:jc w:val="both"/>
        <w:rPr>
          <w:i/>
          <w:iCs/>
          <w:color w:val="FF0000"/>
          <w:sz w:val="24"/>
          <w:szCs w:val="24"/>
        </w:rPr>
      </w:pPr>
      <w:r>
        <w:rPr>
          <w:b/>
          <w:sz w:val="24"/>
          <w:szCs w:val="24"/>
        </w:rPr>
        <w:t>Програмні компетентності</w:t>
      </w:r>
    </w:p>
    <w:p w:rsidR="00DE08DD" w:rsidRDefault="00DE08DD">
      <w:pPr>
        <w:ind w:firstLine="341"/>
        <w:jc w:val="both"/>
        <w:rPr>
          <w:b/>
          <w:i/>
          <w:iCs/>
          <w:sz w:val="24"/>
          <w:szCs w:val="24"/>
          <w:highlight w:val="yellow"/>
        </w:rPr>
      </w:pPr>
    </w:p>
    <w:tbl>
      <w:tblPr>
        <w:tblpPr w:leftFromText="180" w:rightFromText="180" w:vertAnchor="text" w:tblpX="-239" w:tblpY="50"/>
        <w:tblOverlap w:val="never"/>
        <w:tblW w:w="5139" w:type="pct"/>
        <w:tblLayout w:type="fixed"/>
        <w:tblLook w:val="04A0" w:firstRow="1" w:lastRow="0" w:firstColumn="1" w:lastColumn="0" w:noHBand="0" w:noVBand="1"/>
      </w:tblPr>
      <w:tblGrid>
        <w:gridCol w:w="2298"/>
        <w:gridCol w:w="7428"/>
      </w:tblGrid>
      <w:tr w:rsidR="00DE08DD">
        <w:trPr>
          <w:trHeight w:val="841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Загальні компетентності</w:t>
            </w:r>
          </w:p>
          <w:p w:rsidR="00DE08DD" w:rsidRDefault="00DE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suppressAutoHyphens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ЗК </w:t>
            </w:r>
            <w:r>
              <w:rPr>
                <w:color w:val="000000"/>
                <w:sz w:val="24"/>
                <w:szCs w:val="24"/>
              </w:rPr>
              <w:t>5. Знання та розуміння предметної області та розуміння професі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ної </w:t>
            </w:r>
            <w:r>
              <w:rPr>
                <w:color w:val="000000"/>
                <w:sz w:val="24"/>
                <w:szCs w:val="24"/>
              </w:rPr>
              <w:t>діяльності.</w:t>
            </w:r>
          </w:p>
          <w:p w:rsidR="00DE08DD" w:rsidRDefault="007269DB">
            <w:pPr>
              <w:suppressAutoHyphens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ЗК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11 Здатність до адаптації та дії в новій ситуації.</w:t>
            </w:r>
          </w:p>
        </w:tc>
      </w:tr>
      <w:tr w:rsidR="00DE08DD">
        <w:trPr>
          <w:trHeight w:val="90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Спеціальні компетентності</w:t>
            </w:r>
          </w:p>
          <w:p w:rsidR="00DE08DD" w:rsidRDefault="00DE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СК </w:t>
            </w:r>
            <w:r>
              <w:rPr>
                <w:color w:val="000000"/>
                <w:sz w:val="24"/>
                <w:szCs w:val="24"/>
              </w:rPr>
              <w:t>5. Здатність управляти організацією та її підрозділами через ре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лізацію функцій менеджменту.</w:t>
            </w:r>
          </w:p>
          <w:p w:rsidR="00DE08DD" w:rsidRDefault="007269D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9. Здатність працювати в команді та налагоджувати міжособист</w:t>
            </w:r>
            <w:r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>сн</w:t>
            </w:r>
            <w:r>
              <w:rPr>
                <w:sz w:val="24"/>
                <w:szCs w:val="24"/>
              </w:rPr>
              <w:t>у взаємодію при вирішенні професійних завдань.</w:t>
            </w:r>
          </w:p>
          <w:p w:rsidR="00DE08DD" w:rsidRDefault="007269D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10. Здатність оцінювати виконувані роботи, забезпечувати їх якість та мотивувати персонал організації.</w:t>
            </w:r>
          </w:p>
          <w:p w:rsidR="00DE08DD" w:rsidRDefault="007269DB">
            <w:pPr>
              <w:tabs>
                <w:tab w:val="left" w:pos="806"/>
                <w:tab w:val="left" w:pos="3898"/>
                <w:tab w:val="left" w:pos="6503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lang w:val="ru-RU"/>
              </w:rPr>
              <w:t>К 11</w:t>
            </w:r>
            <w:r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3"/>
                <w:sz w:val="24"/>
                <w:szCs w:val="24"/>
              </w:rPr>
              <w:t>Здатність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4"/>
                <w:sz w:val="24"/>
                <w:szCs w:val="24"/>
              </w:rPr>
              <w:t>створювати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3"/>
                <w:sz w:val="24"/>
                <w:szCs w:val="24"/>
              </w:rPr>
              <w:t>та</w:t>
            </w:r>
            <w:r>
              <w:rPr>
                <w:spacing w:val="2"/>
                <w:sz w:val="24"/>
                <w:szCs w:val="24"/>
              </w:rPr>
              <w:t xml:space="preserve">   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організовувати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ефективні </w:t>
            </w:r>
            <w:r>
              <w:rPr>
                <w:color w:val="000000"/>
                <w:sz w:val="24"/>
                <w:szCs w:val="24"/>
              </w:rPr>
              <w:t>комунікації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процесі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управління бізнесом.</w:t>
            </w:r>
          </w:p>
          <w:p w:rsidR="00DE08DD" w:rsidRDefault="007269D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 13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Розуміти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принципи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норми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права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використовувати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їх у професійній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діяльності.</w:t>
            </w:r>
          </w:p>
          <w:p w:rsidR="00DE08DD" w:rsidRDefault="007269D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СК </w:t>
            </w:r>
            <w:r>
              <w:rPr>
                <w:color w:val="000000"/>
                <w:sz w:val="24"/>
                <w:szCs w:val="24"/>
              </w:rPr>
              <w:t>14 Розуміти принципи психології та використовувати їх у проф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сійній діяльності.</w:t>
            </w:r>
          </w:p>
          <w:p w:rsidR="00DE08DD" w:rsidRDefault="007269D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СК </w:t>
            </w:r>
            <w:r>
              <w:rPr>
                <w:color w:val="000000"/>
                <w:sz w:val="24"/>
                <w:szCs w:val="24"/>
              </w:rPr>
              <w:t>15 Здатність формувати та демонструвати лідерські якості та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ведінкові навички.</w:t>
            </w:r>
          </w:p>
        </w:tc>
      </w:tr>
      <w:tr w:rsidR="00DE08DD">
        <w:trPr>
          <w:trHeight w:val="90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Результати навчання</w:t>
            </w:r>
          </w:p>
          <w:p w:rsidR="00DE08DD" w:rsidRDefault="00DE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РН9 Демонструвати навички взаємодії, лідерства, командної роботи.</w:t>
            </w:r>
          </w:p>
          <w:p w:rsidR="00DE08DD" w:rsidRDefault="007269D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РН10 Мати навички обґрунтування дієвих інструментів мотивування персоналу організації та підвищення ефективності</w:t>
            </w:r>
          </w:p>
          <w:p w:rsidR="00DE08DD" w:rsidRDefault="007269D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бізнесу.</w:t>
            </w:r>
          </w:p>
          <w:p w:rsidR="00DE08DD" w:rsidRDefault="007269D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РН14 Ідентифікувати причини стресу, адаптувати </w:t>
            </w:r>
            <w:r>
              <w:rPr>
                <w:color w:val="000000"/>
                <w:sz w:val="24"/>
                <w:szCs w:val="24"/>
              </w:rPr>
              <w:t>себе та членів 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манди до стресової ситуації, знаходити засоби до її нейтралізації.</w:t>
            </w:r>
          </w:p>
          <w:p w:rsidR="00DE08DD" w:rsidRDefault="007269D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РН16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Демонструвати навички самостійної роботи, гнучкого мисле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ня, відкритості до нових знань, бути критичним і самокритичним.</w:t>
            </w:r>
          </w:p>
        </w:tc>
      </w:tr>
    </w:tbl>
    <w:p w:rsidR="00DE08DD" w:rsidRDefault="007269DB">
      <w:pPr>
        <w:ind w:firstLine="450"/>
        <w:jc w:val="both"/>
        <w:rPr>
          <w:sz w:val="24"/>
          <w:szCs w:val="24"/>
        </w:rPr>
      </w:pPr>
      <w:r>
        <w:br w:type="page"/>
      </w:r>
    </w:p>
    <w:p w:rsidR="00DE08DD" w:rsidRDefault="007269D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Зміст навчальної дисципліни (денна форма н</w:t>
      </w:r>
      <w:r>
        <w:rPr>
          <w:b/>
          <w:sz w:val="24"/>
          <w:szCs w:val="24"/>
        </w:rPr>
        <w:t>авчання)</w:t>
      </w:r>
    </w:p>
    <w:p w:rsidR="00DE08DD" w:rsidRDefault="00DE08DD">
      <w:pPr>
        <w:ind w:firstLine="450"/>
        <w:jc w:val="both"/>
        <w:rPr>
          <w:sz w:val="24"/>
          <w:szCs w:val="24"/>
        </w:rPr>
      </w:pPr>
    </w:p>
    <w:tbl>
      <w:tblPr>
        <w:tblW w:w="5000" w:type="pc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72"/>
        <w:gridCol w:w="3302"/>
        <w:gridCol w:w="574"/>
        <w:gridCol w:w="574"/>
        <w:gridCol w:w="574"/>
        <w:gridCol w:w="3161"/>
      </w:tblGrid>
      <w:tr w:rsidR="00DE08DD"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 теми</w:t>
            </w:r>
          </w:p>
        </w:tc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К-сть годин, з них:</w:t>
            </w:r>
          </w:p>
        </w:tc>
      </w:tr>
      <w:tr w:rsidR="00DE08DD">
        <w:trPr>
          <w:trHeight w:val="1726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DE08DD">
            <w:pPr>
              <w:snapToGrid w:val="0"/>
              <w:spacing w:line="216" w:lineRule="auto"/>
              <w:ind w:left="57" w:right="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DE08DD">
            <w:pPr>
              <w:snapToGrid w:val="0"/>
              <w:spacing w:line="216" w:lineRule="auto"/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E08DD" w:rsidRDefault="007269DB">
            <w:pPr>
              <w:pStyle w:val="a8"/>
              <w:keepNext/>
              <w:tabs>
                <w:tab w:val="center" w:pos="4153"/>
                <w:tab w:val="right" w:pos="8306"/>
              </w:tabs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Лекції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E08DD" w:rsidRDefault="007269DB">
            <w:pPr>
              <w:pStyle w:val="a8"/>
              <w:keepNext/>
              <w:tabs>
                <w:tab w:val="center" w:pos="4153"/>
                <w:tab w:val="right" w:pos="8306"/>
              </w:tabs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Семінарські заняття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E08DD" w:rsidRDefault="007269DB">
            <w:pPr>
              <w:pStyle w:val="a8"/>
              <w:keepNext/>
              <w:tabs>
                <w:tab w:val="center" w:pos="4153"/>
                <w:tab w:val="right" w:pos="8306"/>
              </w:tabs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Самостійна робота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pStyle w:val="a8"/>
              <w:keepNext/>
              <w:tabs>
                <w:tab w:val="center" w:pos="4153"/>
                <w:tab w:val="right" w:pos="8306"/>
              </w:tabs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Методи навчання/методи оцінювання</w:t>
            </w:r>
          </w:p>
        </w:tc>
      </w:tr>
      <w:tr w:rsidR="00DE08DD">
        <w:tc>
          <w:tcPr>
            <w:tcW w:w="611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 w:firstLine="4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семестр</w:t>
            </w:r>
          </w:p>
          <w:p w:rsidR="00DE08DD" w:rsidRDefault="007269DB">
            <w:pPr>
              <w:spacing w:line="21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Змістовний модуль 1. </w:t>
            </w:r>
          </w:p>
          <w:p w:rsidR="00DE08DD" w:rsidRDefault="007269DB">
            <w:pPr>
              <w:spacing w:line="216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>Теоретичні основи мотиваційного менеджменту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snapToGrid w:val="0"/>
              <w:ind w:left="57" w:right="5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Методи навчання:</w:t>
            </w:r>
            <w:r>
              <w:rPr>
                <w:bCs/>
                <w:sz w:val="21"/>
                <w:szCs w:val="21"/>
              </w:rPr>
              <w:t xml:space="preserve"> словесні (навчальна лекція; бесіда; навчальна дискусія); індуктивний метод; дедуктивний метод; </w:t>
            </w:r>
            <w:proofErr w:type="spellStart"/>
            <w:r>
              <w:rPr>
                <w:bCs/>
                <w:sz w:val="21"/>
                <w:szCs w:val="21"/>
              </w:rPr>
              <w:t>традуктивний</w:t>
            </w:r>
            <w:proofErr w:type="spellEnd"/>
            <w:r>
              <w:rPr>
                <w:bCs/>
                <w:sz w:val="21"/>
                <w:szCs w:val="21"/>
              </w:rPr>
              <w:t xml:space="preserve"> метод; аналітичний; синтетичний; практичний (розробка системи заохочень); </w:t>
            </w:r>
            <w:proofErr w:type="spellStart"/>
            <w:r>
              <w:rPr>
                <w:bCs/>
                <w:sz w:val="21"/>
                <w:szCs w:val="21"/>
              </w:rPr>
              <w:t>пояснювально</w:t>
            </w:r>
            <w:proofErr w:type="spellEnd"/>
            <w:r>
              <w:rPr>
                <w:bCs/>
                <w:sz w:val="21"/>
                <w:szCs w:val="21"/>
              </w:rPr>
              <w:t>-ілюстративний; репродуктивний; метод проблемного викладу; ча</w:t>
            </w:r>
            <w:r>
              <w:rPr>
                <w:bCs/>
                <w:sz w:val="21"/>
                <w:szCs w:val="21"/>
              </w:rPr>
              <w:t>стково-пошуковий; дослідницький; інтерактивні методи (аналіз ситуацій; дискусії, дебати, полеміки; діалог, синтез думок; мозковий штурм; відпрацювання навичок; ситуативне моделювання, опрацювання дискусійних питань); моделювання професійної діяльності; інн</w:t>
            </w:r>
            <w:r>
              <w:rPr>
                <w:bCs/>
                <w:sz w:val="21"/>
                <w:szCs w:val="21"/>
              </w:rPr>
              <w:t>оваційні методи навчання (</w:t>
            </w:r>
            <w:proofErr w:type="spellStart"/>
            <w:r>
              <w:rPr>
                <w:bCs/>
                <w:sz w:val="21"/>
                <w:szCs w:val="21"/>
              </w:rPr>
              <w:t>компетентнісний</w:t>
            </w:r>
            <w:proofErr w:type="spellEnd"/>
            <w:r>
              <w:rPr>
                <w:bCs/>
                <w:sz w:val="21"/>
                <w:szCs w:val="21"/>
              </w:rPr>
              <w:t xml:space="preserve">; </w:t>
            </w:r>
            <w:proofErr w:type="spellStart"/>
            <w:r>
              <w:rPr>
                <w:bCs/>
                <w:sz w:val="21"/>
                <w:szCs w:val="21"/>
              </w:rPr>
              <w:t>проєктно</w:t>
            </w:r>
            <w:proofErr w:type="spellEnd"/>
            <w:r>
              <w:rPr>
                <w:bCs/>
                <w:sz w:val="21"/>
                <w:szCs w:val="21"/>
              </w:rPr>
              <w:t>-дослідницький); кейс-метод.</w:t>
            </w:r>
          </w:p>
          <w:p w:rsidR="00DE08DD" w:rsidRDefault="007269DB">
            <w:pPr>
              <w:snapToGri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1"/>
                <w:szCs w:val="21"/>
              </w:rPr>
              <w:t>Методи оцінювання:</w:t>
            </w:r>
            <w:r>
              <w:rPr>
                <w:bCs/>
                <w:sz w:val="21"/>
                <w:szCs w:val="21"/>
              </w:rPr>
              <w:t xml:space="preserve"> усний контроль (усне опитування, оцінювання участі у дискусіях, інших інтерактивних методах навчання); письмовий контроль (контрольні, самостійні роботи, реф</w:t>
            </w:r>
            <w:r>
              <w:rPr>
                <w:bCs/>
                <w:sz w:val="21"/>
                <w:szCs w:val="21"/>
              </w:rPr>
              <w:t>ерати);  тестовий контроль (тести закритої форми: тест-альтернатива, тест-відповідність); метод самоконтролю та самооцінки; оцінювання кейс-завдань.</w:t>
            </w:r>
          </w:p>
        </w:tc>
      </w:tr>
      <w:tr w:rsidR="00DE08DD"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Сутність і роль мотивації в менеджменті.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DE08DD">
            <w:pPr>
              <w:snapToGrid w:val="0"/>
              <w:ind w:left="57" w:right="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napToGri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pStyle w:val="user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E08DD"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Мотиваційний процес. Основні види </w:t>
            </w:r>
            <w:r>
              <w:rPr>
                <w:sz w:val="24"/>
                <w:szCs w:val="24"/>
              </w:rPr>
              <w:t>мотивації.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pStyle w:val="user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E08DD"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Інструменти мотиваційного менеджменту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napToGrid w:val="0"/>
              <w:ind w:left="57" w:right="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napToGri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pStyle w:val="user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E08DD"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Еволюція концепцій мотивації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pStyle w:val="user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E08DD"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Класичні та сучасні теорії мотивації, їх значення в управлінні персоналом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pStyle w:val="user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E08DD">
        <w:trPr>
          <w:trHeight w:val="204"/>
        </w:trPr>
        <w:tc>
          <w:tcPr>
            <w:tcW w:w="5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Змістовний модуль 2.</w:t>
            </w:r>
          </w:p>
          <w:p w:rsidR="00DE08DD" w:rsidRDefault="007269DB">
            <w:pPr>
              <w:spacing w:line="216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Практичні аспекти </w:t>
            </w:r>
            <w:r>
              <w:rPr>
                <w:b/>
                <w:bCs/>
                <w:sz w:val="24"/>
                <w:szCs w:val="24"/>
              </w:rPr>
              <w:t>мотиваційного менеджменту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DE08D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pStyle w:val="user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E08DD">
        <w:trPr>
          <w:trHeight w:val="204"/>
        </w:trPr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6.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 мотиваційного середовища. Взаємозв’язок мотивації з організаційною культурою.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DE08DD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DE08DD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DE08DD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pStyle w:val="user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E08DD">
        <w:trPr>
          <w:trHeight w:val="204"/>
        </w:trPr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7.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 та технології мотивації в управлінні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rPr>
                <w:sz w:val="24"/>
                <w:szCs w:val="24"/>
              </w:rPr>
            </w:pPr>
          </w:p>
        </w:tc>
      </w:tr>
      <w:tr w:rsidR="00DE08DD">
        <w:trPr>
          <w:trHeight w:val="204"/>
        </w:trPr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8.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Розробка мотиваційних програм для різних </w:t>
            </w:r>
            <w:r>
              <w:rPr>
                <w:sz w:val="24"/>
                <w:szCs w:val="24"/>
              </w:rPr>
              <w:t>категорій працівників та оцінка їх ефективності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DE08DD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DE08DD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DE08DD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pStyle w:val="user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E08DD">
        <w:trPr>
          <w:trHeight w:val="204"/>
        </w:trPr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9.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Мотиваційний потенціал менеджера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pStyle w:val="user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E08DD">
        <w:trPr>
          <w:trHeight w:val="204"/>
        </w:trPr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10.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Вплив мотивації на управління і розвиток персоналу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napToGrid w:val="0"/>
              <w:ind w:left="57" w:right="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napToGri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pStyle w:val="user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E08DD">
        <w:trPr>
          <w:trHeight w:val="204"/>
        </w:trPr>
        <w:tc>
          <w:tcPr>
            <w:tcW w:w="92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Модульна контрольна робота</w:t>
            </w:r>
          </w:p>
        </w:tc>
      </w:tr>
      <w:tr w:rsidR="00DE08DD">
        <w:trPr>
          <w:trHeight w:val="204"/>
        </w:trPr>
        <w:tc>
          <w:tcPr>
            <w:tcW w:w="4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snapToGrid w:val="0"/>
              <w:spacing w:line="21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DD" w:rsidRDefault="007269D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DE08DD">
            <w:pPr>
              <w:pStyle w:val="user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E08DD">
        <w:trPr>
          <w:trHeight w:val="204"/>
        </w:trPr>
        <w:tc>
          <w:tcPr>
            <w:tcW w:w="92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8DD" w:rsidRDefault="007269DB">
            <w:pPr>
              <w:spacing w:line="216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контролю: екзамен</w:t>
            </w:r>
          </w:p>
        </w:tc>
      </w:tr>
    </w:tbl>
    <w:p w:rsidR="00DE08DD" w:rsidRDefault="007269DB">
      <w:pPr>
        <w:jc w:val="center"/>
        <w:rPr>
          <w:sz w:val="24"/>
          <w:szCs w:val="24"/>
        </w:rPr>
      </w:pPr>
      <w:r>
        <w:br w:type="page"/>
      </w:r>
    </w:p>
    <w:p w:rsidR="00DE08DD" w:rsidRDefault="007269DB">
      <w:pPr>
        <w:ind w:firstLine="45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Технічне обладнання та/або програмне забезпечення. </w:t>
      </w:r>
      <w:r>
        <w:rPr>
          <w:sz w:val="24"/>
          <w:szCs w:val="24"/>
        </w:rPr>
        <w:t>В освітньому процесі використовуються навчальні аудиторії, бібліотека, мультимедійний проектор та комп'ютер для проведення лекційних та семінарських занять з елементам презентації. Вивчення окремих тем і в</w:t>
      </w:r>
      <w:r>
        <w:rPr>
          <w:sz w:val="24"/>
          <w:szCs w:val="24"/>
        </w:rPr>
        <w:t xml:space="preserve">иконання практичних завдань потребує доступу до інформації зі всесвітньої мережі Інтернет, який забезпечується безкоштовною мережею </w:t>
      </w:r>
      <w:proofErr w:type="spellStart"/>
      <w:r>
        <w:rPr>
          <w:sz w:val="24"/>
          <w:szCs w:val="24"/>
        </w:rPr>
        <w:t>Wi-Fi</w:t>
      </w:r>
      <w:proofErr w:type="spellEnd"/>
      <w:r>
        <w:rPr>
          <w:sz w:val="24"/>
          <w:szCs w:val="24"/>
        </w:rPr>
        <w:t>.</w:t>
      </w:r>
    </w:p>
    <w:p w:rsidR="00DE08DD" w:rsidRDefault="007269DB">
      <w:pPr>
        <w:widowControl w:val="0"/>
        <w:tabs>
          <w:tab w:val="left" w:pos="581"/>
        </w:tabs>
        <w:autoSpaceDE w:val="0"/>
        <w:autoSpaceDN w:val="0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Форми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і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мет</w:t>
      </w:r>
      <w:r>
        <w:rPr>
          <w:b/>
          <w:bCs/>
          <w:sz w:val="24"/>
          <w:szCs w:val="24"/>
        </w:rPr>
        <w:t xml:space="preserve">оди </w:t>
      </w:r>
      <w:r>
        <w:rPr>
          <w:b/>
          <w:sz w:val="24"/>
          <w:szCs w:val="24"/>
        </w:rPr>
        <w:t>контролю</w:t>
      </w:r>
      <w:r>
        <w:rPr>
          <w:b/>
          <w:bCs/>
          <w:sz w:val="24"/>
          <w:szCs w:val="24"/>
        </w:rPr>
        <w:t>.</w:t>
      </w:r>
    </w:p>
    <w:p w:rsidR="00DE08DD" w:rsidRDefault="007269D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успішності здобувачів освіти поділяється на поточний і підсумковий (семестровий).</w:t>
      </w:r>
    </w:p>
    <w:p w:rsidR="00DE08DD" w:rsidRDefault="007269D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Поточний контроль здійснюють під час проведення практичних (семінарських) занять, метою якого є систематична перевірка розуміння та засвоєння теоретичного навчального матеріалу, уміння використовувати теоретичні знання під час виконання практичних завдань </w:t>
      </w:r>
      <w:r>
        <w:rPr>
          <w:color w:val="000000"/>
          <w:sz w:val="24"/>
          <w:szCs w:val="24"/>
        </w:rPr>
        <w:t>тощо. Можливості поточного контролю є надзвичайно широкими: мотивація навчання, стимулювання навчально-пізнавальної діяльності, диференційований підхід до навчання, індивідуалізація навчання тощо.</w:t>
      </w:r>
    </w:p>
    <w:p w:rsidR="00DE08DD" w:rsidRDefault="007269D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 участі студентів у навчальному процесі, які підлягают</w:t>
      </w:r>
      <w:r>
        <w:rPr>
          <w:color w:val="000000"/>
          <w:sz w:val="24"/>
          <w:szCs w:val="24"/>
        </w:rPr>
        <w:t>ь поточному контролю:</w:t>
      </w:r>
    </w:p>
    <w:p w:rsidR="00DE08DD" w:rsidRDefault="007269D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-виступ з основного питання;</w:t>
      </w:r>
    </w:p>
    <w:p w:rsidR="00DE08DD" w:rsidRDefault="007269D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-усна доповідь;</w:t>
      </w:r>
    </w:p>
    <w:p w:rsidR="00DE08DD" w:rsidRDefault="007269D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доповнення, запитання до того, хто відповідає;</w:t>
      </w:r>
    </w:p>
    <w:p w:rsidR="00DE08DD" w:rsidRDefault="007269D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систематичність роботи на семінарських заняттях, активність під час обговорення питань;</w:t>
      </w:r>
    </w:p>
    <w:p w:rsidR="00DE08DD" w:rsidRDefault="007269D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участь у дискусіях, інтерактивних формах організ</w:t>
      </w:r>
      <w:r>
        <w:rPr>
          <w:color w:val="000000"/>
          <w:sz w:val="24"/>
          <w:szCs w:val="24"/>
        </w:rPr>
        <w:t>ації заняття;</w:t>
      </w:r>
    </w:p>
    <w:p w:rsidR="00DE08DD" w:rsidRDefault="007269D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аналіз законодавства та монографічної літератури;</w:t>
      </w:r>
    </w:p>
    <w:p w:rsidR="00DE08DD" w:rsidRDefault="007269D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письмові завдання (тестові, контрольні, творчі роботи, реферати тощо);</w:t>
      </w:r>
    </w:p>
    <w:p w:rsidR="00DE08DD" w:rsidRDefault="007269D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підготовка тез, конспектів навчальних або наукових текстів;</w:t>
      </w:r>
    </w:p>
    <w:p w:rsidR="00DE08DD" w:rsidRDefault="007269D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самостійне опрацювання тем;</w:t>
      </w:r>
    </w:p>
    <w:p w:rsidR="00DE08DD" w:rsidRDefault="007269DB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Контроль успішності </w:t>
      </w:r>
      <w:r>
        <w:rPr>
          <w:color w:val="000000"/>
          <w:sz w:val="24"/>
          <w:szCs w:val="24"/>
        </w:rPr>
        <w:t>здобувачів освіти поділяється на поточний і підсумковий .</w:t>
      </w:r>
    </w:p>
    <w:p w:rsidR="00DE08DD" w:rsidRDefault="007269DB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Методи поточного контролю: усний контроль (опитування, бесіда, доповідь, повідомлення тощо); письмовий контроль (контрольна робота, реферат, виклад матеріалу на задану тему в письмовій формі тощо); </w:t>
      </w:r>
      <w:r>
        <w:rPr>
          <w:sz w:val="24"/>
          <w:szCs w:val="24"/>
        </w:rPr>
        <w:t>комбінований контроль; презентація самостійної роботи; спостереження як метод контролю; тестовий контроль; проблемні ситуації.</w:t>
      </w:r>
    </w:p>
    <w:p w:rsidR="00DE08DD" w:rsidRDefault="00DE08DD">
      <w:pPr>
        <w:ind w:firstLine="450"/>
        <w:jc w:val="both"/>
        <w:rPr>
          <w:sz w:val="24"/>
          <w:szCs w:val="24"/>
        </w:rPr>
      </w:pPr>
    </w:p>
    <w:p w:rsidR="00DE08DD" w:rsidRDefault="007269DB">
      <w:pPr>
        <w:ind w:firstLine="45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Система оцінювання та вимоги.</w:t>
      </w:r>
    </w:p>
    <w:p w:rsidR="00DE08DD" w:rsidRPr="007269DB" w:rsidRDefault="007269DB">
      <w:pPr>
        <w:ind w:firstLine="45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Таблиця розподілу балів, які отримують здобувачі вищої освіти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47"/>
        <w:gridCol w:w="580"/>
        <w:gridCol w:w="425"/>
        <w:gridCol w:w="567"/>
        <w:gridCol w:w="567"/>
        <w:gridCol w:w="567"/>
        <w:gridCol w:w="425"/>
        <w:gridCol w:w="567"/>
        <w:gridCol w:w="567"/>
        <w:gridCol w:w="425"/>
        <w:gridCol w:w="271"/>
        <w:gridCol w:w="1008"/>
        <w:gridCol w:w="813"/>
        <w:gridCol w:w="1028"/>
      </w:tblGrid>
      <w:tr w:rsidR="00DE08DD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8DD" w:rsidRDefault="00DE08DD">
            <w:pPr>
              <w:pStyle w:val="af6"/>
              <w:snapToGrid w:val="0"/>
              <w:jc w:val="both"/>
              <w:rPr>
                <w:iCs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8DD" w:rsidRDefault="00DE08DD">
            <w:pPr>
              <w:pStyle w:val="af6"/>
              <w:snapToGrid w:val="0"/>
              <w:jc w:val="center"/>
              <w:rPr>
                <w:b/>
                <w:bCs/>
                <w:iCs/>
              </w:rPr>
            </w:pPr>
          </w:p>
          <w:p w:rsidR="00DE08DD" w:rsidRDefault="007269DB">
            <w:pPr>
              <w:pStyle w:val="af6"/>
              <w:jc w:val="center"/>
            </w:pPr>
            <w:r>
              <w:rPr>
                <w:b/>
                <w:bCs/>
                <w:iCs/>
              </w:rPr>
              <w:t>Поточний контроль знань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8DD" w:rsidRDefault="007269DB">
            <w:pPr>
              <w:pStyle w:val="af6"/>
              <w:jc w:val="both"/>
            </w:pPr>
            <w:r>
              <w:rPr>
                <w:b/>
                <w:bCs/>
                <w:iCs/>
              </w:rPr>
              <w:t xml:space="preserve">Модульна контрольна робота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8DD" w:rsidRDefault="007269DB">
            <w:pPr>
              <w:pStyle w:val="af6"/>
              <w:jc w:val="both"/>
            </w:pPr>
            <w:r>
              <w:rPr>
                <w:b/>
                <w:bCs/>
                <w:iCs/>
              </w:rPr>
              <w:t>Екзамен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8DD" w:rsidRDefault="007269DB">
            <w:pPr>
              <w:pStyle w:val="af6"/>
              <w:jc w:val="both"/>
            </w:pPr>
            <w:r>
              <w:rPr>
                <w:b/>
                <w:bCs/>
                <w:iCs/>
              </w:rPr>
              <w:t>Загальна кількість балів</w:t>
            </w:r>
          </w:p>
        </w:tc>
      </w:tr>
      <w:tr w:rsidR="00DE08DD">
        <w:trPr>
          <w:cantSplit/>
          <w:trHeight w:val="1134"/>
        </w:trPr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Default="007269DB">
            <w:pPr>
              <w:pStyle w:val="af6"/>
              <w:snapToGrid w:val="0"/>
              <w:jc w:val="both"/>
            </w:pPr>
            <w:r>
              <w:rPr>
                <w:iCs/>
              </w:rPr>
              <w:t>Теми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DE08DD" w:rsidRDefault="007269DB">
            <w:pPr>
              <w:pStyle w:val="af6"/>
              <w:ind w:left="113" w:right="113"/>
              <w:jc w:val="center"/>
            </w:pPr>
            <w:r>
              <w:rPr>
                <w:iCs/>
              </w:rPr>
              <w:t>Тема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DE08DD" w:rsidRDefault="007269DB">
            <w:pPr>
              <w:ind w:left="113" w:right="113"/>
              <w:jc w:val="center"/>
            </w:pPr>
            <w:r>
              <w:rPr>
                <w:iCs/>
              </w:rPr>
              <w:t>Тема 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DE08DD" w:rsidRDefault="007269DB">
            <w:pPr>
              <w:ind w:left="113" w:right="113"/>
              <w:jc w:val="center"/>
            </w:pPr>
            <w:r>
              <w:rPr>
                <w:iCs/>
              </w:rPr>
              <w:t>Тема 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DE08DD" w:rsidRDefault="007269DB">
            <w:pPr>
              <w:ind w:left="113" w:right="113"/>
              <w:jc w:val="center"/>
            </w:pPr>
            <w:r>
              <w:rPr>
                <w:iCs/>
              </w:rPr>
              <w:t>Тема 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DE08DD" w:rsidRDefault="007269DB">
            <w:pPr>
              <w:ind w:left="113" w:right="113"/>
              <w:jc w:val="center"/>
            </w:pPr>
            <w:r>
              <w:rPr>
                <w:iCs/>
              </w:rPr>
              <w:t>Тема 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DE08DD" w:rsidRDefault="007269DB">
            <w:pPr>
              <w:ind w:left="113" w:right="113"/>
              <w:jc w:val="center"/>
            </w:pPr>
            <w:r>
              <w:rPr>
                <w:iCs/>
              </w:rPr>
              <w:t>Тема 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DE08DD" w:rsidRDefault="007269DB">
            <w:pPr>
              <w:ind w:left="113" w:right="113"/>
              <w:jc w:val="center"/>
            </w:pPr>
            <w:r>
              <w:rPr>
                <w:iCs/>
              </w:rPr>
              <w:t>Тема 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DE08DD" w:rsidRDefault="007269DB">
            <w:pPr>
              <w:ind w:left="113" w:right="113"/>
              <w:jc w:val="center"/>
            </w:pPr>
            <w:r>
              <w:rPr>
                <w:iCs/>
              </w:rPr>
              <w:t>Тема 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DE08DD" w:rsidRDefault="007269DB">
            <w:pPr>
              <w:ind w:left="113" w:right="113"/>
              <w:jc w:val="center"/>
            </w:pPr>
            <w:r>
              <w:rPr>
                <w:iCs/>
              </w:rPr>
              <w:t>Тема 9</w:t>
            </w: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DE08DD" w:rsidRDefault="007269DB">
            <w:pPr>
              <w:ind w:left="113" w:right="113"/>
              <w:jc w:val="center"/>
            </w:pPr>
            <w:r>
              <w:rPr>
                <w:iCs/>
              </w:rPr>
              <w:t>Тема 10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E08DD" w:rsidRDefault="00DE08DD">
            <w:pPr>
              <w:snapToGrid w:val="0"/>
              <w:jc w:val="center"/>
              <w:rPr>
                <w:iCs/>
              </w:rPr>
            </w:pPr>
          </w:p>
          <w:p w:rsidR="00DE08DD" w:rsidRDefault="00DE08DD">
            <w:pPr>
              <w:snapToGrid w:val="0"/>
              <w:jc w:val="center"/>
              <w:rPr>
                <w:iCs/>
              </w:rPr>
            </w:pPr>
          </w:p>
          <w:p w:rsidR="00DE08DD" w:rsidRDefault="00DE08DD">
            <w:pPr>
              <w:snapToGrid w:val="0"/>
              <w:jc w:val="center"/>
              <w:rPr>
                <w:iCs/>
              </w:rPr>
            </w:pPr>
          </w:p>
          <w:p w:rsidR="00DE08DD" w:rsidRDefault="00DE08DD">
            <w:pPr>
              <w:snapToGrid w:val="0"/>
              <w:jc w:val="center"/>
              <w:rPr>
                <w:iCs/>
              </w:rPr>
            </w:pPr>
          </w:p>
          <w:p w:rsidR="00DE08DD" w:rsidRDefault="00DE08DD">
            <w:pPr>
              <w:snapToGrid w:val="0"/>
              <w:jc w:val="center"/>
              <w:rPr>
                <w:iCs/>
              </w:rPr>
            </w:pPr>
          </w:p>
          <w:p w:rsidR="00DE08DD" w:rsidRDefault="007269DB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>
              <w:rPr>
                <w:iCs/>
              </w:rPr>
              <w:t>0</w:t>
            </w:r>
          </w:p>
          <w:p w:rsidR="00DE08DD" w:rsidRDefault="00DE08DD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81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E08DD" w:rsidRDefault="00DE08DD">
            <w:pPr>
              <w:pStyle w:val="af6"/>
              <w:snapToGrid w:val="0"/>
              <w:jc w:val="center"/>
            </w:pPr>
          </w:p>
          <w:p w:rsidR="00DE08DD" w:rsidRDefault="00DE08DD">
            <w:pPr>
              <w:pStyle w:val="af6"/>
              <w:snapToGrid w:val="0"/>
              <w:jc w:val="center"/>
            </w:pPr>
          </w:p>
          <w:p w:rsidR="00DE08DD" w:rsidRDefault="00DE08DD">
            <w:pPr>
              <w:pStyle w:val="af6"/>
              <w:snapToGrid w:val="0"/>
              <w:jc w:val="center"/>
            </w:pPr>
          </w:p>
          <w:p w:rsidR="00DE08DD" w:rsidRDefault="00DE08DD">
            <w:pPr>
              <w:pStyle w:val="af6"/>
              <w:snapToGrid w:val="0"/>
              <w:jc w:val="center"/>
            </w:pPr>
          </w:p>
          <w:p w:rsidR="00DE08DD" w:rsidRDefault="00DE08DD">
            <w:pPr>
              <w:pStyle w:val="af6"/>
              <w:snapToGrid w:val="0"/>
              <w:jc w:val="center"/>
            </w:pPr>
          </w:p>
          <w:p w:rsidR="00DE08DD" w:rsidRPr="007269DB" w:rsidRDefault="007269DB">
            <w:pPr>
              <w:pStyle w:val="af6"/>
              <w:snapToGrid w:val="0"/>
              <w:jc w:val="center"/>
              <w:rPr>
                <w:lang w:val="en-US"/>
              </w:rPr>
            </w:pPr>
            <w:r>
              <w:t>40</w:t>
            </w:r>
          </w:p>
        </w:tc>
        <w:tc>
          <w:tcPr>
            <w:tcW w:w="10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8DD" w:rsidRDefault="00DE08DD">
            <w:pPr>
              <w:pStyle w:val="af6"/>
              <w:snapToGrid w:val="0"/>
              <w:jc w:val="center"/>
            </w:pPr>
          </w:p>
          <w:p w:rsidR="00DE08DD" w:rsidRDefault="00DE08DD">
            <w:pPr>
              <w:pStyle w:val="af6"/>
              <w:snapToGrid w:val="0"/>
              <w:jc w:val="center"/>
            </w:pPr>
          </w:p>
          <w:p w:rsidR="00DE08DD" w:rsidRDefault="00DE08DD">
            <w:pPr>
              <w:pStyle w:val="af6"/>
              <w:snapToGrid w:val="0"/>
              <w:jc w:val="center"/>
            </w:pPr>
          </w:p>
          <w:p w:rsidR="00DE08DD" w:rsidRDefault="00DE08DD">
            <w:pPr>
              <w:pStyle w:val="af6"/>
              <w:snapToGrid w:val="0"/>
              <w:jc w:val="center"/>
            </w:pPr>
          </w:p>
          <w:p w:rsidR="00DE08DD" w:rsidRDefault="00DE08DD">
            <w:pPr>
              <w:pStyle w:val="af6"/>
              <w:snapToGrid w:val="0"/>
              <w:jc w:val="center"/>
            </w:pPr>
          </w:p>
          <w:p w:rsidR="00DE08DD" w:rsidRDefault="007269DB">
            <w:pPr>
              <w:pStyle w:val="af6"/>
              <w:snapToGrid w:val="0"/>
              <w:jc w:val="center"/>
            </w:pPr>
            <w:r>
              <w:t>100</w:t>
            </w:r>
          </w:p>
        </w:tc>
      </w:tr>
      <w:tr w:rsidR="00DE08DD"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Default="007269DB">
            <w:pPr>
              <w:pStyle w:val="af6"/>
              <w:jc w:val="both"/>
            </w:pPr>
            <w:r>
              <w:rPr>
                <w:iCs/>
              </w:rPr>
              <w:t>Робота на семінарському занятті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Pr="007269DB" w:rsidRDefault="007269DB">
            <w:pPr>
              <w:pStyle w:val="af6"/>
              <w:suppressLineNumbers w:val="0"/>
              <w:suppressAutoHyphens w:val="0"/>
              <w:snapToGrid w:val="0"/>
              <w:jc w:val="center"/>
              <w:rPr>
                <w:iCs/>
              </w:rPr>
            </w:pPr>
            <w:r w:rsidRPr="007269DB">
              <w:rPr>
                <w:iCs/>
                <w:lang w:val="en-GB"/>
              </w:rPr>
              <w:t>3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Pr="007269DB" w:rsidRDefault="007269DB">
            <w:pPr>
              <w:widowControl w:val="0"/>
              <w:suppressAutoHyphens w:val="0"/>
              <w:snapToGrid w:val="0"/>
              <w:jc w:val="center"/>
              <w:rPr>
                <w:iCs/>
              </w:rPr>
            </w:pPr>
            <w:r w:rsidRPr="007269DB">
              <w:rPr>
                <w:iCs/>
                <w:lang w:val="en-GB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Pr="007269DB" w:rsidRDefault="007269DB">
            <w:pPr>
              <w:widowControl w:val="0"/>
              <w:suppressAutoHyphens w:val="0"/>
              <w:snapToGrid w:val="0"/>
              <w:jc w:val="center"/>
              <w:rPr>
                <w:iCs/>
              </w:rPr>
            </w:pPr>
            <w:r w:rsidRPr="007269DB">
              <w:rPr>
                <w:iCs/>
                <w:lang w:val="en-GB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Pr="007269DB" w:rsidRDefault="007269DB">
            <w:pPr>
              <w:widowControl w:val="0"/>
              <w:suppressAutoHyphens w:val="0"/>
              <w:snapToGrid w:val="0"/>
              <w:jc w:val="center"/>
              <w:rPr>
                <w:iCs/>
              </w:rPr>
            </w:pPr>
            <w:r w:rsidRPr="007269DB">
              <w:rPr>
                <w:iCs/>
                <w:lang w:val="en-GB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Pr="007269DB" w:rsidRDefault="007269DB">
            <w:pPr>
              <w:widowControl w:val="0"/>
              <w:suppressAutoHyphens w:val="0"/>
              <w:snapToGrid w:val="0"/>
              <w:jc w:val="center"/>
              <w:rPr>
                <w:iCs/>
              </w:rPr>
            </w:pPr>
            <w:r w:rsidRPr="007269DB">
              <w:rPr>
                <w:iCs/>
                <w:lang w:val="en-GB"/>
              </w:rPr>
              <w:t>3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Pr="007269DB" w:rsidRDefault="007269DB">
            <w:pPr>
              <w:widowControl w:val="0"/>
              <w:suppressAutoHyphens w:val="0"/>
              <w:snapToGrid w:val="0"/>
              <w:jc w:val="center"/>
              <w:rPr>
                <w:iCs/>
              </w:rPr>
            </w:pPr>
            <w:r w:rsidRPr="007269DB">
              <w:rPr>
                <w:iCs/>
                <w:lang w:val="en-GB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Pr="007269DB" w:rsidRDefault="007269DB">
            <w:pPr>
              <w:widowControl w:val="0"/>
              <w:suppressAutoHyphens w:val="0"/>
              <w:snapToGrid w:val="0"/>
              <w:jc w:val="center"/>
              <w:rPr>
                <w:iCs/>
              </w:rPr>
            </w:pPr>
            <w:r w:rsidRPr="007269DB">
              <w:rPr>
                <w:iCs/>
                <w:lang w:val="en-GB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Pr="007269DB" w:rsidRDefault="007269DB">
            <w:pPr>
              <w:widowControl w:val="0"/>
              <w:suppressAutoHyphens w:val="0"/>
              <w:snapToGrid w:val="0"/>
              <w:jc w:val="center"/>
              <w:rPr>
                <w:iCs/>
              </w:rPr>
            </w:pPr>
            <w:r w:rsidRPr="007269DB">
              <w:rPr>
                <w:iCs/>
                <w:lang w:val="en-GB"/>
              </w:rPr>
              <w:t>3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Pr="007269DB" w:rsidRDefault="007269DB">
            <w:pPr>
              <w:widowControl w:val="0"/>
              <w:suppressAutoHyphens w:val="0"/>
              <w:snapToGrid w:val="0"/>
              <w:jc w:val="center"/>
              <w:rPr>
                <w:iCs/>
              </w:rPr>
            </w:pPr>
            <w:r w:rsidRPr="007269DB">
              <w:rPr>
                <w:iCs/>
                <w:lang w:val="en-GB"/>
              </w:rPr>
              <w:t>3</w:t>
            </w: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Pr="007269DB" w:rsidRDefault="007269DB">
            <w:pPr>
              <w:widowControl w:val="0"/>
              <w:suppressAutoHyphens w:val="0"/>
              <w:snapToGrid w:val="0"/>
              <w:jc w:val="center"/>
              <w:rPr>
                <w:iCs/>
              </w:rPr>
            </w:pPr>
            <w:r w:rsidRPr="007269DB">
              <w:rPr>
                <w:iCs/>
                <w:lang w:val="en-GB"/>
              </w:rPr>
              <w:t>3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E08DD" w:rsidRDefault="00DE08DD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E08DD" w:rsidRDefault="00DE08DD">
            <w:pPr>
              <w:pStyle w:val="af6"/>
              <w:snapToGrid w:val="0"/>
              <w:jc w:val="center"/>
              <w:rPr>
                <w:iCs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8DD" w:rsidRDefault="00DE08DD">
            <w:pPr>
              <w:pStyle w:val="af6"/>
              <w:snapToGrid w:val="0"/>
              <w:jc w:val="center"/>
              <w:rPr>
                <w:iCs/>
              </w:rPr>
            </w:pPr>
          </w:p>
        </w:tc>
      </w:tr>
      <w:tr w:rsidR="00DE08DD"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Default="007269DB">
            <w:pPr>
              <w:pStyle w:val="af6"/>
              <w:jc w:val="both"/>
            </w:pPr>
            <w:r>
              <w:rPr>
                <w:iCs/>
              </w:rPr>
              <w:t>Самостійна робота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Pr="007269DB" w:rsidRDefault="007269DB">
            <w:pPr>
              <w:pStyle w:val="af6"/>
              <w:suppressLineNumbers w:val="0"/>
              <w:suppressAutoHyphens w:val="0"/>
              <w:snapToGrid w:val="0"/>
              <w:jc w:val="center"/>
              <w:rPr>
                <w:iCs/>
              </w:rPr>
            </w:pPr>
            <w:r w:rsidRPr="007269DB">
              <w:rPr>
                <w:iCs/>
                <w:lang w:val="en-GB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Pr="007269DB" w:rsidRDefault="007269DB">
            <w:pPr>
              <w:widowControl w:val="0"/>
              <w:suppressAutoHyphens w:val="0"/>
              <w:snapToGrid w:val="0"/>
              <w:jc w:val="center"/>
              <w:rPr>
                <w:iCs/>
              </w:rPr>
            </w:pPr>
            <w:r w:rsidRPr="007269DB">
              <w:rPr>
                <w:iCs/>
                <w:lang w:val="en-GB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Pr="007269DB" w:rsidRDefault="007269DB">
            <w:pPr>
              <w:widowControl w:val="0"/>
              <w:suppressAutoHyphens w:val="0"/>
              <w:snapToGrid w:val="0"/>
              <w:jc w:val="center"/>
              <w:rPr>
                <w:iCs/>
              </w:rPr>
            </w:pPr>
            <w:r w:rsidRPr="007269DB">
              <w:rPr>
                <w:iCs/>
                <w:lang w:val="en-GB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Pr="007269DB" w:rsidRDefault="007269DB">
            <w:pPr>
              <w:widowControl w:val="0"/>
              <w:suppressAutoHyphens w:val="0"/>
              <w:snapToGrid w:val="0"/>
              <w:jc w:val="center"/>
              <w:rPr>
                <w:iCs/>
              </w:rPr>
            </w:pPr>
            <w:r w:rsidRPr="007269DB">
              <w:rPr>
                <w:iCs/>
                <w:lang w:val="en-GB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Pr="007269DB" w:rsidRDefault="007269DB">
            <w:pPr>
              <w:widowControl w:val="0"/>
              <w:suppressAutoHyphens w:val="0"/>
              <w:snapToGrid w:val="0"/>
              <w:jc w:val="center"/>
              <w:rPr>
                <w:iCs/>
              </w:rPr>
            </w:pPr>
            <w:r w:rsidRPr="007269DB">
              <w:rPr>
                <w:iCs/>
                <w:lang w:val="en-GB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Pr="007269DB" w:rsidRDefault="007269DB">
            <w:pPr>
              <w:widowControl w:val="0"/>
              <w:suppressAutoHyphens w:val="0"/>
              <w:snapToGrid w:val="0"/>
              <w:jc w:val="center"/>
              <w:rPr>
                <w:iCs/>
              </w:rPr>
            </w:pPr>
            <w:r w:rsidRPr="007269DB">
              <w:rPr>
                <w:iCs/>
                <w:lang w:val="en-GB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Pr="007269DB" w:rsidRDefault="007269DB">
            <w:pPr>
              <w:widowControl w:val="0"/>
              <w:suppressAutoHyphens w:val="0"/>
              <w:snapToGrid w:val="0"/>
              <w:jc w:val="center"/>
              <w:rPr>
                <w:iCs/>
              </w:rPr>
            </w:pPr>
            <w:r w:rsidRPr="007269DB">
              <w:rPr>
                <w:iCs/>
                <w:lang w:val="en-GB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Pr="007269DB" w:rsidRDefault="007269DB">
            <w:pPr>
              <w:widowControl w:val="0"/>
              <w:suppressAutoHyphens w:val="0"/>
              <w:snapToGrid w:val="0"/>
              <w:jc w:val="center"/>
              <w:rPr>
                <w:iCs/>
              </w:rPr>
            </w:pPr>
            <w:r w:rsidRPr="007269DB">
              <w:rPr>
                <w:iCs/>
                <w:lang w:val="en-GB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Pr="007269DB" w:rsidRDefault="007269DB">
            <w:pPr>
              <w:widowControl w:val="0"/>
              <w:suppressAutoHyphens w:val="0"/>
              <w:snapToGrid w:val="0"/>
              <w:jc w:val="center"/>
              <w:rPr>
                <w:iCs/>
              </w:rPr>
            </w:pPr>
            <w:r w:rsidRPr="007269DB">
              <w:rPr>
                <w:iCs/>
                <w:lang w:val="en-GB"/>
              </w:rPr>
              <w:t>1</w:t>
            </w: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Pr="007269DB" w:rsidRDefault="007269DB">
            <w:pPr>
              <w:widowControl w:val="0"/>
              <w:suppressAutoHyphens w:val="0"/>
              <w:snapToGrid w:val="0"/>
              <w:jc w:val="center"/>
              <w:rPr>
                <w:iCs/>
              </w:rPr>
            </w:pPr>
            <w:r w:rsidRPr="007269DB">
              <w:rPr>
                <w:iCs/>
                <w:lang w:val="en-GB"/>
              </w:rPr>
              <w:t>1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E08DD" w:rsidRDefault="00DE08DD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E08DD" w:rsidRDefault="00DE08DD">
            <w:pPr>
              <w:pStyle w:val="af6"/>
              <w:snapToGrid w:val="0"/>
              <w:jc w:val="center"/>
              <w:rPr>
                <w:iCs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8DD" w:rsidRDefault="00DE08DD">
            <w:pPr>
              <w:pStyle w:val="af6"/>
              <w:snapToGrid w:val="0"/>
              <w:jc w:val="center"/>
              <w:rPr>
                <w:iCs/>
              </w:rPr>
            </w:pPr>
          </w:p>
        </w:tc>
      </w:tr>
    </w:tbl>
    <w:p w:rsidR="00DE08DD" w:rsidRDefault="00DE08DD">
      <w:pPr>
        <w:spacing w:line="276" w:lineRule="auto"/>
        <w:ind w:firstLine="567"/>
        <w:jc w:val="both"/>
        <w:rPr>
          <w:i/>
          <w:iCs/>
          <w:color w:val="000000"/>
          <w:sz w:val="24"/>
          <w:szCs w:val="24"/>
        </w:rPr>
      </w:pPr>
    </w:p>
    <w:p w:rsidR="00DE08DD" w:rsidRDefault="007269D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Таблиця містити інформацію про максимальні бали за кожен вид навчальної роботи здобувача вищої освіти.</w:t>
      </w:r>
    </w:p>
    <w:p w:rsidR="00DE08DD" w:rsidRDefault="007269D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Під час оцінювання засвоєння кожної теми за поточну навчальну діяльність </w:t>
      </w:r>
      <w:bookmarkStart w:id="0" w:name="_GoBack"/>
      <w:r>
        <w:rPr>
          <w:color w:val="000000"/>
          <w:sz w:val="24"/>
          <w:szCs w:val="24"/>
        </w:rPr>
        <w:t xml:space="preserve">здобувачу освіти виставляють оцінки з урахуванням затверджених </w:t>
      </w:r>
      <w:r>
        <w:rPr>
          <w:color w:val="000000"/>
          <w:sz w:val="24"/>
          <w:szCs w:val="24"/>
        </w:rPr>
        <w:t>критеріїв оцінювання для відповідної дисципліни.</w:t>
      </w:r>
    </w:p>
    <w:p w:rsidR="00DE08DD" w:rsidRDefault="007269DB">
      <w:pPr>
        <w:ind w:firstLine="567"/>
        <w:jc w:val="both"/>
        <w:rPr>
          <w:i/>
          <w:iCs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Критерії оцінювання результатів навчання здобувачів освіти та розподіл балів, які вони отримують, регламентуються Положенням про оцінювання навчальних досягнень здобувачів вищої освіти у ПрАТ «ВНЗ «МАУП».</w:t>
      </w:r>
    </w:p>
    <w:p w:rsidR="00DE08DD" w:rsidRDefault="007269D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</w:t>
      </w:r>
      <w:r>
        <w:rPr>
          <w:color w:val="000000"/>
          <w:sz w:val="24"/>
          <w:szCs w:val="24"/>
        </w:rPr>
        <w:t>дульний контроль.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Модульна контрольна робота з навчальної дисципліни  «Мотиваційний</w:t>
      </w:r>
      <w:r>
        <w:rPr>
          <w:color w:val="000000"/>
          <w:sz w:val="24"/>
          <w:szCs w:val="24"/>
        </w:rPr>
        <w:t xml:space="preserve"> менеджмент</w:t>
      </w:r>
      <w:r>
        <w:rPr>
          <w:color w:val="000000"/>
          <w:sz w:val="24"/>
          <w:szCs w:val="24"/>
        </w:rPr>
        <w:t>» проводиться на останньому занятті модуля у письмовій формі, у вигляді тес</w:t>
      </w:r>
      <w:r>
        <w:rPr>
          <w:color w:val="000000"/>
          <w:sz w:val="24"/>
          <w:szCs w:val="24"/>
        </w:rPr>
        <w:t>тування, а саме, тести закритої форми: тест-альтернатива, тест-відповідність.</w:t>
      </w:r>
    </w:p>
    <w:p w:rsidR="00DE08DD" w:rsidRDefault="007269D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Критерії </w:t>
      </w:r>
      <w:r>
        <w:rPr>
          <w:color w:val="000000"/>
          <w:sz w:val="24"/>
          <w:szCs w:val="24"/>
        </w:rPr>
        <w:t>оцінювання модульної контрольної роботи з навчальної дисципліни  «</w:t>
      </w:r>
      <w:r>
        <w:rPr>
          <w:color w:val="000000"/>
          <w:sz w:val="24"/>
          <w:szCs w:val="24"/>
        </w:rPr>
        <w:t>Мотиваційний</w:t>
      </w:r>
      <w:r>
        <w:rPr>
          <w:color w:val="000000"/>
          <w:sz w:val="24"/>
          <w:szCs w:val="24"/>
        </w:rPr>
        <w:t xml:space="preserve"> менеджмент</w:t>
      </w:r>
      <w:r>
        <w:rPr>
          <w:color w:val="000000"/>
          <w:sz w:val="24"/>
          <w:szCs w:val="24"/>
        </w:rPr>
        <w:t>»:</w:t>
      </w:r>
    </w:p>
    <w:p w:rsidR="00DE08DD" w:rsidRDefault="007269D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оцінюванні модульної контрольної роботи враховується обсяг і правильність виконаних завдань:</w:t>
      </w:r>
    </w:p>
    <w:p w:rsidR="00DE08DD" w:rsidRDefault="007269DB">
      <w:pPr>
        <w:widowControl w:val="0"/>
        <w:ind w:firstLine="709"/>
        <w:jc w:val="both"/>
        <w:rPr>
          <w:sz w:val="24"/>
          <w:szCs w:val="24"/>
          <w:lang w:eastAsia="uk-UA" w:bidi="uk-UA"/>
        </w:rPr>
      </w:pPr>
      <w:r>
        <w:rPr>
          <w:sz w:val="24"/>
          <w:szCs w:val="24"/>
          <w:lang w:eastAsia="uk-UA" w:bidi="uk-UA"/>
        </w:rPr>
        <w:t>при оцінюванні модульної контрольної роботи враховується обсяг і пр</w:t>
      </w:r>
      <w:r>
        <w:rPr>
          <w:sz w:val="24"/>
          <w:szCs w:val="24"/>
          <w:lang w:eastAsia="uk-UA" w:bidi="uk-UA"/>
        </w:rPr>
        <w:t>авильність виконаних завдань:</w:t>
      </w:r>
    </w:p>
    <w:p w:rsidR="00DE08DD" w:rsidRDefault="007269DB">
      <w:pPr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оцінка «відмінно» (А) виставляється за правильне виконання всіх завдань (або більше 90% всіх завдань);</w:t>
      </w:r>
    </w:p>
    <w:p w:rsidR="00DE08DD" w:rsidRDefault="007269DB">
      <w:pPr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оцінка «добре» (B) виставляється за виконання 80% всіх завдань;</w:t>
      </w:r>
    </w:p>
    <w:p w:rsidR="00DE08DD" w:rsidRDefault="007269DB">
      <w:pPr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оцінка «добре» (C) виставляється за виконання 70% </w:t>
      </w:r>
      <w:r>
        <w:rPr>
          <w:rFonts w:eastAsia="Calibri"/>
          <w:sz w:val="24"/>
          <w:szCs w:val="24"/>
        </w:rPr>
        <w:t>всіх завдань;</w:t>
      </w:r>
    </w:p>
    <w:p w:rsidR="00DE08DD" w:rsidRDefault="007269DB">
      <w:pPr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оцінка «задовільно» (D) виставляється за правильне виконання 60% запропонованих завдань;</w:t>
      </w:r>
    </w:p>
    <w:p w:rsidR="00DE08DD" w:rsidRDefault="007269DB">
      <w:pPr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оцінка «задовільно» (E) виставляється, якщо правильно виконано більше 50% запропонованих завдань;</w:t>
      </w:r>
    </w:p>
    <w:p w:rsidR="00DE08DD" w:rsidRDefault="007269DB">
      <w:pPr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оцінка «незадовільно» (FX) виставляється, якщо ви</w:t>
      </w:r>
      <w:r>
        <w:rPr>
          <w:rFonts w:eastAsia="Calibri"/>
          <w:sz w:val="24"/>
          <w:szCs w:val="24"/>
        </w:rPr>
        <w:t>конано менше 50% завдань.</w:t>
      </w:r>
    </w:p>
    <w:p w:rsidR="00DE08DD" w:rsidRDefault="007269DB">
      <w:pPr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Неявка на модульний тест - 0 балів.</w:t>
      </w:r>
    </w:p>
    <w:p w:rsidR="00DE08DD" w:rsidRDefault="007269DB">
      <w:pPr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Вищезазначені оцінки перетворюються на рейтингові бали таким чином:</w:t>
      </w:r>
    </w:p>
    <w:p w:rsidR="00DE08DD" w:rsidRDefault="007269DB">
      <w:pPr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«А» - 18-20 балів;</w:t>
      </w:r>
    </w:p>
    <w:p w:rsidR="00DE08DD" w:rsidRDefault="007269DB">
      <w:pPr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«В» - 16-17 балів;</w:t>
      </w:r>
    </w:p>
    <w:p w:rsidR="00DE08DD" w:rsidRDefault="007269DB">
      <w:pPr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«С» - 14-15 балів;</w:t>
      </w:r>
    </w:p>
    <w:p w:rsidR="00DE08DD" w:rsidRDefault="007269DB">
      <w:pPr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«D» - 12-13 балів.</w:t>
      </w:r>
    </w:p>
    <w:p w:rsidR="00DE08DD" w:rsidRDefault="007269DB">
      <w:pPr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«E» - 10-11 балів;</w:t>
      </w:r>
    </w:p>
    <w:p w:rsidR="00DE08DD" w:rsidRDefault="007269DB">
      <w:pPr>
        <w:ind w:firstLine="567"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>«FX» - менше 10 балів.</w:t>
      </w:r>
    </w:p>
    <w:p w:rsidR="00DE08DD" w:rsidRDefault="007269D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Підсумко</w:t>
      </w:r>
      <w:r>
        <w:rPr>
          <w:color w:val="000000"/>
          <w:sz w:val="24"/>
          <w:szCs w:val="24"/>
        </w:rPr>
        <w:t>вий семестровий контроль з навчальної дисципліни «</w:t>
      </w:r>
      <w:r>
        <w:rPr>
          <w:color w:val="000000"/>
          <w:sz w:val="24"/>
          <w:szCs w:val="24"/>
        </w:rPr>
        <w:t>Мотиваційний</w:t>
      </w:r>
      <w:r>
        <w:rPr>
          <w:color w:val="000000"/>
          <w:sz w:val="24"/>
          <w:szCs w:val="24"/>
        </w:rPr>
        <w:t xml:space="preserve"> менеджмент</w:t>
      </w:r>
      <w:r>
        <w:rPr>
          <w:color w:val="000000"/>
          <w:sz w:val="24"/>
          <w:szCs w:val="24"/>
        </w:rPr>
        <w:t>» є обов’язковою формою оцінювання результатів навчання здобувача вищої освіти. Він проводиться в терміни, встановлені графіком навчального процесу, та в обсязі навчального матеріалу,</w:t>
      </w:r>
      <w:r>
        <w:rPr>
          <w:color w:val="000000"/>
          <w:sz w:val="24"/>
          <w:szCs w:val="24"/>
        </w:rPr>
        <w:t xml:space="preserve"> визначеного програмою навчальної дисципліни. </w:t>
      </w:r>
    </w:p>
    <w:p w:rsidR="00DE08DD" w:rsidRDefault="007269DB">
      <w:pPr>
        <w:ind w:firstLine="567"/>
        <w:jc w:val="both"/>
        <w:rPr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Підсумковий контроль проводиться у формі </w:t>
      </w:r>
      <w:r>
        <w:rPr>
          <w:b/>
          <w:bCs/>
          <w:color w:val="000000"/>
          <w:sz w:val="24"/>
          <w:szCs w:val="24"/>
        </w:rPr>
        <w:t xml:space="preserve">екзамену </w:t>
      </w:r>
      <w:r>
        <w:rPr>
          <w:color w:val="000000"/>
          <w:sz w:val="24"/>
          <w:szCs w:val="24"/>
        </w:rPr>
        <w:t>(письмово). Студента допускають до семестрового контролю за умови виконання ним усіх видів робіт.</w:t>
      </w:r>
    </w:p>
    <w:p w:rsidR="00DE08DD" w:rsidRDefault="007269DB">
      <w:pPr>
        <w:ind w:firstLine="567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Підсумковий контроль у вигляді екзамену складається з двох ск</w:t>
      </w:r>
      <w:r>
        <w:rPr>
          <w:iCs/>
          <w:color w:val="000000"/>
          <w:sz w:val="24"/>
          <w:szCs w:val="24"/>
        </w:rPr>
        <w:t xml:space="preserve">ладових: </w:t>
      </w:r>
    </w:p>
    <w:p w:rsidR="00DE08DD" w:rsidRDefault="007269DB">
      <w:pPr>
        <w:ind w:firstLine="567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- стартової – призначена для оцінювання заходів поточного контролю впродовж семестру; </w:t>
      </w:r>
    </w:p>
    <w:p w:rsidR="00DE08DD" w:rsidRDefault="007269DB">
      <w:pPr>
        <w:ind w:firstLine="567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- екзаменаційної – призначена для оцінювання окремих запитань (завдань) на екзамені. </w:t>
      </w:r>
    </w:p>
    <w:p w:rsidR="00DE08DD" w:rsidRDefault="007269DB">
      <w:pPr>
        <w:ind w:firstLine="567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Рекомендований розмір стартової складової дорівнює 60 балів, </w:t>
      </w:r>
      <w:r>
        <w:rPr>
          <w:iCs/>
          <w:color w:val="000000"/>
          <w:sz w:val="24"/>
          <w:szCs w:val="24"/>
        </w:rPr>
        <w:t>екзаменаційної складової – 40 балів.</w:t>
      </w:r>
    </w:p>
    <w:p w:rsidR="00DE08DD" w:rsidRDefault="007269DB">
      <w:pPr>
        <w:ind w:firstLine="567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Мінімальна сума, за якою екзамен вважається складеним – 25 балів.</w:t>
      </w:r>
    </w:p>
    <w:p w:rsidR="00DE08DD" w:rsidRDefault="007269DB">
      <w:pPr>
        <w:ind w:firstLine="567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Стартові бали формуються як сума рейтингових балів, отриманих здобувачем за результатами заходів поточного контролю та заохочувальних (якщо передбачені) </w:t>
      </w:r>
      <w:r>
        <w:rPr>
          <w:iCs/>
          <w:color w:val="000000"/>
          <w:sz w:val="24"/>
          <w:szCs w:val="24"/>
        </w:rPr>
        <w:t xml:space="preserve">балів. </w:t>
      </w:r>
    </w:p>
    <w:p w:rsidR="00DE08DD" w:rsidRDefault="007269DB">
      <w:pPr>
        <w:ind w:firstLine="567"/>
        <w:jc w:val="both"/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Після оцінювання відповідей здобувача на екзамені (виконання екзаменаційної роботи) викладач підсумовує </w:t>
      </w:r>
      <w:bookmarkEnd w:id="0"/>
      <w:r>
        <w:rPr>
          <w:iCs/>
          <w:color w:val="000000"/>
          <w:sz w:val="24"/>
          <w:szCs w:val="24"/>
        </w:rPr>
        <w:t xml:space="preserve">стартові бали та бали за екзамен, зводить до рейтингової оцінки та переводить до оцінок за академічною шкалою. </w:t>
      </w:r>
    </w:p>
    <w:p w:rsidR="00DE08DD" w:rsidRDefault="007269DB">
      <w:pPr>
        <w:ind w:firstLine="567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Шкала оцінювання екзаменаційних </w:t>
      </w:r>
      <w:r>
        <w:rPr>
          <w:b/>
          <w:bCs/>
          <w:color w:val="000000"/>
          <w:sz w:val="24"/>
          <w:szCs w:val="24"/>
        </w:rPr>
        <w:t>завдань</w:t>
      </w:r>
    </w:p>
    <w:tbl>
      <w:tblPr>
        <w:tblStyle w:val="Style39"/>
        <w:tblW w:w="9615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1785"/>
        <w:gridCol w:w="5475"/>
      </w:tblGrid>
      <w:tr w:rsidR="00DE08DD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08DD" w:rsidRDefault="007269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08DD" w:rsidRDefault="007269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Загальна кількість балів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08DD" w:rsidRDefault="007269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Критерії</w:t>
            </w:r>
          </w:p>
        </w:tc>
      </w:tr>
      <w:tr w:rsidR="00DE08DD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08DD" w:rsidRDefault="007269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Відмінн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08DD" w:rsidRDefault="007269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30–40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08DD" w:rsidRDefault="007269D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 виконано якісно; студент отримав максимальну оцінку за теоретичні знання.</w:t>
            </w:r>
          </w:p>
        </w:tc>
      </w:tr>
      <w:tr w:rsidR="00DE08DD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08DD" w:rsidRDefault="007269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08DD" w:rsidRDefault="007269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20–29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08DD" w:rsidRDefault="007269D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 виконано якісно, з достатньо високою часткою правильних відповідей.</w:t>
            </w:r>
          </w:p>
        </w:tc>
      </w:tr>
      <w:tr w:rsidR="00DE08DD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08DD" w:rsidRDefault="007269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Задовіль</w:t>
            </w:r>
            <w:r>
              <w:rPr>
                <w:sz w:val="24"/>
                <w:szCs w:val="24"/>
              </w:rPr>
              <w:t>но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08DD" w:rsidRDefault="007269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10–19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08DD" w:rsidRDefault="007269D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 виконано з середньою кількістю правильних відповідей; студент продемонстрував теоретичні знання з істотними помилками.</w:t>
            </w:r>
          </w:p>
        </w:tc>
      </w:tr>
      <w:tr w:rsidR="00DE08DD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08DD" w:rsidRDefault="007269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08DD" w:rsidRDefault="007269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0–9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08DD" w:rsidRDefault="007269D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 не виконано; студент продемонстрував теоретичні знання з істотними</w:t>
            </w:r>
            <w:r>
              <w:rPr>
                <w:sz w:val="24"/>
                <w:szCs w:val="24"/>
              </w:rPr>
              <w:t xml:space="preserve"> помилками.</w:t>
            </w:r>
          </w:p>
        </w:tc>
      </w:tr>
    </w:tbl>
    <w:p w:rsidR="00DE08DD" w:rsidRDefault="00DE08DD">
      <w:pPr>
        <w:ind w:firstLine="567"/>
        <w:jc w:val="both"/>
        <w:rPr>
          <w:b/>
          <w:bCs/>
          <w:color w:val="000000"/>
          <w:sz w:val="24"/>
          <w:szCs w:val="24"/>
        </w:rPr>
      </w:pPr>
    </w:p>
    <w:p w:rsidR="00DE08DD" w:rsidRDefault="007269DB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Оцінювання додаткових (індивідуальних) видів навчальної діяльності.</w:t>
      </w:r>
      <w:r>
        <w:rPr>
          <w:color w:val="000000"/>
          <w:sz w:val="24"/>
          <w:szCs w:val="24"/>
        </w:rPr>
        <w:t xml:space="preserve"> До додаткових (індивідуальних) видів навчальної діяльності відносять участь здобувачів у роботі наукових конференцій, наукових гуртків здобувачів і проблемних груп, підготовці публікацій, участь у Всеукраїнських олімпіадах і конкурсах та Міжнародних конку</w:t>
      </w:r>
      <w:r>
        <w:rPr>
          <w:color w:val="000000"/>
          <w:sz w:val="24"/>
          <w:szCs w:val="24"/>
        </w:rPr>
        <w:t xml:space="preserve">рсах тощо понад обсяги завдань, які встановлені відповідною робочою програмою навчальної дисципліни. </w:t>
      </w:r>
    </w:p>
    <w:p w:rsidR="00DE08DD" w:rsidRDefault="007269D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рішенням кафедри здобувачам освіти, які брали участь у науково-дослідній роботі та виконували певні види додаткових (індивідуальних) видів навчальної д</w:t>
      </w:r>
      <w:r>
        <w:rPr>
          <w:color w:val="000000"/>
          <w:sz w:val="24"/>
          <w:szCs w:val="24"/>
        </w:rPr>
        <w:t>іяльності, можуть присуджуватися заохочувальні (</w:t>
      </w:r>
      <w:proofErr w:type="spellStart"/>
      <w:r>
        <w:rPr>
          <w:color w:val="000000"/>
          <w:sz w:val="24"/>
          <w:szCs w:val="24"/>
        </w:rPr>
        <w:t>бонусні</w:t>
      </w:r>
      <w:proofErr w:type="spellEnd"/>
      <w:r>
        <w:rPr>
          <w:color w:val="000000"/>
          <w:sz w:val="24"/>
          <w:szCs w:val="24"/>
        </w:rPr>
        <w:t>) бали за визначену освітню компоненту.</w:t>
      </w:r>
    </w:p>
    <w:p w:rsidR="00DE08DD" w:rsidRDefault="007269D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Також, заохочувальні бали можуть нараховуватися, якщо здобувач освіти, наприклад, виконав і захистив певні види робіт, відвідував всі лекції, семінарські й практ</w:t>
      </w:r>
      <w:r>
        <w:rPr>
          <w:color w:val="000000"/>
          <w:sz w:val="24"/>
          <w:szCs w:val="24"/>
        </w:rPr>
        <w:t>ичні заняття, має власний рукописний конспект лекцій та опрацьований додатковий навчальний матеріал, немає пропусків занять без поважних причин, відвідував додаткові консультації за участі лектора тощо.</w:t>
      </w:r>
    </w:p>
    <w:p w:rsidR="00DE08DD" w:rsidRDefault="007269D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Заохочувальні бали не є нормативними і не входять до </w:t>
      </w:r>
      <w:r>
        <w:rPr>
          <w:color w:val="000000"/>
          <w:sz w:val="24"/>
          <w:szCs w:val="24"/>
        </w:rPr>
        <w:t>таблиці розподілу балів, які отримують здобувачі вищої освіти та основної шкали системи оцінювання.</w:t>
      </w:r>
    </w:p>
    <w:p w:rsidR="00DE08DD" w:rsidRDefault="007269D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Один захід може бути підставою для виставлення заохочувальних балів лише за однією найбільш релевантною освітньою </w:t>
      </w:r>
      <w:proofErr w:type="spellStart"/>
      <w:r>
        <w:rPr>
          <w:color w:val="000000"/>
          <w:sz w:val="24"/>
          <w:szCs w:val="24"/>
        </w:rPr>
        <w:t>компонентою</w:t>
      </w:r>
      <w:proofErr w:type="spellEnd"/>
      <w:r>
        <w:rPr>
          <w:color w:val="000000"/>
          <w:sz w:val="24"/>
          <w:szCs w:val="24"/>
        </w:rPr>
        <w:t>.</w:t>
      </w:r>
    </w:p>
    <w:p w:rsidR="00DE08DD" w:rsidRPr="007269DB" w:rsidRDefault="007269DB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7269DB">
        <w:rPr>
          <w:b/>
          <w:bCs/>
          <w:color w:val="000000"/>
          <w:sz w:val="24"/>
          <w:szCs w:val="24"/>
        </w:rPr>
        <w:t>Оцінка самостійної роботи</w:t>
      </w:r>
    </w:p>
    <w:p w:rsidR="00DE08DD" w:rsidRPr="007269DB" w:rsidRDefault="007269DB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269DB">
        <w:rPr>
          <w:color w:val="000000"/>
          <w:sz w:val="24"/>
          <w:szCs w:val="24"/>
        </w:rPr>
        <w:t>Заг</w:t>
      </w:r>
      <w:r w:rsidRPr="007269DB">
        <w:rPr>
          <w:color w:val="000000"/>
          <w:sz w:val="24"/>
          <w:szCs w:val="24"/>
        </w:rPr>
        <w:t xml:space="preserve">альна кількість балів, отриманих студентом за виконання самостійної роботи, є одним із складових академічної успішності з дисципліни. </w:t>
      </w:r>
      <w:proofErr w:type="spellStart"/>
      <w:r w:rsidRPr="007269DB">
        <w:rPr>
          <w:color w:val="000000"/>
          <w:sz w:val="24"/>
          <w:szCs w:val="24"/>
          <w:lang w:val="ru-RU"/>
        </w:rPr>
        <w:t>Самостійна</w:t>
      </w:r>
      <w:proofErr w:type="spellEnd"/>
      <w:r w:rsidRPr="007269DB">
        <w:rPr>
          <w:color w:val="000000"/>
          <w:sz w:val="24"/>
          <w:szCs w:val="24"/>
          <w:lang w:val="ru-RU"/>
        </w:rPr>
        <w:t xml:space="preserve"> робота за кожною темою, </w:t>
      </w:r>
      <w:proofErr w:type="spellStart"/>
      <w:r w:rsidRPr="007269DB">
        <w:rPr>
          <w:color w:val="000000"/>
          <w:sz w:val="24"/>
          <w:szCs w:val="24"/>
          <w:lang w:val="ru-RU"/>
        </w:rPr>
        <w:t>відповідно</w:t>
      </w:r>
      <w:proofErr w:type="spellEnd"/>
      <w:r w:rsidRPr="007269DB">
        <w:rPr>
          <w:color w:val="000000"/>
          <w:sz w:val="24"/>
          <w:szCs w:val="24"/>
          <w:lang w:val="ru-RU"/>
        </w:rPr>
        <w:t xml:space="preserve"> до </w:t>
      </w:r>
      <w:proofErr w:type="spellStart"/>
      <w:r w:rsidRPr="007269DB">
        <w:rPr>
          <w:color w:val="000000"/>
          <w:sz w:val="24"/>
          <w:szCs w:val="24"/>
          <w:lang w:val="ru-RU"/>
        </w:rPr>
        <w:t>програми</w:t>
      </w:r>
      <w:proofErr w:type="spellEnd"/>
      <w:r w:rsidRPr="007269DB">
        <w:rPr>
          <w:color w:val="000000"/>
          <w:sz w:val="24"/>
          <w:szCs w:val="24"/>
          <w:lang w:val="ru-RU"/>
        </w:rPr>
        <w:t xml:space="preserve"> курсу, </w:t>
      </w:r>
      <w:proofErr w:type="spellStart"/>
      <w:r w:rsidRPr="007269DB">
        <w:rPr>
          <w:color w:val="000000"/>
          <w:sz w:val="24"/>
          <w:szCs w:val="24"/>
          <w:lang w:val="ru-RU"/>
        </w:rPr>
        <w:t>оцінюється</w:t>
      </w:r>
      <w:proofErr w:type="spellEnd"/>
      <w:r w:rsidRPr="007269DB">
        <w:rPr>
          <w:color w:val="000000"/>
          <w:sz w:val="24"/>
          <w:szCs w:val="24"/>
          <w:lang w:val="ru-RU"/>
        </w:rPr>
        <w:t xml:space="preserve"> в </w:t>
      </w:r>
      <w:proofErr w:type="spellStart"/>
      <w:r w:rsidRPr="007269DB">
        <w:rPr>
          <w:color w:val="000000"/>
          <w:sz w:val="24"/>
          <w:szCs w:val="24"/>
          <w:lang w:val="ru-RU"/>
        </w:rPr>
        <w:t>діапазоні</w:t>
      </w:r>
      <w:proofErr w:type="spellEnd"/>
      <w:r w:rsidRPr="007269D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269DB">
        <w:rPr>
          <w:color w:val="000000"/>
          <w:sz w:val="24"/>
          <w:szCs w:val="24"/>
          <w:lang w:val="ru-RU"/>
        </w:rPr>
        <w:t>від</w:t>
      </w:r>
      <w:proofErr w:type="spellEnd"/>
      <w:r w:rsidRPr="007269DB">
        <w:rPr>
          <w:color w:val="000000"/>
          <w:sz w:val="24"/>
          <w:szCs w:val="24"/>
          <w:lang w:val="ru-RU"/>
        </w:rPr>
        <w:t xml:space="preserve"> 0 до 1 бала </w:t>
      </w:r>
      <w:proofErr w:type="gramStart"/>
      <w:r w:rsidRPr="007269DB">
        <w:rPr>
          <w:color w:val="000000"/>
          <w:sz w:val="24"/>
          <w:szCs w:val="24"/>
          <w:lang w:val="ru-RU"/>
        </w:rPr>
        <w:t>за</w:t>
      </w:r>
      <w:proofErr w:type="gramEnd"/>
      <w:r w:rsidRPr="007269D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269DB">
        <w:rPr>
          <w:color w:val="000000"/>
          <w:sz w:val="24"/>
          <w:szCs w:val="24"/>
          <w:lang w:val="ru-RU"/>
        </w:rPr>
        <w:t>допомогою</w:t>
      </w:r>
      <w:proofErr w:type="spellEnd"/>
      <w:r w:rsidRPr="007269D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269DB">
        <w:rPr>
          <w:color w:val="000000"/>
          <w:sz w:val="24"/>
          <w:szCs w:val="24"/>
          <w:lang w:val="ru-RU"/>
        </w:rPr>
        <w:t>станд</w:t>
      </w:r>
      <w:r w:rsidRPr="007269DB">
        <w:rPr>
          <w:color w:val="000000"/>
          <w:sz w:val="24"/>
          <w:szCs w:val="24"/>
          <w:lang w:val="ru-RU"/>
        </w:rPr>
        <w:t>артизованих</w:t>
      </w:r>
      <w:proofErr w:type="spellEnd"/>
      <w:r w:rsidRPr="007269DB">
        <w:rPr>
          <w:color w:val="000000"/>
          <w:sz w:val="24"/>
          <w:szCs w:val="24"/>
          <w:lang w:val="ru-RU"/>
        </w:rPr>
        <w:t xml:space="preserve"> і </w:t>
      </w:r>
      <w:proofErr w:type="spellStart"/>
      <w:r w:rsidRPr="007269DB">
        <w:rPr>
          <w:color w:val="000000"/>
          <w:sz w:val="24"/>
          <w:szCs w:val="24"/>
          <w:lang w:val="ru-RU"/>
        </w:rPr>
        <w:t>узагальнених</w:t>
      </w:r>
      <w:proofErr w:type="spellEnd"/>
      <w:r w:rsidRPr="007269D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269DB">
        <w:rPr>
          <w:color w:val="000000"/>
          <w:sz w:val="24"/>
          <w:szCs w:val="24"/>
          <w:lang w:val="ru-RU"/>
        </w:rPr>
        <w:t>критеріїв</w:t>
      </w:r>
      <w:proofErr w:type="spellEnd"/>
      <w:r w:rsidRPr="007269D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269DB">
        <w:rPr>
          <w:color w:val="000000"/>
          <w:sz w:val="24"/>
          <w:szCs w:val="24"/>
          <w:lang w:val="ru-RU"/>
        </w:rPr>
        <w:t>оцінювання</w:t>
      </w:r>
      <w:proofErr w:type="spellEnd"/>
      <w:r w:rsidRPr="007269D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269DB">
        <w:rPr>
          <w:color w:val="000000"/>
          <w:sz w:val="24"/>
          <w:szCs w:val="24"/>
          <w:lang w:val="ru-RU"/>
        </w:rPr>
        <w:t>знань</w:t>
      </w:r>
      <w:proofErr w:type="spellEnd"/>
      <w:r w:rsidRPr="007269DB">
        <w:rPr>
          <w:color w:val="000000"/>
          <w:sz w:val="24"/>
          <w:szCs w:val="24"/>
          <w:lang w:val="ru-RU"/>
        </w:rPr>
        <w:t>.</w:t>
      </w:r>
    </w:p>
    <w:p w:rsidR="00DE08DD" w:rsidRPr="007269DB" w:rsidRDefault="00DE08DD">
      <w:pPr>
        <w:ind w:firstLine="708"/>
        <w:jc w:val="both"/>
        <w:rPr>
          <w:color w:val="000000"/>
          <w:sz w:val="24"/>
          <w:szCs w:val="24"/>
          <w:lang w:val="ru-RU"/>
        </w:rPr>
      </w:pPr>
    </w:p>
    <w:p w:rsidR="00DE08DD" w:rsidRPr="007269DB" w:rsidRDefault="007269DB">
      <w:pPr>
        <w:ind w:firstLine="708"/>
        <w:jc w:val="both"/>
        <w:rPr>
          <w:b/>
          <w:bCs/>
          <w:color w:val="000000"/>
          <w:sz w:val="24"/>
          <w:szCs w:val="24"/>
          <w:lang w:val="ru-RU"/>
        </w:rPr>
      </w:pPr>
      <w:r w:rsidRPr="007269DB">
        <w:rPr>
          <w:b/>
          <w:bCs/>
          <w:color w:val="000000"/>
          <w:sz w:val="24"/>
          <w:szCs w:val="24"/>
          <w:lang w:val="ru-RU"/>
        </w:rPr>
        <w:t xml:space="preserve">Шкала </w:t>
      </w:r>
      <w:proofErr w:type="spellStart"/>
      <w:r w:rsidRPr="007269DB">
        <w:rPr>
          <w:b/>
          <w:bCs/>
          <w:color w:val="000000"/>
          <w:sz w:val="24"/>
          <w:szCs w:val="24"/>
          <w:lang w:val="ru-RU"/>
        </w:rPr>
        <w:t>оцінювання</w:t>
      </w:r>
      <w:proofErr w:type="spellEnd"/>
      <w:r w:rsidRPr="007269DB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7269DB">
        <w:rPr>
          <w:b/>
          <w:bCs/>
          <w:color w:val="000000"/>
          <w:sz w:val="24"/>
          <w:szCs w:val="24"/>
          <w:lang w:val="ru-RU"/>
        </w:rPr>
        <w:t>виконання</w:t>
      </w:r>
      <w:proofErr w:type="spellEnd"/>
      <w:r w:rsidRPr="007269DB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7269DB">
        <w:rPr>
          <w:b/>
          <w:bCs/>
          <w:color w:val="000000"/>
          <w:sz w:val="24"/>
          <w:szCs w:val="24"/>
          <w:lang w:val="ru-RU"/>
        </w:rPr>
        <w:t>самостійної</w:t>
      </w:r>
      <w:proofErr w:type="spellEnd"/>
      <w:r w:rsidRPr="007269DB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7269DB">
        <w:rPr>
          <w:b/>
          <w:bCs/>
          <w:color w:val="000000"/>
          <w:sz w:val="24"/>
          <w:szCs w:val="24"/>
          <w:lang w:val="ru-RU"/>
        </w:rPr>
        <w:t>роботи</w:t>
      </w:r>
      <w:proofErr w:type="spellEnd"/>
      <w:r w:rsidRPr="007269DB">
        <w:rPr>
          <w:b/>
          <w:bCs/>
          <w:color w:val="000000"/>
          <w:sz w:val="24"/>
          <w:szCs w:val="24"/>
          <w:lang w:val="ru-RU"/>
        </w:rPr>
        <w:t xml:space="preserve"> (</w:t>
      </w:r>
      <w:proofErr w:type="spellStart"/>
      <w:r w:rsidRPr="007269DB">
        <w:rPr>
          <w:b/>
          <w:bCs/>
          <w:color w:val="000000"/>
          <w:sz w:val="24"/>
          <w:szCs w:val="24"/>
          <w:lang w:val="ru-RU"/>
        </w:rPr>
        <w:t>індивідуальних</w:t>
      </w:r>
      <w:proofErr w:type="spellEnd"/>
      <w:r w:rsidRPr="007269DB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7269DB">
        <w:rPr>
          <w:b/>
          <w:bCs/>
          <w:color w:val="000000"/>
          <w:sz w:val="24"/>
          <w:szCs w:val="24"/>
          <w:lang w:val="ru-RU"/>
        </w:rPr>
        <w:t>завдань</w:t>
      </w:r>
      <w:proofErr w:type="spellEnd"/>
      <w:r w:rsidRPr="007269DB">
        <w:rPr>
          <w:b/>
          <w:bCs/>
          <w:color w:val="000000"/>
          <w:sz w:val="24"/>
          <w:szCs w:val="24"/>
          <w:lang w:val="ru-RU"/>
        </w:rPr>
        <w:t>)</w:t>
      </w:r>
    </w:p>
    <w:p w:rsidR="00DE08DD" w:rsidRDefault="007269DB">
      <w:pPr>
        <w:jc w:val="both"/>
        <w:rPr>
          <w:b/>
          <w:bCs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b/>
          <w:bCs/>
          <w:color w:val="000000"/>
          <w:sz w:val="24"/>
          <w:szCs w:val="24"/>
          <w:lang w:val="en-US"/>
        </w:rPr>
        <w:t>критерії</w:t>
      </w:r>
      <w:proofErr w:type="spellEnd"/>
      <w:proofErr w:type="gramEnd"/>
      <w:r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en-US"/>
        </w:rPr>
        <w:t>оцінювання</w:t>
      </w:r>
      <w:proofErr w:type="spellEnd"/>
      <w:r>
        <w:rPr>
          <w:b/>
          <w:bCs/>
          <w:color w:val="000000"/>
          <w:sz w:val="24"/>
          <w:szCs w:val="24"/>
          <w:lang w:val="en-US"/>
        </w:rPr>
        <w:t>.</w:t>
      </w:r>
    </w:p>
    <w:p w:rsidR="00DE08DD" w:rsidRDefault="00DE08DD">
      <w:pPr>
        <w:ind w:firstLine="567"/>
        <w:jc w:val="both"/>
        <w:rPr>
          <w:color w:val="000000"/>
          <w:sz w:val="24"/>
          <w:szCs w:val="24"/>
          <w:lang w:val="en-US"/>
        </w:rPr>
      </w:pPr>
    </w:p>
    <w:tbl>
      <w:tblPr>
        <w:tblStyle w:val="Style40"/>
        <w:tblW w:w="9481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2592"/>
        <w:gridCol w:w="1689"/>
        <w:gridCol w:w="1509"/>
        <w:gridCol w:w="1710"/>
        <w:gridCol w:w="1981"/>
      </w:tblGrid>
      <w:tr w:rsidR="00DE08DD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8DD" w:rsidRDefault="00726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можлива оцінка самостійної роботи (індивідуальні завдання)</w:t>
            </w:r>
          </w:p>
        </w:tc>
        <w:tc>
          <w:tcPr>
            <w:tcW w:w="6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8DD" w:rsidRDefault="007269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Рівень виконання</w:t>
            </w:r>
          </w:p>
        </w:tc>
      </w:tr>
      <w:tr w:rsidR="00DE08DD">
        <w:tc>
          <w:tcPr>
            <w:tcW w:w="2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8DD" w:rsidRDefault="00DE08D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8DD" w:rsidRDefault="007269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Відмінно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8DD" w:rsidRDefault="007269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Добре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8DD" w:rsidRDefault="007269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Задовільно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8DD" w:rsidRDefault="007269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Незадовільно</w:t>
            </w:r>
          </w:p>
        </w:tc>
      </w:tr>
      <w:tr w:rsidR="00DE08DD"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Default="007269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Default="007269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Default="007269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DE08DD" w:rsidRDefault="007269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8DD" w:rsidRDefault="007269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DE08DD" w:rsidRDefault="00DE08DD">
      <w:pPr>
        <w:jc w:val="both"/>
        <w:rPr>
          <w:color w:val="000000"/>
          <w:sz w:val="24"/>
          <w:szCs w:val="24"/>
          <w:lang w:val="en-US"/>
        </w:rPr>
      </w:pPr>
    </w:p>
    <w:p w:rsidR="00DE08DD" w:rsidRDefault="007269DB">
      <w:pPr>
        <w:ind w:firstLine="567"/>
        <w:jc w:val="both"/>
        <w:rPr>
          <w:color w:val="000000"/>
          <w:sz w:val="24"/>
          <w:szCs w:val="24"/>
          <w:lang w:val="en-US"/>
        </w:rPr>
      </w:pPr>
      <w:proofErr w:type="spellStart"/>
      <w:r>
        <w:rPr>
          <w:color w:val="000000"/>
          <w:sz w:val="24"/>
          <w:szCs w:val="24"/>
          <w:lang w:val="en-US"/>
        </w:rPr>
        <w:t>Форми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оцінювання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включають</w:t>
      </w:r>
      <w:proofErr w:type="spellEnd"/>
      <w:r>
        <w:rPr>
          <w:color w:val="000000"/>
          <w:sz w:val="24"/>
          <w:szCs w:val="24"/>
          <w:lang w:val="en-US"/>
        </w:rPr>
        <w:t xml:space="preserve">: </w:t>
      </w:r>
      <w:proofErr w:type="spellStart"/>
      <w:r>
        <w:rPr>
          <w:color w:val="000000"/>
          <w:sz w:val="24"/>
          <w:szCs w:val="24"/>
          <w:lang w:val="en-US"/>
        </w:rPr>
        <w:t>поточне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оцінювання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практичної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роботи</w:t>
      </w:r>
      <w:proofErr w:type="spellEnd"/>
      <w:r>
        <w:rPr>
          <w:color w:val="000000"/>
          <w:sz w:val="24"/>
          <w:szCs w:val="24"/>
          <w:lang w:val="en-US"/>
        </w:rPr>
        <w:t xml:space="preserve">; </w:t>
      </w:r>
      <w:proofErr w:type="spellStart"/>
      <w:r>
        <w:rPr>
          <w:color w:val="000000"/>
          <w:sz w:val="24"/>
          <w:szCs w:val="24"/>
          <w:lang w:val="en-US"/>
        </w:rPr>
        <w:t>поточне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оцінювання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засвоєння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знань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на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основі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усних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відповідей</w:t>
      </w:r>
      <w:proofErr w:type="spellEnd"/>
      <w:r>
        <w:rPr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color w:val="000000"/>
          <w:sz w:val="24"/>
          <w:szCs w:val="24"/>
          <w:lang w:val="en-US"/>
        </w:rPr>
        <w:t>доповідей</w:t>
      </w:r>
      <w:proofErr w:type="spellEnd"/>
      <w:r>
        <w:rPr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color w:val="000000"/>
          <w:sz w:val="24"/>
          <w:szCs w:val="24"/>
          <w:lang w:val="en-US"/>
        </w:rPr>
        <w:t>презентацій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та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інших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форм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участі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під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час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практичних</w:t>
      </w:r>
      <w:proofErr w:type="spellEnd"/>
      <w:r>
        <w:rPr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color w:val="000000"/>
          <w:sz w:val="24"/>
          <w:szCs w:val="24"/>
          <w:lang w:val="en-US"/>
        </w:rPr>
        <w:t>семінарських</w:t>
      </w:r>
      <w:proofErr w:type="spellEnd"/>
      <w:r>
        <w:rPr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color w:val="000000"/>
          <w:sz w:val="24"/>
          <w:szCs w:val="24"/>
          <w:lang w:val="en-US"/>
        </w:rPr>
        <w:t>занять</w:t>
      </w:r>
      <w:proofErr w:type="spellEnd"/>
      <w:r>
        <w:rPr>
          <w:color w:val="000000"/>
          <w:sz w:val="24"/>
          <w:szCs w:val="24"/>
          <w:lang w:val="en-US"/>
        </w:rPr>
        <w:t>;</w:t>
      </w:r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індивідуальні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або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групові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lastRenderedPageBreak/>
        <w:t>проекти</w:t>
      </w:r>
      <w:proofErr w:type="spellEnd"/>
      <w:r>
        <w:rPr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color w:val="000000"/>
          <w:sz w:val="24"/>
          <w:szCs w:val="24"/>
          <w:lang w:val="en-US"/>
        </w:rPr>
        <w:t>що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вимагають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розвитку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практичних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навичок</w:t>
      </w:r>
      <w:proofErr w:type="spellEnd"/>
      <w:r>
        <w:rPr>
          <w:color w:val="000000"/>
          <w:sz w:val="24"/>
          <w:szCs w:val="24"/>
          <w:lang w:val="en-US"/>
        </w:rPr>
        <w:t xml:space="preserve"> і </w:t>
      </w:r>
      <w:proofErr w:type="spellStart"/>
      <w:r>
        <w:rPr>
          <w:color w:val="000000"/>
          <w:sz w:val="24"/>
          <w:szCs w:val="24"/>
          <w:lang w:val="en-US"/>
        </w:rPr>
        <w:t>компетентностей</w:t>
      </w:r>
      <w:proofErr w:type="spellEnd"/>
      <w:r>
        <w:rPr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color w:val="000000"/>
          <w:sz w:val="24"/>
          <w:szCs w:val="24"/>
          <w:lang w:val="en-US"/>
        </w:rPr>
        <w:t>опціональний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формат</w:t>
      </w:r>
      <w:proofErr w:type="spellEnd"/>
      <w:r>
        <w:rPr>
          <w:color w:val="000000"/>
          <w:sz w:val="24"/>
          <w:szCs w:val="24"/>
          <w:lang w:val="en-US"/>
        </w:rPr>
        <w:t xml:space="preserve">); </w:t>
      </w:r>
      <w:proofErr w:type="spellStart"/>
      <w:r>
        <w:rPr>
          <w:color w:val="000000"/>
          <w:sz w:val="24"/>
          <w:szCs w:val="24"/>
          <w:lang w:val="en-US"/>
        </w:rPr>
        <w:t>вирішення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ситуаційних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завдань</w:t>
      </w:r>
      <w:proofErr w:type="spellEnd"/>
      <w:r>
        <w:rPr>
          <w:color w:val="000000"/>
          <w:sz w:val="24"/>
          <w:szCs w:val="24"/>
          <w:lang w:val="en-US"/>
        </w:rPr>
        <w:t xml:space="preserve">; </w:t>
      </w:r>
      <w:proofErr w:type="spellStart"/>
      <w:r>
        <w:rPr>
          <w:color w:val="000000"/>
          <w:sz w:val="24"/>
          <w:szCs w:val="24"/>
          <w:lang w:val="en-US"/>
        </w:rPr>
        <w:t>підготовка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резюме</w:t>
      </w:r>
      <w:proofErr w:type="spellEnd"/>
      <w:r>
        <w:rPr>
          <w:color w:val="000000"/>
          <w:sz w:val="24"/>
          <w:szCs w:val="24"/>
          <w:lang w:val="en-US"/>
        </w:rPr>
        <w:t xml:space="preserve"> з </w:t>
      </w:r>
      <w:proofErr w:type="spellStart"/>
      <w:r>
        <w:rPr>
          <w:color w:val="000000"/>
          <w:sz w:val="24"/>
          <w:szCs w:val="24"/>
          <w:lang w:val="en-US"/>
        </w:rPr>
        <w:t>самостійно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вивчених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тем</w:t>
      </w:r>
      <w:proofErr w:type="spellEnd"/>
      <w:r>
        <w:rPr>
          <w:color w:val="000000"/>
          <w:sz w:val="24"/>
          <w:szCs w:val="24"/>
          <w:lang w:val="en-US"/>
        </w:rPr>
        <w:t xml:space="preserve">; </w:t>
      </w:r>
      <w:proofErr w:type="spellStart"/>
      <w:r>
        <w:rPr>
          <w:color w:val="000000"/>
          <w:sz w:val="24"/>
          <w:szCs w:val="24"/>
          <w:lang w:val="en-US"/>
        </w:rPr>
        <w:t>тестування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або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письмові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іспити</w:t>
      </w:r>
      <w:proofErr w:type="spellEnd"/>
      <w:r>
        <w:rPr>
          <w:color w:val="000000"/>
          <w:sz w:val="24"/>
          <w:szCs w:val="24"/>
          <w:lang w:val="en-US"/>
        </w:rPr>
        <w:t xml:space="preserve">; </w:t>
      </w:r>
      <w:proofErr w:type="spellStart"/>
      <w:r>
        <w:rPr>
          <w:color w:val="000000"/>
          <w:sz w:val="24"/>
          <w:szCs w:val="24"/>
          <w:lang w:val="en-US"/>
        </w:rPr>
        <w:t>підготовка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проектів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статей</w:t>
      </w:r>
      <w:proofErr w:type="spellEnd"/>
      <w:r>
        <w:rPr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color w:val="000000"/>
          <w:sz w:val="24"/>
          <w:szCs w:val="24"/>
          <w:lang w:val="en-US"/>
        </w:rPr>
        <w:t>те</w:t>
      </w:r>
      <w:r>
        <w:rPr>
          <w:color w:val="000000"/>
          <w:sz w:val="24"/>
          <w:szCs w:val="24"/>
          <w:lang w:val="en-US"/>
        </w:rPr>
        <w:t>з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конференцій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та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інших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публікацій</w:t>
      </w:r>
      <w:proofErr w:type="spellEnd"/>
      <w:r>
        <w:rPr>
          <w:color w:val="000000"/>
          <w:sz w:val="24"/>
          <w:szCs w:val="24"/>
          <w:lang w:val="en-US"/>
        </w:rPr>
        <w:t xml:space="preserve">; </w:t>
      </w:r>
      <w:proofErr w:type="spellStart"/>
      <w:r>
        <w:rPr>
          <w:color w:val="000000"/>
          <w:sz w:val="24"/>
          <w:szCs w:val="24"/>
          <w:lang w:val="en-US"/>
        </w:rPr>
        <w:t>інші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форми</w:t>
      </w:r>
      <w:proofErr w:type="spellEnd"/>
      <w:r>
        <w:rPr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color w:val="000000"/>
          <w:sz w:val="24"/>
          <w:szCs w:val="24"/>
          <w:lang w:val="en-US"/>
        </w:rPr>
        <w:t>що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забезпечують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всебічне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засвоєння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навчальної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програми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та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сприяють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поступовому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розвитку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навичок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для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ефективної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самостійної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професійної</w:t>
      </w:r>
      <w:proofErr w:type="spellEnd"/>
      <w:r>
        <w:rPr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color w:val="000000"/>
          <w:sz w:val="24"/>
          <w:szCs w:val="24"/>
          <w:lang w:val="en-US"/>
        </w:rPr>
        <w:t>практичної</w:t>
      </w:r>
      <w:proofErr w:type="spellEnd"/>
      <w:r>
        <w:rPr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color w:val="000000"/>
          <w:sz w:val="24"/>
          <w:szCs w:val="24"/>
          <w:lang w:val="en-US"/>
        </w:rPr>
        <w:t>наукової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та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теоретичної</w:t>
      </w:r>
      <w:proofErr w:type="spellEnd"/>
      <w:r>
        <w:rPr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color w:val="000000"/>
          <w:sz w:val="24"/>
          <w:szCs w:val="24"/>
          <w:lang w:val="en-US"/>
        </w:rPr>
        <w:t>діяльності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на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високому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рівні</w:t>
      </w:r>
      <w:proofErr w:type="spellEnd"/>
      <w:r>
        <w:rPr>
          <w:color w:val="000000"/>
          <w:sz w:val="24"/>
          <w:szCs w:val="24"/>
          <w:lang w:val="en-US"/>
        </w:rPr>
        <w:t>.</w:t>
      </w:r>
    </w:p>
    <w:p w:rsidR="00DE08DD" w:rsidRDefault="007269DB">
      <w:pPr>
        <w:spacing w:line="276" w:lineRule="auto"/>
        <w:ind w:firstLine="567"/>
        <w:jc w:val="both"/>
        <w:rPr>
          <w:rStyle w:val="3"/>
          <w:bCs/>
          <w:szCs w:val="24"/>
        </w:rPr>
      </w:pPr>
      <w:r>
        <w:rPr>
          <w:color w:val="000000"/>
          <w:sz w:val="24"/>
          <w:szCs w:val="24"/>
        </w:rPr>
        <w:t xml:space="preserve">Для </w:t>
      </w:r>
      <w:r>
        <w:rPr>
          <w:color w:val="000000"/>
          <w:sz w:val="24"/>
          <w:szCs w:val="24"/>
        </w:rPr>
        <w:t>оцінювання результатів навчання здобувача вищої освіти впродовж семестру застосовується 100-бальна, національна та шкала ЄКТС оцінювання</w:t>
      </w:r>
    </w:p>
    <w:p w:rsidR="00DE08DD" w:rsidRDefault="007269DB">
      <w:pPr>
        <w:spacing w:line="276" w:lineRule="auto"/>
        <w:jc w:val="center"/>
        <w:rPr>
          <w:b/>
          <w:sz w:val="24"/>
          <w:szCs w:val="24"/>
        </w:rPr>
      </w:pPr>
      <w:r>
        <w:rPr>
          <w:rStyle w:val="3"/>
          <w:bCs/>
          <w:szCs w:val="24"/>
        </w:rPr>
        <w:t>Шкала підсумкового оцінювання: національна та ECTS</w:t>
      </w:r>
    </w:p>
    <w:tbl>
      <w:tblPr>
        <w:tblW w:w="9209" w:type="dxa"/>
        <w:tblInd w:w="10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147"/>
        <w:gridCol w:w="1363"/>
        <w:gridCol w:w="3582"/>
        <w:gridCol w:w="2117"/>
      </w:tblGrid>
      <w:tr w:rsidR="00DE08DD">
        <w:trPr>
          <w:trHeight w:hRule="exact" w:val="462"/>
        </w:trPr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Оцінка ЕСТ8</w:t>
            </w:r>
          </w:p>
        </w:tc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Оцінка за н</w:t>
            </w:r>
            <w:r>
              <w:rPr>
                <w:b/>
                <w:sz w:val="24"/>
                <w:szCs w:val="24"/>
              </w:rPr>
              <w:t>аціональною шкалою</w:t>
            </w:r>
          </w:p>
        </w:tc>
      </w:tr>
      <w:tr w:rsidR="00DE08DD">
        <w:trPr>
          <w:trHeight w:hRule="exact" w:val="581"/>
        </w:trPr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E08DD" w:rsidRDefault="00DE08DD">
            <w:pPr>
              <w:pStyle w:val="aa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E08DD" w:rsidRDefault="00DE08DD">
            <w:pPr>
              <w:pStyle w:val="aa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ind w:left="1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заліку</w:t>
            </w:r>
          </w:p>
        </w:tc>
      </w:tr>
      <w:tr w:rsidR="00DE08DD">
        <w:trPr>
          <w:trHeight w:hRule="exact" w:val="362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– 100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відмінно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Зараховано</w:t>
            </w:r>
          </w:p>
        </w:tc>
      </w:tr>
      <w:tr w:rsidR="00DE08DD">
        <w:trPr>
          <w:trHeight w:hRule="exact" w:val="357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– 89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3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добре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E08DD" w:rsidRDefault="00DE08DD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E08DD">
        <w:trPr>
          <w:trHeight w:hRule="exact" w:val="353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– 81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5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E08DD" w:rsidRDefault="00DE08DD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E08DD" w:rsidRDefault="00DE08DD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E08DD">
        <w:trPr>
          <w:trHeight w:hRule="exact" w:val="364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– 74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E08DD" w:rsidRDefault="00726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3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задовільно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E08DD" w:rsidRDefault="00DE08DD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E08DD">
        <w:trPr>
          <w:trHeight w:hRule="exact" w:val="344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– 67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35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E08DD" w:rsidRDefault="00DE08DD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E08DD" w:rsidRDefault="00DE08DD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E08DD">
        <w:trPr>
          <w:trHeight w:hRule="exact" w:val="608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– 59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FХ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зараховано </w:t>
            </w:r>
            <w:r>
              <w:rPr>
                <w:sz w:val="24"/>
                <w:szCs w:val="24"/>
              </w:rPr>
              <w:t>з можливістю повторного складання</w:t>
            </w:r>
          </w:p>
        </w:tc>
      </w:tr>
      <w:tr w:rsidR="00DE08DD">
        <w:trPr>
          <w:trHeight w:hRule="exact" w:val="876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34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8DD" w:rsidRDefault="007269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:rsidR="00DE08DD" w:rsidRDefault="00DE08DD">
      <w:pPr>
        <w:ind w:firstLine="450"/>
        <w:jc w:val="both"/>
        <w:rPr>
          <w:b/>
          <w:bCs/>
          <w:sz w:val="24"/>
          <w:szCs w:val="24"/>
        </w:rPr>
      </w:pPr>
    </w:p>
    <w:p w:rsidR="00DE08DD" w:rsidRDefault="007269DB">
      <w:pPr>
        <w:ind w:firstLine="45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Політика курсу. </w:t>
      </w:r>
    </w:p>
    <w:p w:rsidR="00DE08DD" w:rsidRDefault="007269DB">
      <w:pPr>
        <w:ind w:firstLine="450"/>
        <w:jc w:val="both"/>
        <w:rPr>
          <w:sz w:val="24"/>
          <w:szCs w:val="24"/>
        </w:rPr>
      </w:pPr>
      <w:r>
        <w:rPr>
          <w:sz w:val="24"/>
          <w:szCs w:val="24"/>
        </w:rPr>
        <w:t>Для успішного засвоєння курсу «</w:t>
      </w:r>
      <w:r>
        <w:rPr>
          <w:color w:val="000000"/>
          <w:sz w:val="24"/>
          <w:szCs w:val="24"/>
        </w:rPr>
        <w:t>Мотиваційний менеджмент</w:t>
      </w:r>
      <w:r>
        <w:rPr>
          <w:sz w:val="24"/>
          <w:szCs w:val="24"/>
        </w:rPr>
        <w:t xml:space="preserve">» здобувач освіти </w:t>
      </w:r>
      <w:r>
        <w:rPr>
          <w:sz w:val="24"/>
          <w:szCs w:val="24"/>
        </w:rPr>
        <w:t>має:</w:t>
      </w:r>
    </w:p>
    <w:p w:rsidR="00DE08DD" w:rsidRDefault="007269DB">
      <w:pPr>
        <w:ind w:firstLine="450"/>
        <w:jc w:val="both"/>
        <w:rPr>
          <w:sz w:val="24"/>
          <w:szCs w:val="24"/>
        </w:rPr>
      </w:pPr>
      <w:r>
        <w:rPr>
          <w:sz w:val="24"/>
          <w:szCs w:val="24"/>
        </w:rPr>
        <w:t>- регулярно відвідувати лекційні та практичні заняття;</w:t>
      </w:r>
    </w:p>
    <w:p w:rsidR="00DE08DD" w:rsidRDefault="007269DB">
      <w:pPr>
        <w:ind w:firstLine="450"/>
        <w:jc w:val="both"/>
        <w:rPr>
          <w:sz w:val="24"/>
          <w:szCs w:val="24"/>
        </w:rPr>
      </w:pPr>
      <w:r>
        <w:rPr>
          <w:sz w:val="24"/>
          <w:szCs w:val="24"/>
        </w:rPr>
        <w:t>- систематично, системно й активно працювати на лекційних і практичних заняттях;</w:t>
      </w:r>
    </w:p>
    <w:p w:rsidR="00DE08DD" w:rsidRDefault="007269DB">
      <w:pPr>
        <w:ind w:firstLine="450"/>
        <w:jc w:val="both"/>
        <w:rPr>
          <w:sz w:val="24"/>
          <w:szCs w:val="24"/>
        </w:rPr>
      </w:pPr>
      <w:r>
        <w:rPr>
          <w:sz w:val="24"/>
          <w:szCs w:val="24"/>
        </w:rPr>
        <w:t>- відпрацьовувати пропущені заняття або незадовільні оцінки, отримані на заняттях;</w:t>
      </w:r>
    </w:p>
    <w:p w:rsidR="00DE08DD" w:rsidRDefault="007269DB">
      <w:pPr>
        <w:ind w:firstLine="450"/>
        <w:jc w:val="both"/>
        <w:rPr>
          <w:sz w:val="24"/>
          <w:szCs w:val="24"/>
        </w:rPr>
      </w:pPr>
      <w:r>
        <w:rPr>
          <w:sz w:val="24"/>
          <w:szCs w:val="24"/>
        </w:rPr>
        <w:t>- виконувати у повному обсязі за</w:t>
      </w:r>
      <w:r>
        <w:rPr>
          <w:sz w:val="24"/>
          <w:szCs w:val="24"/>
        </w:rPr>
        <w:t>вдання, які вимагає підготувати викладач, належна їх якість;</w:t>
      </w:r>
    </w:p>
    <w:p w:rsidR="00DE08DD" w:rsidRDefault="007269DB">
      <w:pPr>
        <w:ind w:firstLine="450"/>
        <w:jc w:val="both"/>
        <w:rPr>
          <w:sz w:val="24"/>
          <w:szCs w:val="24"/>
        </w:rPr>
      </w:pPr>
      <w:r>
        <w:rPr>
          <w:sz w:val="24"/>
          <w:szCs w:val="24"/>
        </w:rPr>
        <w:t>- виконувати контрольні та інші самостійні роботи;</w:t>
      </w:r>
    </w:p>
    <w:p w:rsidR="00DE08DD" w:rsidRDefault="007269DB">
      <w:pPr>
        <w:ind w:firstLine="450"/>
        <w:jc w:val="both"/>
        <w:rPr>
          <w:sz w:val="24"/>
          <w:szCs w:val="24"/>
        </w:rPr>
      </w:pPr>
      <w:r>
        <w:rPr>
          <w:sz w:val="24"/>
          <w:szCs w:val="24"/>
        </w:rPr>
        <w:t>- дотримуватися норм академічної поведінки та етики.</w:t>
      </w:r>
    </w:p>
    <w:p w:rsidR="00DE08DD" w:rsidRDefault="007269DB">
      <w:pPr>
        <w:ind w:firstLine="450"/>
        <w:jc w:val="both"/>
        <w:rPr>
          <w:rFonts w:eastAsia="SimSun"/>
          <w:sz w:val="24"/>
          <w:szCs w:val="24"/>
        </w:rPr>
      </w:pPr>
      <w:r>
        <w:rPr>
          <w:sz w:val="24"/>
          <w:szCs w:val="24"/>
        </w:rPr>
        <w:t>Курс «</w:t>
      </w:r>
      <w:r>
        <w:rPr>
          <w:color w:val="000000"/>
          <w:sz w:val="24"/>
          <w:szCs w:val="24"/>
        </w:rPr>
        <w:t>Мотиваційний менеджмент</w:t>
      </w:r>
      <w:r>
        <w:rPr>
          <w:sz w:val="24"/>
          <w:szCs w:val="24"/>
        </w:rPr>
        <w:t>» передбачає засвоєння та дотримання принципів етики та академ</w:t>
      </w:r>
      <w:r>
        <w:rPr>
          <w:sz w:val="24"/>
          <w:szCs w:val="24"/>
        </w:rPr>
        <w:t>ічної доброчесності, зокрема орієнтації на запобігання плагіату у будь-яких його проявах: всі роботи, доповіді, есе, реферати та презентації мають бути оригінальними та авторськими, не переобтяженими цитатами, що мають супроводжуватися посиланнями на першо</w:t>
      </w:r>
      <w:r>
        <w:rPr>
          <w:sz w:val="24"/>
          <w:szCs w:val="24"/>
        </w:rPr>
        <w:t xml:space="preserve">джерела.  Порушеннями академічної доброчесності вважаються: академічний плагіат, </w:t>
      </w:r>
      <w:proofErr w:type="spellStart"/>
      <w:r>
        <w:rPr>
          <w:sz w:val="24"/>
          <w:szCs w:val="24"/>
        </w:rPr>
        <w:t>самоплагіат</w:t>
      </w:r>
      <w:proofErr w:type="spellEnd"/>
      <w:r>
        <w:rPr>
          <w:sz w:val="24"/>
          <w:szCs w:val="24"/>
        </w:rPr>
        <w:t>, фабрикація, фальсифікація, списування, обман, хабарництво, необ’єктивне оцінювання.</w:t>
      </w:r>
    </w:p>
    <w:p w:rsidR="00DE08DD" w:rsidRDefault="007269DB">
      <w:pPr>
        <w:ind w:firstLine="448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Оцінювання здобувача освіти орієнтовано на отримання балів за активність на се</w:t>
      </w:r>
      <w:r>
        <w:rPr>
          <w:rFonts w:eastAsia="SimSun"/>
          <w:sz w:val="24"/>
          <w:szCs w:val="24"/>
        </w:rPr>
        <w:t>мінарських заняттях, виконання завдань для самостійної роботи, а також виконання завдань, які здатні розвинути практичні уміння та навички за які можуть бути, за рішенням викладача, нараховані додаткові (</w:t>
      </w:r>
      <w:proofErr w:type="spellStart"/>
      <w:r>
        <w:rPr>
          <w:rFonts w:eastAsia="SimSun"/>
          <w:sz w:val="24"/>
          <w:szCs w:val="24"/>
        </w:rPr>
        <w:t>бонусні</w:t>
      </w:r>
      <w:proofErr w:type="spellEnd"/>
      <w:r>
        <w:rPr>
          <w:rFonts w:eastAsia="SimSun"/>
          <w:sz w:val="24"/>
          <w:szCs w:val="24"/>
        </w:rPr>
        <w:t>) бали (участь у круглих столах, наукових кон</w:t>
      </w:r>
      <w:r>
        <w:rPr>
          <w:rFonts w:eastAsia="SimSun"/>
          <w:sz w:val="24"/>
          <w:szCs w:val="24"/>
        </w:rPr>
        <w:t>ференціях, олімпіадах та наукових конкурсах серед студентів).</w:t>
      </w:r>
    </w:p>
    <w:p w:rsidR="00DE08DD" w:rsidRDefault="00DE08DD">
      <w:pPr>
        <w:tabs>
          <w:tab w:val="left" w:pos="993"/>
        </w:tabs>
        <w:ind w:left="720"/>
        <w:jc w:val="both"/>
        <w:rPr>
          <w:rFonts w:eastAsia="SimSun"/>
          <w:color w:val="000000"/>
          <w:sz w:val="24"/>
          <w:szCs w:val="24"/>
        </w:rPr>
      </w:pPr>
    </w:p>
    <w:p w:rsidR="00DE08DD" w:rsidRDefault="007269DB">
      <w:pPr>
        <w:ind w:firstLine="450"/>
        <w:jc w:val="both"/>
        <w:rPr>
          <w:i/>
          <w:i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Рекомендовані джерела інформації.</w:t>
      </w:r>
    </w:p>
    <w:p w:rsidR="00DE08DD" w:rsidRDefault="007269DB">
      <w:pPr>
        <w:ind w:firstLine="45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Основна:</w:t>
      </w:r>
    </w:p>
    <w:p w:rsidR="00DE08DD" w:rsidRDefault="007269DB">
      <w:pPr>
        <w:numPr>
          <w:ilvl w:val="0"/>
          <w:numId w:val="2"/>
        </w:numPr>
        <w:tabs>
          <w:tab w:val="left" w:pos="-3544"/>
          <w:tab w:val="left" w:pos="-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Закон України «Про оплату праці». URL: </w:t>
      </w:r>
      <w:hyperlink r:id="rId10" w:anchor="Text" w:history="1">
        <w:r>
          <w:rPr>
            <w:rStyle w:val="a4"/>
            <w:sz w:val="24"/>
            <w:szCs w:val="24"/>
          </w:rPr>
          <w:t>https://zakon.rada.gov.ua/laws/show/108/95-%D0%B2%D1%80#Text</w:t>
        </w:r>
      </w:hyperlink>
    </w:p>
    <w:p w:rsidR="00DE08DD" w:rsidRDefault="007269DB">
      <w:pPr>
        <w:numPr>
          <w:ilvl w:val="0"/>
          <w:numId w:val="2"/>
        </w:numPr>
        <w:tabs>
          <w:tab w:val="left" w:pos="-3544"/>
          <w:tab w:val="left" w:pos="-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Кодекс законів про працю України URL: </w:t>
      </w:r>
      <w:hyperlink r:id="rId11" w:anchor="Text" w:history="1">
        <w:r>
          <w:rPr>
            <w:rStyle w:val="a4"/>
            <w:sz w:val="24"/>
            <w:szCs w:val="24"/>
          </w:rPr>
          <w:t>https://zakon.rada.gov.ua/laws/show/322-08#Text</w:t>
        </w:r>
      </w:hyperlink>
    </w:p>
    <w:p w:rsidR="00DE08DD" w:rsidRDefault="007269DB">
      <w:pPr>
        <w:numPr>
          <w:ilvl w:val="0"/>
          <w:numId w:val="2"/>
        </w:numPr>
        <w:tabs>
          <w:tab w:val="left" w:pos="-3544"/>
          <w:tab w:val="left" w:pos="-1134"/>
        </w:tabs>
        <w:ind w:left="0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Лоулер</w:t>
      </w:r>
      <w:proofErr w:type="spellEnd"/>
      <w:r>
        <w:rPr>
          <w:sz w:val="24"/>
          <w:szCs w:val="24"/>
        </w:rPr>
        <w:t xml:space="preserve"> Е. та ін. Мотиваційний менеджм</w:t>
      </w:r>
      <w:r>
        <w:rPr>
          <w:sz w:val="24"/>
          <w:szCs w:val="24"/>
        </w:rPr>
        <w:t>ент: теоретичний аспект. Київ, 2019. 160 с.</w:t>
      </w:r>
    </w:p>
    <w:p w:rsidR="00DE08DD" w:rsidRDefault="007269DB">
      <w:pPr>
        <w:numPr>
          <w:ilvl w:val="0"/>
          <w:numId w:val="2"/>
        </w:numPr>
        <w:tabs>
          <w:tab w:val="left" w:pos="-3544"/>
          <w:tab w:val="left" w:pos="-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Загородня Н. П., Кучеренко Д. Г. Управління персоналом: теорія і практика: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>. Київ : Центр учбової літератури, 2021. 269 с.</w:t>
      </w:r>
    </w:p>
    <w:p w:rsidR="00DE08DD" w:rsidRDefault="007269DB">
      <w:pPr>
        <w:numPr>
          <w:ilvl w:val="0"/>
          <w:numId w:val="2"/>
        </w:numPr>
        <w:tabs>
          <w:tab w:val="left" w:pos="-3544"/>
          <w:tab w:val="left" w:pos="-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Менеджмент персоналу: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 / </w:t>
      </w:r>
      <w:proofErr w:type="spellStart"/>
      <w:r>
        <w:rPr>
          <w:sz w:val="24"/>
          <w:szCs w:val="24"/>
        </w:rPr>
        <w:t>Укл</w:t>
      </w:r>
      <w:proofErr w:type="spellEnd"/>
      <w:r>
        <w:rPr>
          <w:sz w:val="24"/>
          <w:szCs w:val="24"/>
        </w:rPr>
        <w:t xml:space="preserve">. О. В. Безпалько, А. Д. </w:t>
      </w:r>
      <w:proofErr w:type="spellStart"/>
      <w:r>
        <w:rPr>
          <w:sz w:val="24"/>
          <w:szCs w:val="24"/>
        </w:rPr>
        <w:t>Бергер</w:t>
      </w:r>
      <w:proofErr w:type="spellEnd"/>
      <w:r>
        <w:rPr>
          <w:sz w:val="24"/>
          <w:szCs w:val="24"/>
        </w:rPr>
        <w:t>, Т. М.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Березянко</w:t>
      </w:r>
      <w:proofErr w:type="spellEnd"/>
      <w:r>
        <w:rPr>
          <w:sz w:val="24"/>
          <w:szCs w:val="24"/>
        </w:rPr>
        <w:t xml:space="preserve">, Ю. М. </w:t>
      </w:r>
      <w:proofErr w:type="spellStart"/>
      <w:r>
        <w:rPr>
          <w:sz w:val="24"/>
          <w:szCs w:val="24"/>
        </w:rPr>
        <w:t>Гринюк</w:t>
      </w:r>
      <w:proofErr w:type="spellEnd"/>
      <w:r>
        <w:rPr>
          <w:sz w:val="24"/>
          <w:szCs w:val="24"/>
        </w:rPr>
        <w:t xml:space="preserve">, Д. Г. Грищенко, О. І. Драган, А. С. </w:t>
      </w:r>
      <w:proofErr w:type="spellStart"/>
      <w:r>
        <w:rPr>
          <w:sz w:val="24"/>
          <w:szCs w:val="24"/>
        </w:rPr>
        <w:t>Зєніна-Біліченко</w:t>
      </w:r>
      <w:proofErr w:type="spellEnd"/>
      <w:r>
        <w:rPr>
          <w:sz w:val="24"/>
          <w:szCs w:val="24"/>
        </w:rPr>
        <w:t>, Л. М. </w:t>
      </w:r>
      <w:proofErr w:type="spellStart"/>
      <w:r>
        <w:rPr>
          <w:sz w:val="24"/>
          <w:szCs w:val="24"/>
        </w:rPr>
        <w:t>Мазник</w:t>
      </w:r>
      <w:proofErr w:type="spellEnd"/>
      <w:r>
        <w:rPr>
          <w:sz w:val="24"/>
          <w:szCs w:val="24"/>
        </w:rPr>
        <w:t xml:space="preserve">, Л. І. </w:t>
      </w:r>
      <w:proofErr w:type="spellStart"/>
      <w:r>
        <w:rPr>
          <w:sz w:val="24"/>
          <w:szCs w:val="24"/>
        </w:rPr>
        <w:t>Тертична</w:t>
      </w:r>
      <w:proofErr w:type="spellEnd"/>
      <w:r>
        <w:rPr>
          <w:sz w:val="24"/>
          <w:szCs w:val="24"/>
        </w:rPr>
        <w:t xml:space="preserve">, О. М. Соломка, О. А. </w:t>
      </w:r>
      <w:proofErr w:type="spellStart"/>
      <w:r>
        <w:rPr>
          <w:sz w:val="24"/>
          <w:szCs w:val="24"/>
        </w:rPr>
        <w:t>Чигринець</w:t>
      </w:r>
      <w:proofErr w:type="spellEnd"/>
      <w:r>
        <w:rPr>
          <w:sz w:val="24"/>
          <w:szCs w:val="24"/>
        </w:rPr>
        <w:t xml:space="preserve"> [За. </w:t>
      </w:r>
      <w:proofErr w:type="spellStart"/>
      <w:r>
        <w:rPr>
          <w:sz w:val="24"/>
          <w:szCs w:val="24"/>
        </w:rPr>
        <w:t>заг</w:t>
      </w:r>
      <w:proofErr w:type="spellEnd"/>
      <w:r>
        <w:rPr>
          <w:sz w:val="24"/>
          <w:szCs w:val="24"/>
        </w:rPr>
        <w:t>. ред. О. І. Драган]. Київ : МПП «ЛИНО», 2022. 612 с.</w:t>
      </w:r>
    </w:p>
    <w:p w:rsidR="00DE08DD" w:rsidRDefault="007269DB">
      <w:pPr>
        <w:numPr>
          <w:ilvl w:val="0"/>
          <w:numId w:val="2"/>
        </w:numPr>
        <w:tabs>
          <w:tab w:val="left" w:pos="-3544"/>
          <w:tab w:val="left" w:pos="-1134"/>
        </w:tabs>
        <w:ind w:left="0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Михаліцька</w:t>
      </w:r>
      <w:proofErr w:type="spellEnd"/>
      <w:r>
        <w:rPr>
          <w:sz w:val="24"/>
          <w:szCs w:val="24"/>
        </w:rPr>
        <w:t xml:space="preserve"> Н. Я., Яцик М. Р. Лідерство та комунікації</w:t>
      </w:r>
      <w:r>
        <w:rPr>
          <w:sz w:val="24"/>
          <w:szCs w:val="24"/>
        </w:rPr>
        <w:t xml:space="preserve">. Львів: </w:t>
      </w:r>
      <w:proofErr w:type="spellStart"/>
      <w:r>
        <w:rPr>
          <w:sz w:val="24"/>
          <w:szCs w:val="24"/>
        </w:rPr>
        <w:t>ЛьвДУВС</w:t>
      </w:r>
      <w:proofErr w:type="spellEnd"/>
      <w:r>
        <w:rPr>
          <w:sz w:val="24"/>
          <w:szCs w:val="24"/>
        </w:rPr>
        <w:t>, 2024. 528 с.</w:t>
      </w:r>
    </w:p>
    <w:p w:rsidR="00DE08DD" w:rsidRDefault="007269DB">
      <w:pPr>
        <w:pStyle w:val="ad"/>
        <w:numPr>
          <w:ilvl w:val="0"/>
          <w:numId w:val="2"/>
        </w:numPr>
        <w:ind w:left="0" w:firstLine="709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Motivation: The Ultimate Guide to Leading Your Team / Catherine </w:t>
      </w:r>
      <w:proofErr w:type="spellStart"/>
      <w:r>
        <w:rPr>
          <w:color w:val="000000" w:themeColor="text1"/>
          <w:lang w:val="en-US"/>
        </w:rPr>
        <w:t>Stothart</w:t>
      </w:r>
      <w:proofErr w:type="spellEnd"/>
      <w:r>
        <w:rPr>
          <w:color w:val="000000" w:themeColor="text1"/>
          <w:lang w:val="en-US"/>
        </w:rPr>
        <w:t xml:space="preserve">. — London: Routledge, 2023. URL: </w:t>
      </w:r>
      <w:hyperlink r:id="rId12" w:tgtFrame="_new" w:history="1">
        <w:r>
          <w:rPr>
            <w:rStyle w:val="a4"/>
            <w:color w:val="000000" w:themeColor="text1"/>
            <w:u w:val="none"/>
            <w:lang w:val="en-US"/>
          </w:rPr>
          <w:t>https://www.routledge.com/Motivation-The-Ultimate-Guide-to-Leading-Your-Team/Stothart/p/book/9781032261300</w:t>
        </w:r>
      </w:hyperlink>
      <w:r>
        <w:rPr>
          <w:color w:val="000000" w:themeColor="text1"/>
          <w:lang w:val="en-US"/>
        </w:rPr>
        <w:t xml:space="preserve"> </w:t>
      </w:r>
      <w:hyperlink r:id="rId13" w:tgtFrame="_blank" w:history="1">
        <w:r>
          <w:rPr>
            <w:rStyle w:val="max-w-15ch"/>
            <w:rFonts w:eastAsiaTheme="majorEastAsia"/>
            <w:color w:val="000000" w:themeColor="text1"/>
            <w:lang w:val="en-US"/>
          </w:rPr>
          <w:t>routledge.com</w:t>
        </w:r>
        <w:r>
          <w:rPr>
            <w:rStyle w:val="-me-1"/>
            <w:color w:val="000000" w:themeColor="text1"/>
            <w:lang w:val="en-US"/>
          </w:rPr>
          <w:t>+1</w:t>
        </w:r>
      </w:hyperlink>
    </w:p>
    <w:p w:rsidR="00DE08DD" w:rsidRDefault="007269DB">
      <w:pPr>
        <w:pStyle w:val="ad"/>
        <w:numPr>
          <w:ilvl w:val="0"/>
          <w:numId w:val="2"/>
        </w:numPr>
        <w:ind w:left="0" w:firstLine="709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Work Motivation: The Roles of Individual Needs and Social Conditions / T. T. D. </w:t>
      </w:r>
      <w:proofErr w:type="gramStart"/>
      <w:r>
        <w:rPr>
          <w:color w:val="000000" w:themeColor="text1"/>
          <w:lang w:val="en-US"/>
        </w:rPr>
        <w:t>Vo</w:t>
      </w:r>
      <w:proofErr w:type="gramEnd"/>
      <w:r>
        <w:rPr>
          <w:color w:val="000000" w:themeColor="text1"/>
          <w:lang w:val="en-US"/>
        </w:rPr>
        <w:t xml:space="preserve">, K. </w:t>
      </w:r>
      <w:r>
        <w:rPr>
          <w:color w:val="000000" w:themeColor="text1"/>
          <w:lang w:val="en-US"/>
        </w:rPr>
        <w:t xml:space="preserve">V. </w:t>
      </w:r>
      <w:proofErr w:type="spellStart"/>
      <w:r>
        <w:rPr>
          <w:color w:val="000000" w:themeColor="text1"/>
          <w:lang w:val="en-US"/>
        </w:rPr>
        <w:t>Tuliao</w:t>
      </w:r>
      <w:proofErr w:type="spellEnd"/>
      <w:r>
        <w:rPr>
          <w:color w:val="000000" w:themeColor="text1"/>
          <w:lang w:val="en-US"/>
        </w:rPr>
        <w:t xml:space="preserve">, C. W. Chen. — </w:t>
      </w:r>
      <w:r>
        <w:rPr>
          <w:rStyle w:val="a3"/>
          <w:i w:val="0"/>
          <w:color w:val="000000" w:themeColor="text1"/>
          <w:lang w:val="en-US"/>
        </w:rPr>
        <w:t>Behavioral Sciences</w:t>
      </w:r>
      <w:r>
        <w:rPr>
          <w:color w:val="000000" w:themeColor="text1"/>
          <w:lang w:val="en-US"/>
        </w:rPr>
        <w:t>, Vol.12, No.2, 2022</w:t>
      </w:r>
      <w:r>
        <w:rPr>
          <w:color w:val="000000" w:themeColor="text1"/>
          <w:lang w:val="uk-UA"/>
        </w:rPr>
        <w:t xml:space="preserve">. </w:t>
      </w:r>
      <w:hyperlink r:id="rId14" w:tgtFrame="_new" w:history="1">
        <w:r>
          <w:rPr>
            <w:rStyle w:val="a4"/>
            <w:color w:val="000000" w:themeColor="text1"/>
            <w:u w:val="none"/>
            <w:lang w:val="en-US"/>
          </w:rPr>
          <w:t>https://doi.org/10.3390/bs12020049</w:t>
        </w:r>
      </w:hyperlink>
      <w:r>
        <w:rPr>
          <w:color w:val="000000" w:themeColor="text1"/>
          <w:lang w:val="en-US"/>
        </w:rPr>
        <w:t xml:space="preserve"> URL:https://www.ncbi.nlm.nih.gov/articles/PMC8869198/ </w:t>
      </w:r>
      <w:hyperlink r:id="rId15" w:tgtFrame="_blank" w:history="1">
        <w:r>
          <w:rPr>
            <w:rStyle w:val="max-w-15ch"/>
            <w:rFonts w:eastAsiaTheme="majorEastAsia"/>
            <w:color w:val="000000" w:themeColor="text1"/>
            <w:lang w:val="en-US"/>
          </w:rPr>
          <w:t>PMC</w:t>
        </w:r>
        <w:r>
          <w:rPr>
            <w:rStyle w:val="-me-1"/>
            <w:color w:val="000000" w:themeColor="text1"/>
            <w:lang w:val="en-US"/>
          </w:rPr>
          <w:t>+1</w:t>
        </w:r>
      </w:hyperlink>
    </w:p>
    <w:p w:rsidR="00DE08DD" w:rsidRDefault="007269DB">
      <w:pPr>
        <w:pStyle w:val="ad"/>
        <w:numPr>
          <w:ilvl w:val="0"/>
          <w:numId w:val="2"/>
        </w:numPr>
        <w:ind w:left="0" w:firstLine="709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The impact of self</w:t>
      </w:r>
      <w:r>
        <w:rPr>
          <w:color w:val="000000" w:themeColor="text1"/>
          <w:lang w:val="en-US"/>
        </w:rPr>
        <w:noBreakHyphen/>
        <w:t xml:space="preserve">determination theory on work motivation / L. </w:t>
      </w:r>
      <w:proofErr w:type="spellStart"/>
      <w:r>
        <w:rPr>
          <w:color w:val="000000" w:themeColor="text1"/>
          <w:lang w:val="en-US"/>
        </w:rPr>
        <w:t>Guo</w:t>
      </w:r>
      <w:proofErr w:type="spellEnd"/>
      <w:r>
        <w:rPr>
          <w:color w:val="000000" w:themeColor="text1"/>
          <w:lang w:val="en-US"/>
        </w:rPr>
        <w:t xml:space="preserve"> et al.  </w:t>
      </w:r>
      <w:r>
        <w:rPr>
          <w:rStyle w:val="a3"/>
          <w:i w:val="0"/>
          <w:color w:val="000000" w:themeColor="text1"/>
          <w:lang w:val="en-US"/>
        </w:rPr>
        <w:t>Global Business and Management Research: An International Journal</w:t>
      </w:r>
      <w:r>
        <w:rPr>
          <w:color w:val="000000" w:themeColor="text1"/>
          <w:lang w:val="en-US"/>
        </w:rPr>
        <w:t xml:space="preserve">, Vol.16, No.4s, 2024. URL: </w:t>
      </w:r>
      <w:hyperlink r:id="rId16" w:tgtFrame="_new" w:history="1">
        <w:r>
          <w:rPr>
            <w:rStyle w:val="a4"/>
            <w:color w:val="000000" w:themeColor="text1"/>
            <w:u w:val="none"/>
            <w:lang w:val="en-US"/>
          </w:rPr>
          <w:t>https://www.gbmrjournal.com/pdf/v16n4s/V16N4s-118.pdf</w:t>
        </w:r>
      </w:hyperlink>
      <w:r>
        <w:rPr>
          <w:color w:val="000000" w:themeColor="text1"/>
          <w:lang w:val="en-US"/>
        </w:rPr>
        <w:t xml:space="preserve"> </w:t>
      </w:r>
      <w:hyperlink r:id="rId17" w:tgtFrame="_blank" w:history="1">
        <w:r>
          <w:rPr>
            <w:rStyle w:val="max-w-15ch"/>
            <w:rFonts w:eastAsiaTheme="majorEastAsia"/>
            <w:color w:val="000000" w:themeColor="text1"/>
            <w:lang w:val="en-US"/>
          </w:rPr>
          <w:t>gbmrjournal.com</w:t>
        </w:r>
      </w:hyperlink>
    </w:p>
    <w:p w:rsidR="00DE08DD" w:rsidRDefault="007269DB">
      <w:pPr>
        <w:pStyle w:val="ad"/>
        <w:numPr>
          <w:ilvl w:val="0"/>
          <w:numId w:val="2"/>
        </w:numPr>
        <w:ind w:left="0" w:firstLine="709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Effect of work motivation and job satisfaction on employee performance / S. </w:t>
      </w:r>
      <w:proofErr w:type="spellStart"/>
      <w:r>
        <w:rPr>
          <w:color w:val="000000" w:themeColor="text1"/>
          <w:lang w:val="en-US"/>
        </w:rPr>
        <w:t>Riyanto</w:t>
      </w:r>
      <w:proofErr w:type="spellEnd"/>
      <w:r>
        <w:rPr>
          <w:color w:val="000000" w:themeColor="text1"/>
          <w:lang w:val="en-US"/>
        </w:rPr>
        <w:t xml:space="preserve">. </w:t>
      </w:r>
      <w:r>
        <w:rPr>
          <w:rStyle w:val="a3"/>
          <w:i w:val="0"/>
          <w:color w:val="000000" w:themeColor="text1"/>
          <w:lang w:val="en-US"/>
        </w:rPr>
        <w:t>PPM Review</w:t>
      </w:r>
      <w:r>
        <w:rPr>
          <w:color w:val="000000" w:themeColor="text1"/>
          <w:lang w:val="en-US"/>
        </w:rPr>
        <w:t>, 2021 URL:</w:t>
      </w:r>
      <w:hyperlink r:id="rId18" w:tgtFrame="_new" w:history="1">
        <w:r>
          <w:rPr>
            <w:rStyle w:val="a4"/>
            <w:color w:val="000000" w:themeColor="text1"/>
            <w:u w:val="none"/>
            <w:lang w:val="en-US"/>
          </w:rPr>
          <w:t>https://www.businessperspectives.org/images/pdf/applications/publishing/templates/article/asset</w:t>
        </w:r>
        <w:r>
          <w:rPr>
            <w:rStyle w:val="a4"/>
            <w:color w:val="000000" w:themeColor="text1"/>
            <w:u w:val="none"/>
            <w:lang w:val="en-US"/>
          </w:rPr>
          <w:t>s/15415/PPM_2021_03_Riyanto.pdf</w:t>
        </w:r>
      </w:hyperlink>
      <w:r>
        <w:rPr>
          <w:color w:val="000000" w:themeColor="text1"/>
          <w:lang w:val="en-US"/>
        </w:rPr>
        <w:t xml:space="preserve"> </w:t>
      </w:r>
      <w:hyperlink r:id="rId19" w:tgtFrame="_blank" w:history="1">
        <w:r>
          <w:rPr>
            <w:rStyle w:val="max-w-15ch"/>
            <w:rFonts w:eastAsiaTheme="majorEastAsia"/>
            <w:color w:val="000000" w:themeColor="text1"/>
            <w:lang w:val="en-US"/>
          </w:rPr>
          <w:t>businessperspectives.org</w:t>
        </w:r>
      </w:hyperlink>
    </w:p>
    <w:p w:rsidR="00DE08DD" w:rsidRDefault="007269DB">
      <w:pPr>
        <w:pStyle w:val="ad"/>
        <w:numPr>
          <w:ilvl w:val="0"/>
          <w:numId w:val="2"/>
        </w:numPr>
        <w:ind w:left="0" w:firstLine="709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The theories of mo</w:t>
      </w:r>
      <w:r>
        <w:rPr>
          <w:color w:val="000000" w:themeColor="text1"/>
          <w:lang w:val="en-US"/>
        </w:rPr>
        <w:t xml:space="preserve">tivation: A comprehensive analysis of classic and modern models / D. </w:t>
      </w:r>
      <w:proofErr w:type="spellStart"/>
      <w:r>
        <w:rPr>
          <w:color w:val="000000" w:themeColor="text1"/>
          <w:lang w:val="en-US"/>
        </w:rPr>
        <w:t>Bandhu</w:t>
      </w:r>
      <w:proofErr w:type="spellEnd"/>
      <w:r>
        <w:rPr>
          <w:color w:val="000000" w:themeColor="text1"/>
          <w:lang w:val="en-US"/>
        </w:rPr>
        <w:t xml:space="preserve">. </w:t>
      </w:r>
      <w:r>
        <w:rPr>
          <w:rStyle w:val="a3"/>
          <w:i w:val="0"/>
          <w:color w:val="000000" w:themeColor="text1"/>
          <w:lang w:val="en-US"/>
        </w:rPr>
        <w:t>Personality and Individual Differences</w:t>
      </w:r>
      <w:r>
        <w:rPr>
          <w:color w:val="000000" w:themeColor="text1"/>
          <w:lang w:val="en-US"/>
        </w:rPr>
        <w:t xml:space="preserve">, 2024. </w:t>
      </w:r>
    </w:p>
    <w:p w:rsidR="00DE08DD" w:rsidRDefault="007269DB">
      <w:pPr>
        <w:pStyle w:val="ad"/>
        <w:numPr>
          <w:ilvl w:val="0"/>
          <w:numId w:val="2"/>
        </w:numPr>
        <w:ind w:left="0" w:firstLine="709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Human resources management and motivation: A literature review / D. F. </w:t>
      </w:r>
      <w:proofErr w:type="spellStart"/>
      <w:r>
        <w:rPr>
          <w:color w:val="000000" w:themeColor="text1"/>
          <w:lang w:val="en-US"/>
        </w:rPr>
        <w:t>Vakouftsis</w:t>
      </w:r>
      <w:proofErr w:type="spellEnd"/>
      <w:r>
        <w:rPr>
          <w:color w:val="000000" w:themeColor="text1"/>
          <w:lang w:val="en-US"/>
        </w:rPr>
        <w:t xml:space="preserve">. </w:t>
      </w:r>
      <w:r>
        <w:rPr>
          <w:rStyle w:val="a3"/>
          <w:i w:val="0"/>
          <w:color w:val="000000" w:themeColor="text1"/>
          <w:lang w:val="en-US"/>
        </w:rPr>
        <w:t>KNOWLEDGE – International Journal</w:t>
      </w:r>
      <w:r>
        <w:rPr>
          <w:color w:val="000000" w:themeColor="text1"/>
          <w:lang w:val="en-US"/>
        </w:rPr>
        <w:t xml:space="preserve">, </w:t>
      </w:r>
      <w:proofErr w:type="gramStart"/>
      <w:r>
        <w:rPr>
          <w:color w:val="000000" w:themeColor="text1"/>
          <w:lang w:val="en-US"/>
        </w:rPr>
        <w:t>Vol.65(</w:t>
      </w:r>
      <w:proofErr w:type="gramEnd"/>
      <w:r>
        <w:rPr>
          <w:color w:val="000000" w:themeColor="text1"/>
          <w:lang w:val="en-US"/>
        </w:rPr>
        <w:t>1), 202</w:t>
      </w:r>
      <w:r>
        <w:rPr>
          <w:color w:val="000000" w:themeColor="text1"/>
          <w:lang w:val="en-US"/>
        </w:rPr>
        <w:t xml:space="preserve">4. </w:t>
      </w:r>
    </w:p>
    <w:p w:rsidR="00DE08DD" w:rsidRDefault="00DE08DD">
      <w:pPr>
        <w:tabs>
          <w:tab w:val="left" w:pos="-3544"/>
          <w:tab w:val="left" w:pos="-1134"/>
        </w:tabs>
        <w:ind w:left="709"/>
        <w:jc w:val="both"/>
        <w:rPr>
          <w:sz w:val="24"/>
          <w:szCs w:val="24"/>
        </w:rPr>
      </w:pPr>
    </w:p>
    <w:p w:rsidR="00DE08DD" w:rsidRDefault="007269DB">
      <w:pPr>
        <w:widowControl w:val="0"/>
        <w:suppressAutoHyphens w:val="0"/>
        <w:ind w:firstLine="720"/>
        <w:jc w:val="both"/>
        <w:rPr>
          <w:b/>
          <w:bCs/>
          <w:i/>
          <w:iCs/>
          <w:color w:val="000000"/>
          <w:sz w:val="24"/>
          <w:szCs w:val="24"/>
          <w:lang w:eastAsia="uk-UA"/>
        </w:rPr>
      </w:pPr>
      <w:r>
        <w:rPr>
          <w:b/>
          <w:bCs/>
          <w:i/>
          <w:iCs/>
          <w:color w:val="000000"/>
          <w:sz w:val="24"/>
          <w:szCs w:val="24"/>
          <w:lang w:eastAsia="uk-UA"/>
        </w:rPr>
        <w:t>Додаткова:</w:t>
      </w:r>
    </w:p>
    <w:p w:rsidR="00DE08DD" w:rsidRDefault="00DE08DD">
      <w:pPr>
        <w:widowControl w:val="0"/>
        <w:suppressAutoHyphens w:val="0"/>
        <w:ind w:firstLine="720"/>
        <w:jc w:val="both"/>
        <w:rPr>
          <w:sz w:val="24"/>
          <w:szCs w:val="24"/>
          <w:lang w:eastAsia="uk-UA"/>
        </w:rPr>
      </w:pPr>
    </w:p>
    <w:p w:rsidR="00DE08DD" w:rsidRDefault="007269DB">
      <w:pPr>
        <w:pStyle w:val="af4"/>
        <w:numPr>
          <w:ilvl w:val="0"/>
          <w:numId w:val="3"/>
        </w:numPr>
        <w:tabs>
          <w:tab w:val="left" w:pos="-3544"/>
          <w:tab w:val="left" w:pos="-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Бондар Т., </w:t>
      </w:r>
      <w:proofErr w:type="spellStart"/>
      <w:r>
        <w:rPr>
          <w:sz w:val="24"/>
          <w:szCs w:val="24"/>
        </w:rPr>
        <w:t>Краснонос</w:t>
      </w:r>
      <w:proofErr w:type="spellEnd"/>
      <w:r>
        <w:rPr>
          <w:sz w:val="24"/>
          <w:szCs w:val="24"/>
        </w:rPr>
        <w:t xml:space="preserve"> А. Сучасні методи мотивації персоналу. </w:t>
      </w:r>
      <w:r>
        <w:rPr>
          <w:i/>
          <w:sz w:val="24"/>
          <w:szCs w:val="24"/>
        </w:rPr>
        <w:t>Економіка та суспільство</w:t>
      </w:r>
      <w:r>
        <w:rPr>
          <w:sz w:val="24"/>
          <w:szCs w:val="24"/>
        </w:rPr>
        <w:t xml:space="preserve">. 2023. (57). URL: </w:t>
      </w:r>
      <w:hyperlink r:id="rId20">
        <w:r>
          <w:rPr>
            <w:rStyle w:val="a4"/>
            <w:sz w:val="24"/>
            <w:szCs w:val="24"/>
          </w:rPr>
          <w:t>https://doi.org/10.32782/2524-0072/2023-57-114</w:t>
        </w:r>
      </w:hyperlink>
    </w:p>
    <w:p w:rsidR="00DE08DD" w:rsidRDefault="007269DB">
      <w:pPr>
        <w:pStyle w:val="af4"/>
        <w:numPr>
          <w:ilvl w:val="0"/>
          <w:numId w:val="3"/>
        </w:numPr>
        <w:tabs>
          <w:tab w:val="left" w:pos="-3544"/>
          <w:tab w:val="left" w:pos="-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Гірняк О. М., </w:t>
      </w:r>
      <w:proofErr w:type="spellStart"/>
      <w:r>
        <w:rPr>
          <w:sz w:val="24"/>
          <w:szCs w:val="24"/>
        </w:rPr>
        <w:t>Лазановський</w:t>
      </w:r>
      <w:proofErr w:type="spellEnd"/>
      <w:r>
        <w:rPr>
          <w:sz w:val="24"/>
          <w:szCs w:val="24"/>
        </w:rPr>
        <w:t xml:space="preserve"> П. П. Менеджмент: </w:t>
      </w:r>
      <w:proofErr w:type="spellStart"/>
      <w:r>
        <w:rPr>
          <w:sz w:val="24"/>
          <w:szCs w:val="24"/>
        </w:rPr>
        <w:t>підруч</w:t>
      </w:r>
      <w:proofErr w:type="spellEnd"/>
      <w:r>
        <w:rPr>
          <w:sz w:val="24"/>
          <w:szCs w:val="24"/>
        </w:rPr>
        <w:t xml:space="preserve">. Льві в: Магнолія 2006, 2024. 351 с. </w:t>
      </w:r>
    </w:p>
    <w:p w:rsidR="00DE08DD" w:rsidRDefault="007269DB">
      <w:pPr>
        <w:pStyle w:val="af4"/>
        <w:numPr>
          <w:ilvl w:val="0"/>
          <w:numId w:val="3"/>
        </w:numPr>
        <w:tabs>
          <w:tab w:val="left" w:pos="-3544"/>
          <w:tab w:val="left" w:pos="-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Горбаль Н. І., Мельничук К. Ю. Підвищення мотивації працівників українських підприємств в умовах кризи. </w:t>
      </w:r>
      <w:r>
        <w:rPr>
          <w:i/>
          <w:sz w:val="24"/>
          <w:szCs w:val="24"/>
        </w:rPr>
        <w:t>Вісник Національного університету «Львівська політехніка». Сер</w:t>
      </w:r>
      <w:r>
        <w:rPr>
          <w:i/>
          <w:sz w:val="24"/>
          <w:szCs w:val="24"/>
        </w:rPr>
        <w:t>ія «Проблеми економіки та управління»</w:t>
      </w:r>
      <w:r>
        <w:rPr>
          <w:sz w:val="24"/>
          <w:szCs w:val="24"/>
        </w:rPr>
        <w:t xml:space="preserve">. 2023. № 1, </w:t>
      </w:r>
      <w:proofErr w:type="spellStart"/>
      <w:r>
        <w:rPr>
          <w:sz w:val="24"/>
          <w:szCs w:val="24"/>
        </w:rPr>
        <w:t>Вип</w:t>
      </w:r>
      <w:proofErr w:type="spellEnd"/>
      <w:r>
        <w:rPr>
          <w:sz w:val="24"/>
          <w:szCs w:val="24"/>
        </w:rPr>
        <w:t xml:space="preserve">. 7. URL: </w:t>
      </w:r>
      <w:hyperlink r:id="rId21">
        <w:r>
          <w:rPr>
            <w:rStyle w:val="a4"/>
            <w:sz w:val="24"/>
            <w:szCs w:val="24"/>
          </w:rPr>
          <w:t>https://science.lpnu.ua/sites/default/files/journalpaper/2023/apr/30056/vse4-109-121.pdf</w:t>
        </w:r>
      </w:hyperlink>
    </w:p>
    <w:p w:rsidR="00DE08DD" w:rsidRDefault="007269DB">
      <w:pPr>
        <w:numPr>
          <w:ilvl w:val="0"/>
          <w:numId w:val="3"/>
        </w:numPr>
        <w:shd w:val="clear" w:color="auto" w:fill="FFFFFF"/>
        <w:suppressAutoHyphens w:val="0"/>
        <w:snapToGrid w:val="0"/>
        <w:ind w:left="0" w:right="57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shd w:val="clear" w:color="auto" w:fill="FFFFFF"/>
        </w:rPr>
        <w:t>Магас</w:t>
      </w:r>
      <w:proofErr w:type="spellEnd"/>
      <w:r>
        <w:rPr>
          <w:sz w:val="24"/>
          <w:szCs w:val="24"/>
          <w:shd w:val="clear" w:color="auto" w:fill="FFFFFF"/>
        </w:rPr>
        <w:t xml:space="preserve"> Н. В., </w:t>
      </w:r>
      <w:proofErr w:type="spellStart"/>
      <w:r>
        <w:rPr>
          <w:sz w:val="24"/>
          <w:szCs w:val="24"/>
          <w:shd w:val="clear" w:color="auto" w:fill="FFFFFF"/>
        </w:rPr>
        <w:t>Федишин</w:t>
      </w:r>
      <w:proofErr w:type="spellEnd"/>
      <w:r>
        <w:rPr>
          <w:sz w:val="24"/>
          <w:szCs w:val="24"/>
          <w:shd w:val="clear" w:color="auto" w:fill="FFFFFF"/>
        </w:rPr>
        <w:t xml:space="preserve"> Г. В. Індикатори оцінки ефективності мотивації п</w:t>
      </w:r>
      <w:r>
        <w:rPr>
          <w:sz w:val="24"/>
          <w:szCs w:val="24"/>
          <w:shd w:val="clear" w:color="auto" w:fill="FFFFFF"/>
        </w:rPr>
        <w:t>е</w:t>
      </w:r>
      <w:r>
        <w:rPr>
          <w:sz w:val="24"/>
          <w:szCs w:val="24"/>
          <w:shd w:val="clear" w:color="auto" w:fill="FFFFFF"/>
        </w:rPr>
        <w:t>рсоналу підприємства.</w:t>
      </w:r>
      <w:r>
        <w:rPr>
          <w:i/>
          <w:iCs/>
          <w:sz w:val="24"/>
          <w:szCs w:val="24"/>
          <w:shd w:val="clear" w:color="auto" w:fill="FFFFFF"/>
        </w:rPr>
        <w:t xml:space="preserve"> Менеджмент та маркетинг як фактори розвитку бізнесу</w:t>
      </w:r>
      <w:r>
        <w:rPr>
          <w:sz w:val="24"/>
          <w:szCs w:val="24"/>
          <w:shd w:val="clear" w:color="auto" w:fill="FFFFFF"/>
        </w:rPr>
        <w:t>: мат</w:t>
      </w:r>
      <w:r>
        <w:rPr>
          <w:sz w:val="24"/>
          <w:szCs w:val="24"/>
          <w:shd w:val="clear" w:color="auto" w:fill="FFFFFF"/>
        </w:rPr>
        <w:t>е</w:t>
      </w:r>
      <w:r>
        <w:rPr>
          <w:sz w:val="24"/>
          <w:szCs w:val="24"/>
          <w:shd w:val="clear" w:color="auto" w:fill="FFFFFF"/>
        </w:rPr>
        <w:t>ріали доповідей ІІ Міжнародної науково-практичної конференції (17-19 квітня 2024 р.). Київ : НУ «Києво-</w:t>
      </w:r>
      <w:r>
        <w:rPr>
          <w:sz w:val="24"/>
          <w:szCs w:val="24"/>
          <w:shd w:val="clear" w:color="auto" w:fill="FFFFFF"/>
        </w:rPr>
        <w:t>Могилянська академія», 2024. С. 531-533.</w:t>
      </w:r>
    </w:p>
    <w:p w:rsidR="00DE08DD" w:rsidRDefault="007269DB">
      <w:pPr>
        <w:pStyle w:val="af4"/>
        <w:numPr>
          <w:ilvl w:val="0"/>
          <w:numId w:val="3"/>
        </w:numPr>
        <w:tabs>
          <w:tab w:val="left" w:pos="-3544"/>
          <w:tab w:val="left" w:pos="-1134"/>
        </w:tabs>
        <w:ind w:left="0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Моргулець</w:t>
      </w:r>
      <w:proofErr w:type="spellEnd"/>
      <w:r>
        <w:rPr>
          <w:sz w:val="24"/>
          <w:szCs w:val="24"/>
        </w:rPr>
        <w:t xml:space="preserve">, О. Б. Менеджмент у сфері послу: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>. Київ: Центр учбової літератури. 2021. 383 с.</w:t>
      </w:r>
    </w:p>
    <w:p w:rsidR="00DE08DD" w:rsidRDefault="007269DB">
      <w:pPr>
        <w:pStyle w:val="af4"/>
        <w:numPr>
          <w:ilvl w:val="0"/>
          <w:numId w:val="3"/>
        </w:numPr>
        <w:tabs>
          <w:tab w:val="left" w:pos="-3544"/>
          <w:tab w:val="left" w:pos="-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Нижник В. М., </w:t>
      </w:r>
      <w:proofErr w:type="spellStart"/>
      <w:r>
        <w:rPr>
          <w:sz w:val="24"/>
          <w:szCs w:val="24"/>
        </w:rPr>
        <w:t>Харун</w:t>
      </w:r>
      <w:proofErr w:type="spellEnd"/>
      <w:r>
        <w:rPr>
          <w:sz w:val="24"/>
          <w:szCs w:val="24"/>
        </w:rPr>
        <w:t xml:space="preserve"> О. А. Механізм мотивації високопродуктивної праці персоналу в сфері публічного управління підп</w:t>
      </w:r>
      <w:r>
        <w:rPr>
          <w:sz w:val="24"/>
          <w:szCs w:val="24"/>
        </w:rPr>
        <w:t>риємств: монографія. Хмельницький, 2021. 210 с.</w:t>
      </w:r>
    </w:p>
    <w:p w:rsidR="00DE08DD" w:rsidRDefault="007269DB">
      <w:pPr>
        <w:pStyle w:val="af4"/>
        <w:numPr>
          <w:ilvl w:val="0"/>
          <w:numId w:val="3"/>
        </w:numPr>
        <w:tabs>
          <w:tab w:val="left" w:pos="-3544"/>
          <w:tab w:val="left" w:pos="-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Професійний розвиток персоналу підприємств в системі мотиваційного менеджменту: колективна монографія / М.В. </w:t>
      </w:r>
      <w:proofErr w:type="spellStart"/>
      <w:r>
        <w:rPr>
          <w:sz w:val="24"/>
          <w:szCs w:val="24"/>
        </w:rPr>
        <w:t>Семикіна</w:t>
      </w:r>
      <w:proofErr w:type="spellEnd"/>
      <w:r>
        <w:rPr>
          <w:sz w:val="24"/>
          <w:szCs w:val="24"/>
        </w:rPr>
        <w:t>, С.В. Дудко, А.А. Орлова та ін. Кропивницький: КОД, 2021. 440 с.</w:t>
      </w:r>
    </w:p>
    <w:p w:rsidR="00DE08DD" w:rsidRDefault="007269DB">
      <w:pPr>
        <w:pStyle w:val="af4"/>
        <w:numPr>
          <w:ilvl w:val="0"/>
          <w:numId w:val="3"/>
        </w:numPr>
        <w:tabs>
          <w:tab w:val="left" w:pos="-3544"/>
          <w:tab w:val="left" w:pos="-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Управління персоналом : п</w:t>
      </w:r>
      <w:r>
        <w:rPr>
          <w:sz w:val="24"/>
          <w:szCs w:val="24"/>
        </w:rPr>
        <w:t xml:space="preserve">ідручник. / О. М. </w:t>
      </w:r>
      <w:proofErr w:type="spellStart"/>
      <w:r>
        <w:rPr>
          <w:sz w:val="24"/>
          <w:szCs w:val="24"/>
        </w:rPr>
        <w:t>Шубалий</w:t>
      </w:r>
      <w:proofErr w:type="spellEnd"/>
      <w:r>
        <w:rPr>
          <w:sz w:val="24"/>
          <w:szCs w:val="24"/>
        </w:rPr>
        <w:t xml:space="preserve">, Н. Т. </w:t>
      </w:r>
      <w:proofErr w:type="spellStart"/>
      <w:r>
        <w:rPr>
          <w:sz w:val="24"/>
          <w:szCs w:val="24"/>
        </w:rPr>
        <w:t>Рудь</w:t>
      </w:r>
      <w:proofErr w:type="spellEnd"/>
      <w:r>
        <w:rPr>
          <w:sz w:val="24"/>
          <w:szCs w:val="24"/>
        </w:rPr>
        <w:t>, А.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І.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Гордійчук, І. В. </w:t>
      </w:r>
      <w:proofErr w:type="spellStart"/>
      <w:r>
        <w:rPr>
          <w:sz w:val="24"/>
          <w:szCs w:val="24"/>
        </w:rPr>
        <w:t>Шубала</w:t>
      </w:r>
      <w:proofErr w:type="spellEnd"/>
      <w:r>
        <w:rPr>
          <w:sz w:val="24"/>
          <w:szCs w:val="24"/>
        </w:rPr>
        <w:t xml:space="preserve">, М. І. </w:t>
      </w:r>
      <w:proofErr w:type="spellStart"/>
      <w:r>
        <w:rPr>
          <w:sz w:val="24"/>
          <w:szCs w:val="24"/>
        </w:rPr>
        <w:t>Дзямулич</w:t>
      </w:r>
      <w:proofErr w:type="spellEnd"/>
      <w:r>
        <w:rPr>
          <w:sz w:val="24"/>
          <w:szCs w:val="24"/>
        </w:rPr>
        <w:t>, О.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Хілуха</w:t>
      </w:r>
      <w:proofErr w:type="spellEnd"/>
      <w:r>
        <w:rPr>
          <w:sz w:val="24"/>
          <w:szCs w:val="24"/>
        </w:rPr>
        <w:t>, П.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М. </w:t>
      </w:r>
      <w:proofErr w:type="spellStart"/>
      <w:r>
        <w:rPr>
          <w:sz w:val="24"/>
          <w:szCs w:val="24"/>
        </w:rPr>
        <w:t>Косінський</w:t>
      </w:r>
      <w:proofErr w:type="spellEnd"/>
      <w:r>
        <w:rPr>
          <w:sz w:val="24"/>
          <w:szCs w:val="24"/>
        </w:rPr>
        <w:t xml:space="preserve">; за </w:t>
      </w:r>
      <w:proofErr w:type="spellStart"/>
      <w:r>
        <w:rPr>
          <w:sz w:val="24"/>
          <w:szCs w:val="24"/>
        </w:rPr>
        <w:t>заг</w:t>
      </w:r>
      <w:proofErr w:type="spellEnd"/>
      <w:r>
        <w:rPr>
          <w:sz w:val="24"/>
          <w:szCs w:val="24"/>
        </w:rPr>
        <w:t xml:space="preserve">. ред. О. М. </w:t>
      </w:r>
      <w:proofErr w:type="spellStart"/>
      <w:r>
        <w:rPr>
          <w:sz w:val="24"/>
          <w:szCs w:val="24"/>
        </w:rPr>
        <w:t>Шубалого</w:t>
      </w:r>
      <w:proofErr w:type="spellEnd"/>
      <w:r>
        <w:rPr>
          <w:sz w:val="24"/>
          <w:szCs w:val="24"/>
        </w:rPr>
        <w:t>. Луцьк : ЛНТУ, 2023. 414 с.</w:t>
      </w:r>
    </w:p>
    <w:p w:rsidR="00DE08DD" w:rsidRDefault="007269DB">
      <w:pPr>
        <w:pStyle w:val="af4"/>
        <w:numPr>
          <w:ilvl w:val="0"/>
          <w:numId w:val="3"/>
        </w:numPr>
        <w:tabs>
          <w:tab w:val="left" w:pos="-3544"/>
          <w:tab w:val="left" w:pos="-1134"/>
        </w:tabs>
        <w:ind w:left="0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Федишин</w:t>
      </w:r>
      <w:proofErr w:type="spellEnd"/>
      <w:r>
        <w:rPr>
          <w:sz w:val="24"/>
          <w:szCs w:val="24"/>
        </w:rPr>
        <w:t xml:space="preserve"> Г.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В. Вплив мотивації на ефективність управління персоналом. </w:t>
      </w:r>
      <w:r>
        <w:rPr>
          <w:i/>
          <w:sz w:val="24"/>
          <w:szCs w:val="24"/>
        </w:rPr>
        <w:t>Актуальні пит</w:t>
      </w:r>
      <w:r>
        <w:rPr>
          <w:i/>
          <w:sz w:val="24"/>
          <w:szCs w:val="24"/>
        </w:rPr>
        <w:t>ання у сучасній науці. Серія «Економіка».</w:t>
      </w:r>
      <w:r>
        <w:rPr>
          <w:sz w:val="24"/>
          <w:szCs w:val="24"/>
        </w:rPr>
        <w:t xml:space="preserve"> 2025.  № 7(37). С. 162-171. </w:t>
      </w:r>
      <w:r>
        <w:rPr>
          <w:sz w:val="24"/>
          <w:szCs w:val="24"/>
          <w:lang w:val="en-US"/>
        </w:rPr>
        <w:t>URL</w:t>
      </w:r>
      <w:r>
        <w:rPr>
          <w:sz w:val="24"/>
          <w:szCs w:val="24"/>
        </w:rPr>
        <w:t xml:space="preserve">: </w:t>
      </w:r>
      <w:hyperlink r:id="rId22">
        <w:r>
          <w:rPr>
            <w:rStyle w:val="a4"/>
            <w:sz w:val="24"/>
            <w:szCs w:val="24"/>
          </w:rPr>
          <w:t>https://doi.org/10.52058/2786-6300-2025-7(37)-162-171</w:t>
        </w:r>
      </w:hyperlink>
    </w:p>
    <w:p w:rsidR="00DE08DD" w:rsidRDefault="007269DB">
      <w:pPr>
        <w:pStyle w:val="af4"/>
        <w:numPr>
          <w:ilvl w:val="0"/>
          <w:numId w:val="3"/>
        </w:numPr>
        <w:tabs>
          <w:tab w:val="left" w:pos="-3544"/>
          <w:tab w:val="left" w:pos="-1134"/>
        </w:tabs>
        <w:ind w:left="0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Федишин</w:t>
      </w:r>
      <w:proofErr w:type="spellEnd"/>
      <w:r>
        <w:rPr>
          <w:sz w:val="24"/>
          <w:szCs w:val="24"/>
        </w:rPr>
        <w:t xml:space="preserve"> Г. В. Мотивації персоналу як інструмент стратегічного управління. </w:t>
      </w:r>
      <w:r>
        <w:rPr>
          <w:i/>
          <w:sz w:val="24"/>
          <w:szCs w:val="24"/>
        </w:rPr>
        <w:t xml:space="preserve">Успіхи і досягнення у науці. Серія «Економіка». </w:t>
      </w:r>
      <w:r>
        <w:rPr>
          <w:sz w:val="24"/>
          <w:szCs w:val="24"/>
        </w:rPr>
        <w:t>2025. № 7(17). С. 984-992.</w:t>
      </w:r>
    </w:p>
    <w:p w:rsidR="00DE08DD" w:rsidRDefault="007269DB">
      <w:pPr>
        <w:pStyle w:val="af4"/>
        <w:numPr>
          <w:ilvl w:val="0"/>
          <w:numId w:val="3"/>
        </w:numPr>
        <w:tabs>
          <w:tab w:val="left" w:pos="-3544"/>
          <w:tab w:val="left" w:pos="-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Хміль Ф. І. Практикум з менеджменту організацій: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>. Львів: Магнолія 2006, 2024. 332 с.</w:t>
      </w:r>
    </w:p>
    <w:p w:rsidR="00DE08DD" w:rsidRDefault="007269DB">
      <w:pPr>
        <w:pStyle w:val="af4"/>
        <w:numPr>
          <w:ilvl w:val="0"/>
          <w:numId w:val="3"/>
        </w:numPr>
        <w:tabs>
          <w:tab w:val="left" w:pos="-3544"/>
          <w:tab w:val="left" w:pos="-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Мазур </w:t>
      </w:r>
      <w:r>
        <w:rPr>
          <w:sz w:val="24"/>
          <w:szCs w:val="24"/>
        </w:rPr>
        <w:t>Ю.В. ТЕОРЕТИЧНІ АСПЕКТИ УПРАВЛІННЯ МОТИВАЦІЄЮ ПЕРСОНАЛУ В СИСТЕМІ ІННОВАЦІЙНОЇ ОСВІТИ. № 4 (2025): ІНВЕСТИЦІЇ: ПРАКТИКА ТА ДОСВІД</w:t>
      </w:r>
      <w:r>
        <w:rPr>
          <w:rFonts w:eastAsia="Segoe UI"/>
          <w:sz w:val="24"/>
          <w:szCs w:val="24"/>
        </w:rPr>
        <w:t xml:space="preserve"> </w:t>
      </w:r>
      <w:r>
        <w:rPr>
          <w:rFonts w:eastAsia="Segoe UI"/>
          <w:sz w:val="24"/>
          <w:szCs w:val="24"/>
        </w:rPr>
        <w:fldChar w:fldCharType="begin"/>
      </w:r>
      <w:r>
        <w:rPr>
          <w:rFonts w:eastAsia="Segoe UI"/>
          <w:sz w:val="24"/>
          <w:szCs w:val="24"/>
        </w:rPr>
        <w:instrText xml:space="preserve"> HYPERLINK "https://doi.org/10.32702/2306-6814.2025.4.73</w:instrText>
      </w:r>
      <w:r>
        <w:rPr>
          <w:sz w:val="24"/>
          <w:szCs w:val="24"/>
        </w:rPr>
        <w:instrText xml:space="preserve"> </w:instrText>
      </w:r>
    </w:p>
    <w:p w:rsidR="00DE08DD" w:rsidRDefault="007269DB">
      <w:pPr>
        <w:pStyle w:val="ad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instrText>9</w:instrText>
      </w:r>
      <w:r>
        <w:rPr>
          <w:rFonts w:eastAsia="Segoe UI"/>
          <w:lang w:val="uk-UA"/>
        </w:rPr>
        <w:instrText xml:space="preserve">" </w:instrText>
      </w:r>
      <w:r>
        <w:rPr>
          <w:rFonts w:eastAsia="Segoe UI"/>
        </w:rPr>
        <w:fldChar w:fldCharType="separate"/>
      </w:r>
      <w:r>
        <w:rPr>
          <w:rStyle w:val="a4"/>
          <w:rFonts w:eastAsia="Segoe UI"/>
        </w:rPr>
        <w:t>https</w:t>
      </w:r>
      <w:r>
        <w:rPr>
          <w:rStyle w:val="a4"/>
          <w:rFonts w:eastAsia="Segoe UI"/>
          <w:lang w:val="uk-UA"/>
        </w:rPr>
        <w:t>://</w:t>
      </w:r>
      <w:r>
        <w:rPr>
          <w:rStyle w:val="a4"/>
          <w:rFonts w:eastAsia="Segoe UI"/>
        </w:rPr>
        <w:t>doi</w:t>
      </w:r>
      <w:r>
        <w:rPr>
          <w:rStyle w:val="a4"/>
          <w:rFonts w:eastAsia="Segoe UI"/>
          <w:lang w:val="uk-UA"/>
        </w:rPr>
        <w:t>.</w:t>
      </w:r>
      <w:r>
        <w:rPr>
          <w:rStyle w:val="a4"/>
          <w:rFonts w:eastAsia="Segoe UI"/>
        </w:rPr>
        <w:t>org</w:t>
      </w:r>
      <w:r>
        <w:rPr>
          <w:rStyle w:val="a4"/>
          <w:rFonts w:eastAsia="Segoe UI"/>
          <w:lang w:val="uk-UA"/>
        </w:rPr>
        <w:t>/10.32702/2306-6814.2025.4.73</w:t>
      </w:r>
      <w:r>
        <w:rPr>
          <w:rStyle w:val="a4"/>
          <w:lang w:val="uk-UA"/>
        </w:rPr>
        <w:t xml:space="preserve"> 9</w:t>
      </w:r>
      <w:r>
        <w:rPr>
          <w:rFonts w:eastAsia="Segoe UI"/>
        </w:rPr>
        <w:fldChar w:fldCharType="end"/>
      </w:r>
    </w:p>
    <w:p w:rsidR="00DE08DD" w:rsidRDefault="007269DB">
      <w:pPr>
        <w:pStyle w:val="ad"/>
        <w:numPr>
          <w:ilvl w:val="0"/>
          <w:numId w:val="3"/>
        </w:numPr>
        <w:ind w:left="0" w:firstLine="709"/>
        <w:jc w:val="both"/>
        <w:rPr>
          <w:lang w:val="uk-UA"/>
        </w:rPr>
      </w:pPr>
      <w:r>
        <w:rPr>
          <w:shd w:val="clear" w:color="auto" w:fill="FFFFFF"/>
          <w:lang w:val="uk-UA"/>
        </w:rPr>
        <w:t>БРАТУСЬ, Г., РО</w:t>
      </w:r>
      <w:r>
        <w:rPr>
          <w:shd w:val="clear" w:color="auto" w:fill="FFFFFF"/>
          <w:lang w:val="uk-UA"/>
        </w:rPr>
        <w:t>МАНОВА, Л., &amp; МАЗУР, Ю.</w:t>
      </w:r>
      <w:r>
        <w:rPr>
          <w:b/>
          <w:shd w:val="clear" w:color="auto" w:fill="FFFFFF"/>
          <w:lang w:val="uk-UA"/>
        </w:rPr>
        <w:t xml:space="preserve"> </w:t>
      </w:r>
      <w:r>
        <w:rPr>
          <w:shd w:val="clear" w:color="auto" w:fill="FFFFFF"/>
          <w:lang w:val="uk-UA"/>
        </w:rPr>
        <w:t>(2025). УПРАВЛІННЯ ПЕРСОНАЛОМ В ЦИФРОВУ ЕРУ ЯК ВЕКТОР ІННОВАЦІЙНИХ ІНСТРУМЕНТІВ У ЗАКЛАДАХ ВИЩОЇ ОСВІТИ.</w:t>
      </w:r>
      <w:r>
        <w:rPr>
          <w:shd w:val="clear" w:color="auto" w:fill="FFFFFF"/>
        </w:rPr>
        <w:t> </w:t>
      </w:r>
      <w:r>
        <w:rPr>
          <w:shd w:val="clear" w:color="auto" w:fill="FFFFFF"/>
          <w:lang w:val="en-US"/>
        </w:rPr>
        <w:t>MODELING</w:t>
      </w:r>
      <w:r>
        <w:rPr>
          <w:shd w:val="clear" w:color="auto" w:fill="FFFFFF"/>
          <w:lang w:val="uk-UA"/>
        </w:rPr>
        <w:t xml:space="preserve"> </w:t>
      </w:r>
      <w:r>
        <w:rPr>
          <w:shd w:val="clear" w:color="auto" w:fill="FFFFFF"/>
          <w:lang w:val="en-US"/>
        </w:rPr>
        <w:t>THE</w:t>
      </w:r>
      <w:r>
        <w:rPr>
          <w:shd w:val="clear" w:color="auto" w:fill="FFFFFF"/>
          <w:lang w:val="uk-UA"/>
        </w:rPr>
        <w:t xml:space="preserve"> </w:t>
      </w:r>
      <w:r>
        <w:rPr>
          <w:shd w:val="clear" w:color="auto" w:fill="FFFFFF"/>
          <w:lang w:val="en-US"/>
        </w:rPr>
        <w:t>DEVELOPMENT</w:t>
      </w:r>
      <w:r>
        <w:rPr>
          <w:shd w:val="clear" w:color="auto" w:fill="FFFFFF"/>
          <w:lang w:val="uk-UA"/>
        </w:rPr>
        <w:t xml:space="preserve"> </w:t>
      </w:r>
      <w:r>
        <w:rPr>
          <w:shd w:val="clear" w:color="auto" w:fill="FFFFFF"/>
          <w:lang w:val="en-US"/>
        </w:rPr>
        <w:t>OF</w:t>
      </w:r>
      <w:r>
        <w:rPr>
          <w:shd w:val="clear" w:color="auto" w:fill="FFFFFF"/>
          <w:lang w:val="uk-UA"/>
        </w:rPr>
        <w:t xml:space="preserve"> </w:t>
      </w:r>
      <w:r>
        <w:rPr>
          <w:shd w:val="clear" w:color="auto" w:fill="FFFFFF"/>
          <w:lang w:val="en-US"/>
        </w:rPr>
        <w:t>THE</w:t>
      </w:r>
      <w:r>
        <w:rPr>
          <w:shd w:val="clear" w:color="auto" w:fill="FFFFFF"/>
          <w:lang w:val="uk-UA"/>
        </w:rPr>
        <w:t xml:space="preserve"> </w:t>
      </w:r>
      <w:r>
        <w:rPr>
          <w:shd w:val="clear" w:color="auto" w:fill="FFFFFF"/>
          <w:lang w:val="en-US"/>
        </w:rPr>
        <w:t>ECONOMIC</w:t>
      </w:r>
      <w:r>
        <w:rPr>
          <w:shd w:val="clear" w:color="auto" w:fill="FFFFFF"/>
          <w:lang w:val="uk-UA"/>
        </w:rPr>
        <w:t xml:space="preserve"> </w:t>
      </w:r>
      <w:r>
        <w:rPr>
          <w:shd w:val="clear" w:color="auto" w:fill="FFFFFF"/>
          <w:lang w:val="en-US"/>
        </w:rPr>
        <w:t>SYSTEMS</w:t>
      </w:r>
      <w:r>
        <w:rPr>
          <w:shd w:val="clear" w:color="auto" w:fill="FFFFFF"/>
          <w:lang w:val="uk-UA"/>
        </w:rPr>
        <w:t xml:space="preserve">, (3), 335–339. </w:t>
      </w:r>
      <w:hyperlink r:id="rId23" w:history="1">
        <w:r>
          <w:rPr>
            <w:shd w:val="clear" w:color="auto" w:fill="FFFFFF"/>
            <w:lang w:val="en-US"/>
          </w:rPr>
          <w:t>https</w:t>
        </w:r>
        <w:r>
          <w:rPr>
            <w:shd w:val="clear" w:color="auto" w:fill="FFFFFF"/>
            <w:lang w:val="uk-UA"/>
          </w:rPr>
          <w:t>://</w:t>
        </w:r>
        <w:proofErr w:type="spellStart"/>
        <w:r>
          <w:rPr>
            <w:shd w:val="clear" w:color="auto" w:fill="FFFFFF"/>
            <w:lang w:val="en-US"/>
          </w:rPr>
          <w:t>d</w:t>
        </w:r>
        <w:r>
          <w:rPr>
            <w:shd w:val="clear" w:color="auto" w:fill="FFFFFF"/>
            <w:lang w:val="en-US"/>
          </w:rPr>
          <w:t>oi</w:t>
        </w:r>
        <w:proofErr w:type="spellEnd"/>
        <w:r>
          <w:rPr>
            <w:shd w:val="clear" w:color="auto" w:fill="FFFFFF"/>
            <w:lang w:val="uk-UA"/>
          </w:rPr>
          <w:t>.</w:t>
        </w:r>
        <w:r>
          <w:rPr>
            <w:shd w:val="clear" w:color="auto" w:fill="FFFFFF"/>
            <w:lang w:val="en-US"/>
          </w:rPr>
          <w:t>org</w:t>
        </w:r>
        <w:r>
          <w:rPr>
            <w:shd w:val="clear" w:color="auto" w:fill="FFFFFF"/>
            <w:lang w:val="uk-UA"/>
          </w:rPr>
          <w:t>/10.31891/</w:t>
        </w:r>
        <w:proofErr w:type="spellStart"/>
        <w:r>
          <w:rPr>
            <w:shd w:val="clear" w:color="auto" w:fill="FFFFFF"/>
            <w:lang w:val="en-US"/>
          </w:rPr>
          <w:t>mdes</w:t>
        </w:r>
        <w:proofErr w:type="spellEnd"/>
        <w:r>
          <w:rPr>
            <w:shd w:val="clear" w:color="auto" w:fill="FFFFFF"/>
            <w:lang w:val="uk-UA"/>
          </w:rPr>
          <w:t>/2025-17-4</w:t>
        </w:r>
        <w:r>
          <w:rPr>
            <w:shd w:val="clear" w:color="auto" w:fill="FFFFFF"/>
            <w:lang w:val="en-US"/>
          </w:rPr>
          <w:t>5</w:t>
        </w:r>
      </w:hyperlink>
    </w:p>
    <w:p w:rsidR="00DE08DD" w:rsidRDefault="007269DB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Мазур Ю.В. МОДЕЛЬ УПРАВЛІННЯ МОТИВАЦІЄЮ ПЕРСОНАЛУ У КОНЦЕПЦІЇ ІННОВАЦІЙНОГО РОЗВИТКУ ЗАКЛАДІВ ВИЩОЇ ОСВІТИ. Ефективна економіка. 2025. </w:t>
      </w:r>
      <w:proofErr w:type="spellStart"/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2.</w:t>
      </w:r>
      <w:r>
        <w:rPr>
          <w:rFonts w:eastAsia="Segoe UI"/>
          <w:sz w:val="24"/>
          <w:szCs w:val="24"/>
        </w:rPr>
        <w:t xml:space="preserve"> https://doi.org/10.32702/2307-2105.2025.2.53</w:t>
      </w:r>
    </w:p>
    <w:p w:rsidR="00DE08DD" w:rsidRDefault="00DE08DD">
      <w:pPr>
        <w:ind w:firstLine="341"/>
        <w:jc w:val="both"/>
        <w:rPr>
          <w:b/>
          <w:bCs/>
          <w:i/>
          <w:iCs/>
          <w:sz w:val="24"/>
          <w:szCs w:val="24"/>
        </w:rPr>
      </w:pPr>
    </w:p>
    <w:p w:rsidR="00DE08DD" w:rsidRDefault="007269DB">
      <w:pPr>
        <w:ind w:firstLine="341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Інформаційні ресурси:</w:t>
      </w:r>
    </w:p>
    <w:p w:rsidR="00DE08DD" w:rsidRDefault="007269DB">
      <w:pPr>
        <w:numPr>
          <w:ilvl w:val="0"/>
          <w:numId w:val="4"/>
        </w:numPr>
        <w:ind w:left="0" w:firstLine="709"/>
        <w:jc w:val="both"/>
        <w:rPr>
          <w:rFonts w:eastAsia="SimSun"/>
          <w:color w:val="000000"/>
          <w:sz w:val="24"/>
          <w:szCs w:val="24"/>
        </w:rPr>
      </w:pPr>
      <w:r>
        <w:rPr>
          <w:rFonts w:eastAsia="SimSun"/>
          <w:color w:val="000000"/>
          <w:sz w:val="24"/>
          <w:szCs w:val="24"/>
        </w:rPr>
        <w:t xml:space="preserve">Офіційний сайт Верховної Ради України. URL : </w:t>
      </w:r>
      <w:hyperlink r:id="rId24">
        <w:r>
          <w:rPr>
            <w:rStyle w:val="a4"/>
            <w:rFonts w:eastAsia="SimSun"/>
            <w:sz w:val="24"/>
            <w:szCs w:val="24"/>
          </w:rPr>
          <w:t>http://www.portal.rada.gov.ua</w:t>
        </w:r>
      </w:hyperlink>
    </w:p>
    <w:p w:rsidR="00DE08DD" w:rsidRDefault="007269DB">
      <w:pPr>
        <w:numPr>
          <w:ilvl w:val="0"/>
          <w:numId w:val="4"/>
        </w:numPr>
        <w:ind w:left="0" w:firstLine="709"/>
        <w:jc w:val="both"/>
        <w:rPr>
          <w:rFonts w:eastAsia="SimSun"/>
          <w:color w:val="000000"/>
          <w:sz w:val="24"/>
          <w:szCs w:val="24"/>
        </w:rPr>
      </w:pPr>
      <w:r>
        <w:rPr>
          <w:rFonts w:eastAsia="SimSun"/>
          <w:color w:val="000000"/>
          <w:sz w:val="24"/>
          <w:szCs w:val="24"/>
        </w:rPr>
        <w:t xml:space="preserve">Офіційний сайт </w:t>
      </w:r>
      <w:r>
        <w:rPr>
          <w:color w:val="000000"/>
          <w:sz w:val="24"/>
          <w:szCs w:val="24"/>
        </w:rPr>
        <w:t xml:space="preserve">Національної бібліотеки України імені В.І. Вернадського. </w:t>
      </w:r>
      <w:r>
        <w:rPr>
          <w:rFonts w:eastAsia="SimSun"/>
          <w:color w:val="000000"/>
          <w:sz w:val="24"/>
          <w:szCs w:val="24"/>
        </w:rPr>
        <w:t xml:space="preserve">URL : </w:t>
      </w:r>
      <w:hyperlink r:id="rId25">
        <w:r>
          <w:rPr>
            <w:rStyle w:val="a4"/>
            <w:rFonts w:eastAsia="SimSun"/>
            <w:sz w:val="24"/>
            <w:szCs w:val="24"/>
          </w:rPr>
          <w:t>http://www.nb</w:t>
        </w:r>
        <w:r>
          <w:rPr>
            <w:rStyle w:val="a4"/>
            <w:rFonts w:eastAsia="SimSun"/>
            <w:sz w:val="24"/>
            <w:szCs w:val="24"/>
          </w:rPr>
          <w:t>uv.gov.ua/</w:t>
        </w:r>
      </w:hyperlink>
    </w:p>
    <w:p w:rsidR="00DE08DD" w:rsidRDefault="007269DB">
      <w:pPr>
        <w:numPr>
          <w:ilvl w:val="0"/>
          <w:numId w:val="4"/>
        </w:numPr>
        <w:ind w:left="0" w:firstLine="709"/>
        <w:jc w:val="both"/>
        <w:rPr>
          <w:color w:val="666666"/>
          <w:sz w:val="24"/>
          <w:szCs w:val="24"/>
        </w:rPr>
      </w:pPr>
      <w:r>
        <w:rPr>
          <w:sz w:val="24"/>
          <w:szCs w:val="24"/>
        </w:rPr>
        <w:t>Наукова бібліотека ім. Максимовича</w:t>
      </w:r>
      <w:r>
        <w:t xml:space="preserve">. </w:t>
      </w:r>
      <w:r>
        <w:rPr>
          <w:color w:val="000000"/>
          <w:sz w:val="24"/>
          <w:szCs w:val="24"/>
        </w:rPr>
        <w:t xml:space="preserve">URL : </w:t>
      </w:r>
      <w:hyperlink r:id="rId26">
        <w:r>
          <w:rPr>
            <w:rStyle w:val="a4"/>
            <w:sz w:val="24"/>
            <w:szCs w:val="24"/>
          </w:rPr>
          <w:t>https://library.knu.ua/</w:t>
        </w:r>
      </w:hyperlink>
    </w:p>
    <w:p w:rsidR="00DE08DD" w:rsidRDefault="007269DB">
      <w:pPr>
        <w:numPr>
          <w:ilvl w:val="0"/>
          <w:numId w:val="4"/>
        </w:numPr>
        <w:ind w:left="0" w:firstLine="709"/>
        <w:jc w:val="both"/>
        <w:rPr>
          <w:color w:val="666666"/>
          <w:sz w:val="24"/>
          <w:szCs w:val="24"/>
        </w:rPr>
      </w:pPr>
      <w:r>
        <w:rPr>
          <w:color w:val="000000"/>
          <w:sz w:val="24"/>
          <w:szCs w:val="24"/>
        </w:rPr>
        <w:t xml:space="preserve">Менеджмент: інтернет-портал для управлінців. URL : </w:t>
      </w:r>
      <w:hyperlink r:id="rId27">
        <w:r>
          <w:rPr>
            <w:rStyle w:val="a4"/>
            <w:sz w:val="24"/>
            <w:szCs w:val="24"/>
          </w:rPr>
          <w:t>https://www.management.com.ua/</w:t>
        </w:r>
      </w:hyperlink>
    </w:p>
    <w:p w:rsidR="00DE08DD" w:rsidRDefault="007269DB">
      <w:pPr>
        <w:numPr>
          <w:ilvl w:val="0"/>
          <w:numId w:val="4"/>
        </w:numPr>
        <w:ind w:left="0" w:firstLine="709"/>
        <w:jc w:val="both"/>
        <w:rPr>
          <w:color w:val="666666"/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світа.ua. Менеджмент. URL: </w:t>
      </w:r>
      <w:hyperlink r:id="rId28">
        <w:r>
          <w:rPr>
            <w:rStyle w:val="a4"/>
            <w:sz w:val="24"/>
            <w:szCs w:val="24"/>
          </w:rPr>
          <w:t>https://osvita.ua/vnz/reports/management/</w:t>
        </w:r>
      </w:hyperlink>
    </w:p>
    <w:p w:rsidR="00DE08DD" w:rsidRDefault="00DE08DD">
      <w:pPr>
        <w:jc w:val="both"/>
        <w:rPr>
          <w:rFonts w:eastAsia="SimSun"/>
          <w:color w:val="000000"/>
          <w:sz w:val="24"/>
          <w:szCs w:val="24"/>
        </w:rPr>
      </w:pPr>
    </w:p>
    <w:p w:rsidR="00DE08DD" w:rsidRDefault="00DE08DD">
      <w:pPr>
        <w:jc w:val="both"/>
        <w:rPr>
          <w:rFonts w:eastAsia="SimSun"/>
          <w:color w:val="000000"/>
          <w:sz w:val="24"/>
          <w:szCs w:val="24"/>
        </w:rPr>
      </w:pPr>
    </w:p>
    <w:p w:rsidR="00DE08DD" w:rsidRDefault="00DE08DD">
      <w:pPr>
        <w:jc w:val="both"/>
        <w:rPr>
          <w:rFonts w:eastAsia="SimSun"/>
          <w:color w:val="000000"/>
          <w:sz w:val="24"/>
          <w:szCs w:val="24"/>
        </w:rPr>
      </w:pPr>
    </w:p>
    <w:p w:rsidR="00DE08DD" w:rsidRDefault="00DE08DD">
      <w:pPr>
        <w:jc w:val="both"/>
        <w:rPr>
          <w:rFonts w:eastAsia="SimSun"/>
          <w:color w:val="000000"/>
          <w:sz w:val="24"/>
          <w:szCs w:val="24"/>
        </w:rPr>
      </w:pPr>
    </w:p>
    <w:p w:rsidR="00DE08DD" w:rsidRDefault="00DE08DD"/>
    <w:sectPr w:rsidR="00DE08DD">
      <w:headerReference w:type="even" r:id="rId29"/>
      <w:headerReference w:type="default" r:id="rId30"/>
      <w:headerReference w:type="first" r:id="rId31"/>
      <w:pgSz w:w="11906" w:h="16838"/>
      <w:pgMar w:top="934" w:right="1558" w:bottom="1134" w:left="11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69DB">
      <w:r>
        <w:separator/>
      </w:r>
    </w:p>
  </w:endnote>
  <w:endnote w:type="continuationSeparator" w:id="0">
    <w:p w:rsidR="00000000" w:rsidRDefault="0072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altName w:val="MS Gothic"/>
    <w:charset w:val="CC"/>
    <w:family w:val="roman"/>
    <w:pitch w:val="default"/>
  </w:font>
  <w:font w:name="CIDFont+F2">
    <w:altName w:val="Times New Roman"/>
    <w:charset w:val="CC"/>
    <w:family w:val="roman"/>
    <w:pitch w:val="default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69DB">
      <w:r>
        <w:separator/>
      </w:r>
    </w:p>
  </w:footnote>
  <w:footnote w:type="continuationSeparator" w:id="0">
    <w:p w:rsidR="00000000" w:rsidRDefault="00726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8DD" w:rsidRDefault="00DE08D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8DD" w:rsidRDefault="007269DB">
    <w:pPr>
      <w:pStyle w:val="a8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  <w:p w:rsidR="00DE08DD" w:rsidRDefault="00DE08DD">
    <w:pPr>
      <w:pStyle w:val="a8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8DD" w:rsidRDefault="007269DB">
    <w:pPr>
      <w:pStyle w:val="a8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DE08DD" w:rsidRDefault="00DE08DD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591D"/>
    <w:multiLevelType w:val="multilevel"/>
    <w:tmpl w:val="12AB591D"/>
    <w:lvl w:ilvl="0">
      <w:start w:val="1"/>
      <w:numFmt w:val="decimal"/>
      <w:lvlText w:val="%1."/>
      <w:lvlJc w:val="left"/>
      <w:pPr>
        <w:tabs>
          <w:tab w:val="left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047" w:hanging="180"/>
      </w:pPr>
    </w:lvl>
  </w:abstractNum>
  <w:abstractNum w:abstractNumId="1">
    <w:nsid w:val="343F07AA"/>
    <w:multiLevelType w:val="multilevel"/>
    <w:tmpl w:val="343F07A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>
    <w:nsid w:val="3B9C1418"/>
    <w:multiLevelType w:val="multilevel"/>
    <w:tmpl w:val="3B9C1418"/>
    <w:lvl w:ilvl="0">
      <w:start w:val="1"/>
      <w:numFmt w:val="decimal"/>
      <w:lvlText w:val="%1."/>
      <w:lvlJc w:val="left"/>
      <w:pPr>
        <w:tabs>
          <w:tab w:val="left" w:pos="0"/>
        </w:tabs>
        <w:ind w:left="142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3">
    <w:nsid w:val="4A1D71CD"/>
    <w:multiLevelType w:val="multilevel"/>
    <w:tmpl w:val="4A1D71CD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6C"/>
    <w:rsid w:val="00050193"/>
    <w:rsid w:val="000A6468"/>
    <w:rsid w:val="000B311A"/>
    <w:rsid w:val="000F32FB"/>
    <w:rsid w:val="001218EC"/>
    <w:rsid w:val="0015464E"/>
    <w:rsid w:val="001F50BD"/>
    <w:rsid w:val="00203F5C"/>
    <w:rsid w:val="002C14E6"/>
    <w:rsid w:val="0030449E"/>
    <w:rsid w:val="004B2C15"/>
    <w:rsid w:val="0059726D"/>
    <w:rsid w:val="005D096C"/>
    <w:rsid w:val="00645D49"/>
    <w:rsid w:val="0066753B"/>
    <w:rsid w:val="007269DB"/>
    <w:rsid w:val="00771FF8"/>
    <w:rsid w:val="00854B89"/>
    <w:rsid w:val="008E0FFB"/>
    <w:rsid w:val="009C1405"/>
    <w:rsid w:val="00A610A5"/>
    <w:rsid w:val="00AB6CF9"/>
    <w:rsid w:val="00AE3FAA"/>
    <w:rsid w:val="00B03A0F"/>
    <w:rsid w:val="00B63DB7"/>
    <w:rsid w:val="00BE581A"/>
    <w:rsid w:val="00C36C44"/>
    <w:rsid w:val="00C861C5"/>
    <w:rsid w:val="00C8630F"/>
    <w:rsid w:val="00CF46E5"/>
    <w:rsid w:val="00D43A1C"/>
    <w:rsid w:val="00D9056E"/>
    <w:rsid w:val="00DE08DD"/>
    <w:rsid w:val="00ED2CFA"/>
    <w:rsid w:val="00F74558"/>
    <w:rsid w:val="2225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cs="Times New Roman"/>
      <w:i/>
      <w:iCs/>
    </w:rPr>
  </w:style>
  <w:style w:type="character" w:styleId="a4">
    <w:name w:val="Hyperlink"/>
    <w:qFormat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pPr>
      <w:spacing w:after="120"/>
    </w:pPr>
  </w:style>
  <w:style w:type="paragraph" w:styleId="ac">
    <w:name w:val="List"/>
    <w:basedOn w:val="aa"/>
    <w:qFormat/>
    <w:rPr>
      <w:rFonts w:cs="Arial"/>
    </w:rPr>
  </w:style>
  <w:style w:type="paragraph" w:styleId="ad">
    <w:name w:val="Normal (Web)"/>
    <w:basedOn w:val="a"/>
    <w:uiPriority w:val="99"/>
    <w:unhideWhenUsed/>
    <w:qFormat/>
    <w:rPr>
      <w:sz w:val="24"/>
      <w:szCs w:val="24"/>
      <w:lang w:val="ru-RU"/>
    </w:rPr>
  </w:style>
  <w:style w:type="table" w:styleId="ae">
    <w:name w:val="Table Grid"/>
    <w:basedOn w:val="a1"/>
    <w:uiPriority w:val="39"/>
    <w:qFormat/>
    <w:rPr>
      <w:rFonts w:asciiTheme="minorHAnsi" w:hAnsiTheme="minorHAnsi" w:cstheme="minorBidi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qFormat/>
    <w:rPr>
      <w:rFonts w:ascii="Calibri Light" w:eastAsia="Times New Roman" w:hAnsi="Calibri Light" w:cs="Calibri Light"/>
      <w:b/>
      <w:bCs/>
      <w:i/>
      <w:iCs/>
      <w:lang w:val="uk-UA" w:eastAsia="ru-RU"/>
    </w:rPr>
  </w:style>
  <w:style w:type="character" w:customStyle="1" w:styleId="3">
    <w:name w:val="Основной текст (3) + Не полужирный"/>
    <w:qFormat/>
    <w:rPr>
      <w:rFonts w:ascii="Times New Roman" w:hAnsi="Times New Roman" w:cs="Times New Roman"/>
      <w:b/>
      <w:color w:val="000000"/>
      <w:spacing w:val="0"/>
      <w:w w:val="100"/>
      <w:position w:val="0"/>
      <w:sz w:val="24"/>
      <w:u w:val="none"/>
      <w:vertAlign w:val="baseline"/>
      <w:lang w:val="uk-UA" w:eastAsia="uk-UA"/>
    </w:rPr>
  </w:style>
  <w:style w:type="character" w:customStyle="1" w:styleId="ab">
    <w:name w:val="Основной текст Знак"/>
    <w:basedOn w:val="a0"/>
    <w:link w:val="aa"/>
    <w:qFormat/>
    <w:rPr>
      <w:rFonts w:eastAsia="Times New Roman"/>
      <w:sz w:val="20"/>
      <w:szCs w:val="20"/>
      <w:lang w:val="uk-UA" w:eastAsia="ru-RU"/>
    </w:rPr>
  </w:style>
  <w:style w:type="character" w:customStyle="1" w:styleId="a9">
    <w:name w:val="Верхний колонтитул Знак"/>
    <w:basedOn w:val="a0"/>
    <w:link w:val="a8"/>
    <w:qFormat/>
    <w:rPr>
      <w:rFonts w:eastAsia="Times New Roman"/>
      <w:sz w:val="20"/>
      <w:szCs w:val="20"/>
      <w:lang w:val="uk-UA" w:eastAsia="ru-RU"/>
    </w:rPr>
  </w:style>
  <w:style w:type="character" w:customStyle="1" w:styleId="af">
    <w:name w:val="Другое_"/>
    <w:link w:val="af0"/>
    <w:uiPriority w:val="99"/>
    <w:qFormat/>
    <w:rPr>
      <w:lang w:val="uk-UA" w:eastAsia="uk-UA"/>
    </w:rPr>
  </w:style>
  <w:style w:type="paragraph" w:customStyle="1" w:styleId="af0">
    <w:name w:val="Другое"/>
    <w:basedOn w:val="a"/>
    <w:link w:val="af"/>
    <w:uiPriority w:val="99"/>
    <w:qFormat/>
    <w:pPr>
      <w:widowControl w:val="0"/>
      <w:suppressAutoHyphens w:val="0"/>
      <w:ind w:firstLine="400"/>
    </w:pPr>
    <w:rPr>
      <w:rFonts w:eastAsiaTheme="minorHAnsi"/>
      <w:sz w:val="28"/>
      <w:szCs w:val="28"/>
      <w:lang w:eastAsia="uk-UA"/>
    </w:rPr>
  </w:style>
  <w:style w:type="character" w:customStyle="1" w:styleId="af1">
    <w:name w:val="Основной текст_"/>
    <w:link w:val="11"/>
    <w:uiPriority w:val="99"/>
    <w:qFormat/>
    <w:rPr>
      <w:lang w:val="uk-UA" w:eastAsia="uk-UA"/>
    </w:rPr>
  </w:style>
  <w:style w:type="paragraph" w:customStyle="1" w:styleId="11">
    <w:name w:val="Основной текст1"/>
    <w:basedOn w:val="a"/>
    <w:link w:val="af1"/>
    <w:uiPriority w:val="99"/>
    <w:qFormat/>
    <w:pPr>
      <w:widowControl w:val="0"/>
      <w:suppressAutoHyphens w:val="0"/>
      <w:ind w:firstLine="400"/>
    </w:pPr>
    <w:rPr>
      <w:rFonts w:eastAsiaTheme="minorHAnsi"/>
      <w:sz w:val="28"/>
      <w:szCs w:val="28"/>
      <w:lang w:eastAsia="uk-UA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fontstyle01">
    <w:name w:val="fontstyle01"/>
    <w:basedOn w:val="a0"/>
    <w:qFormat/>
    <w:rPr>
      <w:rFonts w:ascii="CIDFont+F1" w:hAnsi="CIDFont+F1"/>
      <w:b/>
      <w:bCs/>
      <w:color w:val="000000"/>
      <w:sz w:val="20"/>
      <w:szCs w:val="20"/>
    </w:rPr>
  </w:style>
  <w:style w:type="character" w:customStyle="1" w:styleId="fontstyle21">
    <w:name w:val="fontstyle21"/>
    <w:basedOn w:val="a0"/>
    <w:qFormat/>
    <w:rPr>
      <w:rFonts w:ascii="CIDFont+F2" w:hAnsi="CIDFont+F2"/>
      <w:color w:val="000000"/>
      <w:sz w:val="20"/>
      <w:szCs w:val="20"/>
    </w:rPr>
  </w:style>
  <w:style w:type="paragraph" w:customStyle="1" w:styleId="12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af3">
    <w:name w:val="Верхній і нижній колонтитули"/>
    <w:basedOn w:val="a"/>
    <w:qFormat/>
  </w:style>
  <w:style w:type="paragraph" w:customStyle="1" w:styleId="user">
    <w:name w:val="Вміст таблиці (user)"/>
    <w:basedOn w:val="a"/>
    <w:qFormat/>
    <w:pPr>
      <w:widowControl w:val="0"/>
      <w:suppressLineNumbers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af5">
    <w:name w:val="Вміст рамки"/>
    <w:basedOn w:val="a"/>
    <w:qFormat/>
  </w:style>
  <w:style w:type="character" w:customStyle="1" w:styleId="ms-1">
    <w:name w:val="ms-1"/>
  </w:style>
  <w:style w:type="character" w:customStyle="1" w:styleId="max-w-15ch">
    <w:name w:val="max-w-[15ch]"/>
  </w:style>
  <w:style w:type="character" w:customStyle="1" w:styleId="-me-1">
    <w:name w:val="-me-1"/>
  </w:style>
  <w:style w:type="paragraph" w:customStyle="1" w:styleId="af6">
    <w:name w:val="Вміст таблиці"/>
    <w:basedOn w:val="a"/>
    <w:qFormat/>
    <w:pPr>
      <w:widowControl w:val="0"/>
      <w:suppressLineNumbers/>
    </w:pPr>
  </w:style>
  <w:style w:type="table" w:customStyle="1" w:styleId="Style39">
    <w:name w:val="_Style 39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cs="Times New Roman"/>
      <w:i/>
      <w:iCs/>
    </w:rPr>
  </w:style>
  <w:style w:type="character" w:styleId="a4">
    <w:name w:val="Hyperlink"/>
    <w:qFormat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pPr>
      <w:spacing w:after="120"/>
    </w:pPr>
  </w:style>
  <w:style w:type="paragraph" w:styleId="ac">
    <w:name w:val="List"/>
    <w:basedOn w:val="aa"/>
    <w:qFormat/>
    <w:rPr>
      <w:rFonts w:cs="Arial"/>
    </w:rPr>
  </w:style>
  <w:style w:type="paragraph" w:styleId="ad">
    <w:name w:val="Normal (Web)"/>
    <w:basedOn w:val="a"/>
    <w:uiPriority w:val="99"/>
    <w:unhideWhenUsed/>
    <w:qFormat/>
    <w:rPr>
      <w:sz w:val="24"/>
      <w:szCs w:val="24"/>
      <w:lang w:val="ru-RU"/>
    </w:rPr>
  </w:style>
  <w:style w:type="table" w:styleId="ae">
    <w:name w:val="Table Grid"/>
    <w:basedOn w:val="a1"/>
    <w:uiPriority w:val="39"/>
    <w:qFormat/>
    <w:rPr>
      <w:rFonts w:asciiTheme="minorHAnsi" w:hAnsiTheme="minorHAnsi" w:cstheme="minorBidi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qFormat/>
    <w:rPr>
      <w:rFonts w:ascii="Calibri Light" w:eastAsia="Times New Roman" w:hAnsi="Calibri Light" w:cs="Calibri Light"/>
      <w:b/>
      <w:bCs/>
      <w:i/>
      <w:iCs/>
      <w:lang w:val="uk-UA" w:eastAsia="ru-RU"/>
    </w:rPr>
  </w:style>
  <w:style w:type="character" w:customStyle="1" w:styleId="3">
    <w:name w:val="Основной текст (3) + Не полужирный"/>
    <w:qFormat/>
    <w:rPr>
      <w:rFonts w:ascii="Times New Roman" w:hAnsi="Times New Roman" w:cs="Times New Roman"/>
      <w:b/>
      <w:color w:val="000000"/>
      <w:spacing w:val="0"/>
      <w:w w:val="100"/>
      <w:position w:val="0"/>
      <w:sz w:val="24"/>
      <w:u w:val="none"/>
      <w:vertAlign w:val="baseline"/>
      <w:lang w:val="uk-UA" w:eastAsia="uk-UA"/>
    </w:rPr>
  </w:style>
  <w:style w:type="character" w:customStyle="1" w:styleId="ab">
    <w:name w:val="Основной текст Знак"/>
    <w:basedOn w:val="a0"/>
    <w:link w:val="aa"/>
    <w:qFormat/>
    <w:rPr>
      <w:rFonts w:eastAsia="Times New Roman"/>
      <w:sz w:val="20"/>
      <w:szCs w:val="20"/>
      <w:lang w:val="uk-UA" w:eastAsia="ru-RU"/>
    </w:rPr>
  </w:style>
  <w:style w:type="character" w:customStyle="1" w:styleId="a9">
    <w:name w:val="Верхний колонтитул Знак"/>
    <w:basedOn w:val="a0"/>
    <w:link w:val="a8"/>
    <w:qFormat/>
    <w:rPr>
      <w:rFonts w:eastAsia="Times New Roman"/>
      <w:sz w:val="20"/>
      <w:szCs w:val="20"/>
      <w:lang w:val="uk-UA" w:eastAsia="ru-RU"/>
    </w:rPr>
  </w:style>
  <w:style w:type="character" w:customStyle="1" w:styleId="af">
    <w:name w:val="Другое_"/>
    <w:link w:val="af0"/>
    <w:uiPriority w:val="99"/>
    <w:qFormat/>
    <w:rPr>
      <w:lang w:val="uk-UA" w:eastAsia="uk-UA"/>
    </w:rPr>
  </w:style>
  <w:style w:type="paragraph" w:customStyle="1" w:styleId="af0">
    <w:name w:val="Другое"/>
    <w:basedOn w:val="a"/>
    <w:link w:val="af"/>
    <w:uiPriority w:val="99"/>
    <w:qFormat/>
    <w:pPr>
      <w:widowControl w:val="0"/>
      <w:suppressAutoHyphens w:val="0"/>
      <w:ind w:firstLine="400"/>
    </w:pPr>
    <w:rPr>
      <w:rFonts w:eastAsiaTheme="minorHAnsi"/>
      <w:sz w:val="28"/>
      <w:szCs w:val="28"/>
      <w:lang w:eastAsia="uk-UA"/>
    </w:rPr>
  </w:style>
  <w:style w:type="character" w:customStyle="1" w:styleId="af1">
    <w:name w:val="Основной текст_"/>
    <w:link w:val="11"/>
    <w:uiPriority w:val="99"/>
    <w:qFormat/>
    <w:rPr>
      <w:lang w:val="uk-UA" w:eastAsia="uk-UA"/>
    </w:rPr>
  </w:style>
  <w:style w:type="paragraph" w:customStyle="1" w:styleId="11">
    <w:name w:val="Основной текст1"/>
    <w:basedOn w:val="a"/>
    <w:link w:val="af1"/>
    <w:uiPriority w:val="99"/>
    <w:qFormat/>
    <w:pPr>
      <w:widowControl w:val="0"/>
      <w:suppressAutoHyphens w:val="0"/>
      <w:ind w:firstLine="400"/>
    </w:pPr>
    <w:rPr>
      <w:rFonts w:eastAsiaTheme="minorHAnsi"/>
      <w:sz w:val="28"/>
      <w:szCs w:val="28"/>
      <w:lang w:eastAsia="uk-UA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fontstyle01">
    <w:name w:val="fontstyle01"/>
    <w:basedOn w:val="a0"/>
    <w:qFormat/>
    <w:rPr>
      <w:rFonts w:ascii="CIDFont+F1" w:hAnsi="CIDFont+F1"/>
      <w:b/>
      <w:bCs/>
      <w:color w:val="000000"/>
      <w:sz w:val="20"/>
      <w:szCs w:val="20"/>
    </w:rPr>
  </w:style>
  <w:style w:type="character" w:customStyle="1" w:styleId="fontstyle21">
    <w:name w:val="fontstyle21"/>
    <w:basedOn w:val="a0"/>
    <w:qFormat/>
    <w:rPr>
      <w:rFonts w:ascii="CIDFont+F2" w:hAnsi="CIDFont+F2"/>
      <w:color w:val="000000"/>
      <w:sz w:val="20"/>
      <w:szCs w:val="20"/>
    </w:rPr>
  </w:style>
  <w:style w:type="paragraph" w:customStyle="1" w:styleId="12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af3">
    <w:name w:val="Верхній і нижній колонтитули"/>
    <w:basedOn w:val="a"/>
    <w:qFormat/>
  </w:style>
  <w:style w:type="paragraph" w:customStyle="1" w:styleId="user">
    <w:name w:val="Вміст таблиці (user)"/>
    <w:basedOn w:val="a"/>
    <w:qFormat/>
    <w:pPr>
      <w:widowControl w:val="0"/>
      <w:suppressLineNumbers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af5">
    <w:name w:val="Вміст рамки"/>
    <w:basedOn w:val="a"/>
    <w:qFormat/>
  </w:style>
  <w:style w:type="character" w:customStyle="1" w:styleId="ms-1">
    <w:name w:val="ms-1"/>
  </w:style>
  <w:style w:type="character" w:customStyle="1" w:styleId="max-w-15ch">
    <w:name w:val="max-w-[15ch]"/>
  </w:style>
  <w:style w:type="character" w:customStyle="1" w:styleId="-me-1">
    <w:name w:val="-me-1"/>
  </w:style>
  <w:style w:type="paragraph" w:customStyle="1" w:styleId="af6">
    <w:name w:val="Вміст таблиці"/>
    <w:basedOn w:val="a"/>
    <w:qFormat/>
    <w:pPr>
      <w:widowControl w:val="0"/>
      <w:suppressLineNumbers/>
    </w:pPr>
  </w:style>
  <w:style w:type="table" w:customStyle="1" w:styleId="Style39">
    <w:name w:val="_Style 39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outledge.com/Motivation-The-Ultimate-Guide-to-Leading-Your-Team/Stothart/p/book/9781032261300?utm_source=chatgpt.com" TargetMode="External"/><Relationship Id="rId18" Type="http://schemas.openxmlformats.org/officeDocument/2006/relationships/hyperlink" Target="https://www.businessperspectives.org/images/pdf/applications/publishing/templates/article/assets/15415/PPM_2021_03_Riyanto.pdf?utm_source=chatgpt.com" TargetMode="External"/><Relationship Id="rId26" Type="http://schemas.openxmlformats.org/officeDocument/2006/relationships/hyperlink" Target="https://library.knu.u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.lpnu.ua/sites/default/files/journalpaper/2023/apr/30056/vse4-109-121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routledge.com/Motivation-The-Ultimate-Guide-to-Leading-Your-Team/Stothart/p/book/9781032261300?utm_source=chatgpt.com" TargetMode="External"/><Relationship Id="rId17" Type="http://schemas.openxmlformats.org/officeDocument/2006/relationships/hyperlink" Target="https://www.gbmrjournal.com/pdf/v16n4s/V16N4s-118.pdf?utm_source=chatgpt.com" TargetMode="External"/><Relationship Id="rId25" Type="http://schemas.openxmlformats.org/officeDocument/2006/relationships/hyperlink" Target="http://www.nbuv.gov.ua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bmrjournal.com/pdf/v16n4s/V16N4s-118.pdf?utm_source=chatgpt.com" TargetMode="External"/><Relationship Id="rId20" Type="http://schemas.openxmlformats.org/officeDocument/2006/relationships/hyperlink" Target="https://doi.org/10.32782/2524-0072/2023-57-114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322-08" TargetMode="External"/><Relationship Id="rId24" Type="http://schemas.openxmlformats.org/officeDocument/2006/relationships/hyperlink" Target="http://www.portal.rada.gov.ua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pmc.ncbi.nlm.nih.gov/articles/PMC8869198/?utm_source=chatgpt.com" TargetMode="External"/><Relationship Id="rId23" Type="http://schemas.openxmlformats.org/officeDocument/2006/relationships/hyperlink" Target="https://doi.org/10.31891/mdes/2025-17-45" TargetMode="External"/><Relationship Id="rId28" Type="http://schemas.openxmlformats.org/officeDocument/2006/relationships/hyperlink" Target="https://osvita.ua/vnz/reports/management/" TargetMode="External"/><Relationship Id="rId10" Type="http://schemas.openxmlformats.org/officeDocument/2006/relationships/hyperlink" Target="https://zakon.rada.gov.ua/laws/show/108/95-%D0%B2%D1%80" TargetMode="External"/><Relationship Id="rId19" Type="http://schemas.openxmlformats.org/officeDocument/2006/relationships/hyperlink" Target="https://www.businessperspectives.org/images/pdf/applications/publishing/templates/article/assets/15415/PPM_2021_03_Riyanto.pdf?utm_source=chatgpt.com" TargetMode="Externa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oi.org/10.3390/bs12020049" TargetMode="External"/><Relationship Id="rId22" Type="http://schemas.openxmlformats.org/officeDocument/2006/relationships/hyperlink" Target="https://doi.org/10.52058/2786-6300-2025-7(37)-162-171" TargetMode="External"/><Relationship Id="rId27" Type="http://schemas.openxmlformats.org/officeDocument/2006/relationships/hyperlink" Target="https://www.management.com.ua/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272E28A-9DD5-424B-B3FC-81292574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3561</Words>
  <Characters>20298</Characters>
  <Application>Microsoft Office Word</Application>
  <DocSecurity>0</DocSecurity>
  <Lines>169</Lines>
  <Paragraphs>47</Paragraphs>
  <ScaleCrop>false</ScaleCrop>
  <Company>Reanimator Extreme Edition</Company>
  <LinksUpToDate>false</LinksUpToDate>
  <CharactersWithSpaces>23812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Константин ТЕСТРАЙТ</cp:lastModifiedBy>
  <cp:revision>3</cp:revision>
  <dcterms:created xsi:type="dcterms:W3CDTF">2025-11-11T14:44:00Z</dcterms:created>
  <dcterms:modified xsi:type="dcterms:W3CDTF">2026-01-22T11:53:00Z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1049-12.9.0.21549</vt:lpwstr>
  </property>
  <property fmtid="{D5CDD505-2E9C-101B-9397-08002B2CF9AE}" pid="3" name="ICV">
    <vt:lpwstr>C42B2C50A06C48FD827A4800244D69AA_12</vt:lpwstr>
  </property>
</Properties>
</file>