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spacing w:after="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t xml:space="preserve">SYLLABUS</w:t>
      </w:r>
      <w:r w:rsidDel="00000000" w:rsidR="00000000" w:rsidRPr="00000000">
        <w:rPr>
          <w:rtl w:val="0"/>
        </w:rPr>
      </w:r>
    </w:p>
    <w:p w:rsidR="00000000" w:rsidDel="00000000" w:rsidP="00000000" w:rsidRDefault="00000000" w:rsidRPr="00000000" w14:paraId="0000000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0D">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FOREIGN LANGUAGE IN PROFESSIONAL ACTIVITY</w:t>
      </w:r>
      <w:r w:rsidDel="00000000" w:rsidR="00000000" w:rsidRPr="00000000">
        <w:rPr>
          <w:rtl w:val="0"/>
        </w:rPr>
      </w:r>
    </w:p>
    <w:p w:rsidR="00000000" w:rsidDel="00000000" w:rsidP="00000000" w:rsidRDefault="00000000" w:rsidRPr="00000000" w14:paraId="0000000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bl>
      <w:tblPr>
        <w:tblStyle w:val="Table1"/>
        <w:tblW w:w="9270.0" w:type="dxa"/>
        <w:jc w:val="left"/>
        <w:tblInd w:w="135.0" w:type="dxa"/>
        <w:tblLayout w:type="fixed"/>
        <w:tblLook w:val="0000"/>
      </w:tblPr>
      <w:tblGrid>
        <w:gridCol w:w="3827"/>
        <w:gridCol w:w="5443"/>
        <w:tblGridChange w:id="0">
          <w:tblGrid>
            <w:gridCol w:w="3827"/>
            <w:gridCol w:w="5443"/>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B">
            <w:pPr>
              <w:pStyle w:val="Heading2"/>
              <w:keepNext w:val="0"/>
              <w:keepLines w:val="0"/>
              <w:widowControl w:val="0"/>
              <w:spacing w:before="0" w:line="240" w:lineRule="auto"/>
              <w:ind w:right="0"/>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2">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  2025</w:t>
      </w:r>
    </w:p>
    <w:p w:rsidR="00000000" w:rsidDel="00000000" w:rsidP="00000000" w:rsidRDefault="00000000" w:rsidRPr="00000000" w14:paraId="0000002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after="0" w:line="240" w:lineRule="auto"/>
        <w:ind w:right="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ind w:right="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information about the academic discipline</w:t>
      </w:r>
    </w:p>
    <w:tbl>
      <w:tblPr>
        <w:tblStyle w:val="Table2"/>
        <w:tblpPr w:leftFromText="180" w:rightFromText="180" w:topFromText="0" w:bottomFromText="0" w:vertAnchor="text" w:horzAnchor="text" w:tblpX="91" w:tblpY="293"/>
        <w:tblW w:w="9464.0" w:type="dxa"/>
        <w:jc w:val="left"/>
        <w:tblInd w:w="-115.0" w:type="dxa"/>
        <w:tblLayout w:type="fixed"/>
        <w:tblLook w:val="0400"/>
      </w:tblPr>
      <w:tblGrid>
        <w:gridCol w:w="4219"/>
        <w:gridCol w:w="5245"/>
        <w:tblGridChange w:id="0">
          <w:tblGrid>
            <w:gridCol w:w="4219"/>
            <w:gridCol w:w="524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Foreign language in professional activity</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credits/90 hours</w:t>
            </w:r>
          </w:p>
          <w:p w:rsidR="00000000" w:rsidDel="00000000" w:rsidP="00000000" w:rsidRDefault="00000000" w:rsidRPr="00000000" w14:paraId="00000035">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w:t>
            </w:r>
          </w:p>
          <w:p w:rsidR="00000000" w:rsidDel="00000000" w:rsidP="00000000" w:rsidRDefault="00000000" w:rsidRPr="00000000" w14:paraId="00000036">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Seminar classes: 34 hours</w:t>
            </w:r>
          </w:p>
          <w:p w:rsidR="00000000" w:rsidDel="00000000" w:rsidP="00000000" w:rsidRDefault="00000000" w:rsidRPr="00000000" w14:paraId="00000037">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independent work: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English</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spacing w:after="0" w:line="240" w:lineRule="auto"/>
        <w:ind w:right="0"/>
        <w:jc w:val="both"/>
        <w:rPr>
          <w:b w:val="1"/>
          <w:bCs w:val="1"/>
          <w:sz w:val="28"/>
          <w:szCs w:val="28"/>
        </w:rPr>
      </w:pPr>
      <w:r w:rsidDel="00000000" w:rsidR="00000000" w:rsidRPr="00000000">
        <w:rPr>
          <w:rtl w:val="0"/>
        </w:rPr>
      </w:r>
    </w:p>
    <w:p w:rsidR="00000000" w:rsidDel="00000000" w:rsidP="00000000" w:rsidRDefault="00000000" w:rsidRPr="00000000" w14:paraId="00000054">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Discipline’s description. </w:t>
      </w:r>
    </w:p>
    <w:p w:rsidR="00000000" w:rsidDel="00000000" w:rsidP="00000000" w:rsidRDefault="00000000" w:rsidRPr="00000000" w14:paraId="00000055">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academic discipline “Foreign language in professional activity” is one of the core disciplines in the professional training cycle, the study of which is provided for in the academic programme for specialists of the Master's degree. The aim of the academic discipline “Foreign language in professional activity” is to develop students' necessary communication skills in the areas of professional and situational communication in oral and written forms, practical foreign language skills in various types of speech activity within the scope of topics determined by professional needs, and to master the latest professional information through foreign sources.</w:t>
      </w:r>
    </w:p>
    <w:p w:rsidR="00000000" w:rsidDel="00000000" w:rsidP="00000000" w:rsidRDefault="00000000" w:rsidRPr="00000000" w14:paraId="00000056">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topical issues of using a foreign language as a tool for professional communication, which are of practical importance for the implementation of professional tasks, intercultural interaction and professional development of students. Particular attention is paid to the functional purpose of a foreign language as a means of integration into the international professional environment and the development of language competence that meets the requirements of the modern labour market.</w:t>
      </w:r>
    </w:p>
    <w:p w:rsidR="00000000" w:rsidDel="00000000" w:rsidP="00000000" w:rsidRDefault="00000000" w:rsidRPr="00000000" w14:paraId="00000058">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discipline examines the problems of adapting linguistic means to professional contexts, updating language strategies taking into account modern linguistic practice, foreign experience, digital technologies and globalisation processes. Also relevant are issues of improving language training as a factor in professional mobility, academic and scientific communication, as well as effective participation in international projects and professional discourses.</w:t>
      </w:r>
    </w:p>
    <w:p w:rsidR="00000000" w:rsidDel="00000000" w:rsidP="00000000" w:rsidRDefault="00000000" w:rsidRPr="00000000" w14:paraId="00000059">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aim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to form and develop the foreign language communication skills of students in the context of their professional activities, ensuring their ability to effectively use a foreign language to solve professional tasks, conduct business communication, participate in international projects, scientific communication and professional mobility.</w:t>
      </w:r>
    </w:p>
    <w:p w:rsidR="00000000" w:rsidDel="00000000" w:rsidP="00000000" w:rsidRDefault="00000000" w:rsidRPr="00000000" w14:paraId="0000005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course aims to develop foreign language skills in the field of management and corporate communication. Particular attention is paid to intercultural interaction, analytical thinking and the ability to adapt language tools to specific management situations. </w:t>
      </w:r>
    </w:p>
    <w:p w:rsidR="00000000" w:rsidDel="00000000" w:rsidP="00000000" w:rsidRDefault="00000000" w:rsidRPr="00000000" w14:paraId="0000005C">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Improve knowledge of the phonetic structure and intonation of the English language, basic grammatical categories and constructions; to acquire terminology and linguistic realities related to the master's degree, general scientific vocabulary and linguistic units used in the field of management; </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oral and written communication skills in the field of management, which requires adherence to stylistic norms when preparing details, drafting and editing documents of various levels; </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skills and abilities in referencing professional original literature in order to obtain the necessary information and read texts; </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skills in working with dictionaries and other reference sources, which is necessary for independent work with professional literature.</w:t>
      </w:r>
    </w:p>
    <w:p w:rsidR="00000000" w:rsidDel="00000000" w:rsidP="00000000" w:rsidRDefault="00000000" w:rsidRPr="00000000" w14:paraId="00000062">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3">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discipline. </w:t>
      </w:r>
    </w:p>
    <w:p w:rsidR="00000000" w:rsidDel="00000000" w:rsidP="00000000" w:rsidRDefault="00000000" w:rsidRPr="00000000" w14:paraId="00000064">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of the academic discipline “Foreign language in professional activity” is based on the knowledge and skills acquired in the study of the following disciplines: "Foreign Language" and "Business Foreign Language".</w:t>
      </w:r>
    </w:p>
    <w:p w:rsidR="00000000" w:rsidDel="00000000" w:rsidP="00000000" w:rsidRDefault="00000000" w:rsidRPr="00000000" w14:paraId="00000065">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discipline: </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knowledge and skills acquired by students during the study of “Foreign language in professional activity” contribute to the successful learning of a number of other courses aimed at developing professional competencies, including “Business management”, “Project management” and “Risk management”.</w:t>
      </w:r>
    </w:p>
    <w:p w:rsidR="00000000" w:rsidDel="00000000" w:rsidP="00000000" w:rsidRDefault="00000000" w:rsidRPr="00000000" w14:paraId="00000068">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competences</w:t>
      </w:r>
    </w:p>
    <w:p w:rsidR="00000000" w:rsidDel="00000000" w:rsidP="00000000" w:rsidRDefault="00000000" w:rsidRPr="00000000" w14:paraId="0000006A">
      <w:pPr>
        <w:widowControl w:val="0"/>
        <w:spacing w:after="0" w:line="240" w:lineRule="auto"/>
        <w:ind w:right="0"/>
        <w:jc w:val="center"/>
        <w:rPr>
          <w:rFonts w:ascii="Times New Roman" w:cs="Times New Roman" w:eastAsia="Times New Roman" w:hAnsi="Times New Roman"/>
          <w:i w:val="1"/>
          <w:iCs w:val="1"/>
          <w:sz w:val="28"/>
          <w:szCs w:val="28"/>
        </w:rPr>
      </w:pPr>
      <w:r w:rsidDel="00000000" w:rsidR="00000000" w:rsidRPr="00000000">
        <w:rPr>
          <w:rtl w:val="0"/>
        </w:rPr>
      </w:r>
    </w:p>
    <w:tbl>
      <w:tblPr>
        <w:tblStyle w:val="Table4"/>
        <w:tblpPr w:leftFromText="180" w:rightFromText="180" w:topFromText="0" w:bottomFromText="0" w:vertAnchor="text" w:horzAnchor="text" w:tblpX="30" w:tblpY="50"/>
        <w:tblW w:w="9726.0" w:type="dxa"/>
        <w:jc w:val="left"/>
        <w:tblInd w:w="-115.0" w:type="dxa"/>
        <w:tblLayout w:type="fixed"/>
        <w:tblLook w:val="0400"/>
      </w:tblPr>
      <w:tblGrid>
        <w:gridCol w:w="2176"/>
        <w:gridCol w:w="7550"/>
        <w:tblGridChange w:id="0">
          <w:tblGrid>
            <w:gridCol w:w="2176"/>
            <w:gridCol w:w="7550"/>
          </w:tblGrid>
        </w:tblGridChange>
      </w:tblGrid>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GC2. </w:t>
            </w:r>
            <w:r w:rsidDel="00000000" w:rsidR="00000000" w:rsidRPr="00000000">
              <w:rPr>
                <w:rFonts w:ascii="Times New Roman" w:cs="Times New Roman" w:eastAsia="Times New Roman" w:hAnsi="Times New Roman"/>
                <w:color w:val="000000"/>
                <w:sz w:val="28"/>
                <w:szCs w:val="28"/>
                <w:rtl w:val="0"/>
              </w:rPr>
              <w:t xml:space="preserve"> Ability to communicate with representatives of other professional groups of different levels (with experts from other fields of knowledge / types of economic activity</w:t>
            </w:r>
            <w:r w:rsidDel="00000000" w:rsidR="00000000" w:rsidRPr="00000000">
              <w:rPr>
                <w:rFonts w:ascii="Times New Roman" w:cs="Times New Roman" w:eastAsia="Times New Roman" w:hAnsi="Times New Roman"/>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spacing w:after="0" w:line="240" w:lineRule="auto"/>
              <w:ind w:right="0"/>
              <w:jc w:val="both"/>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SC3. </w:t>
            </w:r>
            <w:r w:rsidDel="00000000" w:rsidR="00000000" w:rsidRPr="00000000">
              <w:rPr>
                <w:rFonts w:ascii="Times New Roman" w:cs="Times New Roman" w:eastAsia="Times New Roman" w:hAnsi="Times New Roman"/>
                <w:color w:val="000000"/>
                <w:sz w:val="28"/>
                <w:szCs w:val="28"/>
                <w:rtl w:val="0"/>
              </w:rPr>
              <w:t xml:space="preserve"> Ability to self-development, lifelong learning and effective self-management</w:t>
            </w:r>
            <w:r w:rsidDel="00000000" w:rsidR="00000000" w:rsidRPr="00000000">
              <w:rPr>
                <w:rFonts w:ascii="Times New Roman" w:cs="Times New Roman" w:eastAsia="Times New Roman" w:hAnsi="Times New Roman"/>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0">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ILO7</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Organize and carry out effective communications within the team, with representatives of different professional groups and in the international context. </w:t>
            </w:r>
          </w:p>
          <w:p w:rsidR="00000000" w:rsidDel="00000000" w:rsidP="00000000" w:rsidRDefault="00000000" w:rsidRPr="00000000" w14:paraId="00000072">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ILO9. To be able to communicate in professional and scientific circles in the state and foreign languages.</w:t>
            </w:r>
          </w:p>
        </w:tc>
      </w:tr>
    </w:tbl>
    <w:p w:rsidR="00000000" w:rsidDel="00000000" w:rsidP="00000000" w:rsidRDefault="00000000" w:rsidRPr="00000000" w14:paraId="00000073">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widowControl w:val="0"/>
        <w:ind w:right="0"/>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Content of the academic discipline</w:t>
      </w:r>
    </w:p>
    <w:tbl>
      <w:tblPr>
        <w:tblStyle w:val="Table5"/>
        <w:tblW w:w="978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4927"/>
        <w:gridCol w:w="567"/>
        <w:gridCol w:w="567"/>
        <w:gridCol w:w="601"/>
        <w:gridCol w:w="2126"/>
        <w:tblGridChange w:id="0">
          <w:tblGrid>
            <w:gridCol w:w="993"/>
            <w:gridCol w:w="4927"/>
            <w:gridCol w:w="567"/>
            <w:gridCol w:w="567"/>
            <w:gridCol w:w="601"/>
            <w:gridCol w:w="2126"/>
          </w:tblGrid>
        </w:tblGridChange>
      </w:tblGrid>
      <w:tr>
        <w:trPr>
          <w:cantSplit w:val="0"/>
          <w:tblHeader w:val="0"/>
        </w:trPr>
        <w:tc>
          <w:tcPr>
            <w:vMerge w:val="restart"/>
            <w:vAlign w:val="center"/>
          </w:tcPr>
          <w:p w:rsidR="00000000" w:rsidDel="00000000" w:rsidP="00000000" w:rsidRDefault="00000000" w:rsidRPr="00000000" w14:paraId="0000007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7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vAlign w:val="center"/>
          </w:tcPr>
          <w:p w:rsidR="00000000" w:rsidDel="00000000" w:rsidP="00000000" w:rsidRDefault="00000000" w:rsidRPr="00000000" w14:paraId="0000007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463" w:hRule="atLeast"/>
          <w:tblHeader w:val="0"/>
        </w:trPr>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D">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vAlign w:val="center"/>
          </w:tcPr>
          <w:p w:rsidR="00000000" w:rsidDel="00000000" w:rsidP="00000000" w:rsidRDefault="00000000" w:rsidRPr="00000000" w14:paraId="0000007E">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Seminars</w:t>
            </w:r>
            <w:r w:rsidDel="00000000" w:rsidR="00000000" w:rsidRPr="00000000">
              <w:rPr>
                <w:rtl w:val="0"/>
              </w:rPr>
            </w:r>
          </w:p>
        </w:tc>
        <w:tc>
          <w:tcPr>
            <w:vAlign w:val="center"/>
          </w:tcPr>
          <w:p w:rsidR="00000000" w:rsidDel="00000000" w:rsidP="00000000" w:rsidRDefault="00000000" w:rsidRPr="00000000" w14:paraId="0000007F">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vAlign w:val="center"/>
          </w:tcPr>
          <w:p w:rsidR="00000000" w:rsidDel="00000000" w:rsidP="00000000" w:rsidRDefault="00000000" w:rsidRPr="00000000" w14:paraId="00000080">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339" w:hRule="atLeast"/>
          <w:tblHeader w:val="0"/>
        </w:trPr>
        <w:tc>
          <w:tcPr>
            <w:gridSpan w:val="6"/>
          </w:tcPr>
          <w:p w:rsidR="00000000" w:rsidDel="00000000" w:rsidP="00000000" w:rsidRDefault="00000000" w:rsidRPr="00000000" w14:paraId="0000008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semester</w:t>
            </w:r>
          </w:p>
          <w:p w:rsidR="00000000" w:rsidDel="00000000" w:rsidP="00000000" w:rsidRDefault="00000000" w:rsidRPr="00000000" w14:paraId="0000008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1.</w:t>
            </w:r>
          </w:p>
        </w:tc>
      </w:tr>
      <w:tr>
        <w:trPr>
          <w:cantSplit w:val="0"/>
          <w:trHeight w:val="180" w:hRule="atLeast"/>
          <w:tblHeader w:val="0"/>
        </w:trPr>
        <w:tc>
          <w:tcPr/>
          <w:p w:rsidR="00000000" w:rsidDel="00000000" w:rsidP="00000000" w:rsidRDefault="00000000" w:rsidRPr="00000000" w14:paraId="0000008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p w:rsidR="00000000" w:rsidDel="00000000" w:rsidP="00000000" w:rsidRDefault="00000000" w:rsidRPr="00000000" w14:paraId="00000089">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 Corporate culture.</w:t>
            </w:r>
          </w:p>
          <w:p w:rsidR="00000000" w:rsidDel="00000000" w:rsidP="00000000" w:rsidRDefault="00000000" w:rsidRPr="00000000" w14:paraId="0000008A">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Who is responsible for corporate culture?</w:t>
            </w:r>
            <w:r w:rsidDel="00000000" w:rsidR="00000000" w:rsidRPr="00000000">
              <w:rPr>
                <w:rtl w:val="0"/>
              </w:rPr>
            </w:r>
          </w:p>
          <w:p w:rsidR="00000000" w:rsidDel="00000000" w:rsidP="00000000" w:rsidRDefault="00000000" w:rsidRPr="00000000" w14:paraId="0000008B">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My company's culture</w:t>
            </w:r>
            <w:r w:rsidDel="00000000" w:rsidR="00000000" w:rsidRPr="00000000">
              <w:rPr>
                <w:rtl w:val="0"/>
              </w:rPr>
            </w:r>
          </w:p>
          <w:p w:rsidR="00000000" w:rsidDel="00000000" w:rsidP="00000000" w:rsidRDefault="00000000" w:rsidRPr="00000000" w14:paraId="0000008C">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Describing company culture </w:t>
            </w:r>
            <w:r w:rsidDel="00000000" w:rsidR="00000000" w:rsidRPr="00000000">
              <w:rPr>
                <w:rtl w:val="0"/>
              </w:rPr>
            </w:r>
          </w:p>
          <w:p w:rsidR="00000000" w:rsidDel="00000000" w:rsidP="00000000" w:rsidRDefault="00000000" w:rsidRPr="00000000" w14:paraId="0000008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Why is it important to have a strong corporate culture?</w:t>
            </w:r>
          </w:p>
          <w:p w:rsidR="00000000" w:rsidDel="00000000" w:rsidP="00000000" w:rsidRDefault="00000000" w:rsidRPr="00000000" w14:paraId="0000008E">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Company culture. Phrasal verbs. Board, bottom line, revenues, etc.</w:t>
            </w:r>
            <w:r w:rsidDel="00000000" w:rsidR="00000000" w:rsidRPr="00000000">
              <w:rPr>
                <w:rtl w:val="0"/>
              </w:rPr>
            </w:r>
          </w:p>
          <w:p w:rsidR="00000000" w:rsidDel="00000000" w:rsidP="00000000" w:rsidRDefault="00000000" w:rsidRPr="00000000" w14:paraId="0000008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Defining and non-defining relative clauses</w:t>
            </w:r>
          </w:p>
        </w:tc>
        <w:tc>
          <w:tcPr/>
          <w:p w:rsidR="00000000" w:rsidDel="00000000" w:rsidP="00000000" w:rsidRDefault="00000000" w:rsidRPr="00000000" w14:paraId="0000009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9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9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Pr>
          <w:p w:rsidR="00000000" w:rsidDel="00000000" w:rsidP="00000000" w:rsidRDefault="00000000" w:rsidRPr="00000000" w14:paraId="00000093">
            <w:pPr>
              <w:widowControl w:val="0"/>
              <w:spacing w:after="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 conversation; educational discussion); inductive method; deductive method; tradutive method; analytical; synthetic; practical; explanatory-illustrative; reproductive; problem-based method; partial search; research; interactive methods (discussions, debates, polemics; dialogue, synthesis of opinions; brainstorming; skills practice; discussion questions); modelling professional activity; innovative teaching methods (competence-based; project-based research); case method.</w:t>
            </w:r>
          </w:p>
          <w:p w:rsidR="00000000" w:rsidDel="00000000" w:rsidP="00000000" w:rsidRDefault="00000000" w:rsidRPr="00000000" w14:paraId="00000094">
            <w:pPr>
              <w:widowControl w:val="0"/>
              <w:spacing w:after="0" w:line="240" w:lineRule="auto"/>
              <w:ind w:right="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other interactive teaching methods); written assessment (tests, independent work);  test assessment (closed-form tests: alternative tests, matching tests); self-assessment and self-evaluation method; assessment of case studies.</w:t>
            </w: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9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p w:rsidR="00000000" w:rsidDel="00000000" w:rsidP="00000000" w:rsidRDefault="00000000" w:rsidRPr="00000000" w14:paraId="00000096">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2. Leaders and managers.</w:t>
            </w:r>
          </w:p>
          <w:p w:rsidR="00000000" w:rsidDel="00000000" w:rsidP="00000000" w:rsidRDefault="00000000" w:rsidRPr="00000000" w14:paraId="00000097">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Richard Branson, leader of Virgin</w:t>
            </w:r>
            <w:r w:rsidDel="00000000" w:rsidR="00000000" w:rsidRPr="00000000">
              <w:rPr>
                <w:rtl w:val="0"/>
              </w:rPr>
            </w:r>
          </w:p>
          <w:p w:rsidR="00000000" w:rsidDel="00000000" w:rsidP="00000000" w:rsidRDefault="00000000" w:rsidRPr="00000000" w14:paraId="00000098">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Rachel Babington, Disney Channel, on leaders and managers Rachel Babington on empowerment</w:t>
            </w:r>
            <w:r w:rsidDel="00000000" w:rsidR="00000000" w:rsidRPr="00000000">
              <w:rPr>
                <w:rtl w:val="0"/>
              </w:rPr>
            </w:r>
          </w:p>
          <w:p w:rsidR="00000000" w:rsidDel="00000000" w:rsidP="00000000" w:rsidRDefault="00000000" w:rsidRPr="00000000" w14:paraId="00000099">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Talking about good leaders. Getting the most from staff. Producing a more effective workforce.</w:t>
            </w:r>
            <w:r w:rsidDel="00000000" w:rsidR="00000000" w:rsidRPr="00000000">
              <w:rPr>
                <w:rtl w:val="0"/>
              </w:rPr>
            </w:r>
          </w:p>
          <w:p w:rsidR="00000000" w:rsidDel="00000000" w:rsidP="00000000" w:rsidRDefault="00000000" w:rsidRPr="00000000" w14:paraId="0000009A">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Leadership skills: sounder, etc. Types of management</w:t>
            </w:r>
            <w:r w:rsidDel="00000000" w:rsidR="00000000" w:rsidRPr="00000000">
              <w:rPr>
                <w:rtl w:val="0"/>
              </w:rPr>
            </w:r>
          </w:p>
          <w:p w:rsidR="00000000" w:rsidDel="00000000" w:rsidP="00000000" w:rsidRDefault="00000000" w:rsidRPr="00000000" w14:paraId="0000009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As or like?</w:t>
            </w:r>
          </w:p>
        </w:tc>
        <w:tc>
          <w:tcPr/>
          <w:p w:rsidR="00000000" w:rsidDel="00000000" w:rsidP="00000000" w:rsidRDefault="00000000" w:rsidRPr="00000000" w14:paraId="0000009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9D">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9E">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A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p w:rsidR="00000000" w:rsidDel="00000000" w:rsidP="00000000" w:rsidRDefault="00000000" w:rsidRPr="00000000" w14:paraId="000000A1">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 3. Internal communications.</w:t>
            </w:r>
          </w:p>
          <w:p w:rsidR="00000000" w:rsidDel="00000000" w:rsidP="00000000" w:rsidRDefault="00000000" w:rsidRPr="00000000" w14:paraId="000000A2">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Internal messages (memo, e-mail, note, notice)</w:t>
            </w:r>
            <w:r w:rsidDel="00000000" w:rsidR="00000000" w:rsidRPr="00000000">
              <w:rPr>
                <w:rtl w:val="0"/>
              </w:rPr>
            </w:r>
          </w:p>
          <w:p w:rsidR="00000000" w:rsidDel="00000000" w:rsidP="00000000" w:rsidRDefault="00000000" w:rsidRPr="00000000" w14:paraId="000000A3">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Advice for communicating effectively with colleagues</w:t>
            </w:r>
            <w:r w:rsidDel="00000000" w:rsidR="00000000" w:rsidRPr="00000000">
              <w:rPr>
                <w:rtl w:val="0"/>
              </w:rPr>
            </w:r>
          </w:p>
          <w:p w:rsidR="00000000" w:rsidDel="00000000" w:rsidP="00000000" w:rsidRDefault="00000000" w:rsidRPr="00000000" w14:paraId="000000A4">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Replying to messages. Writing and replying to a memo, email or notice</w:t>
            </w:r>
            <w:r w:rsidDel="00000000" w:rsidR="00000000" w:rsidRPr="00000000">
              <w:rPr>
                <w:rtl w:val="0"/>
              </w:rPr>
            </w:r>
          </w:p>
          <w:p w:rsidR="00000000" w:rsidDel="00000000" w:rsidP="00000000" w:rsidRDefault="00000000" w:rsidRPr="00000000" w14:paraId="000000A5">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The best way to communicate different things. Must a manager be a good communicator?</w:t>
            </w:r>
            <w:r w:rsidDel="00000000" w:rsidR="00000000" w:rsidRPr="00000000">
              <w:rPr>
                <w:rtl w:val="0"/>
              </w:rPr>
            </w:r>
          </w:p>
          <w:p w:rsidR="00000000" w:rsidDel="00000000" w:rsidP="00000000" w:rsidRDefault="00000000" w:rsidRPr="00000000" w14:paraId="000000A6">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Abbreviations</w:t>
            </w:r>
            <w:r w:rsidDel="00000000" w:rsidR="00000000" w:rsidRPr="00000000">
              <w:rPr>
                <w:rtl w:val="0"/>
              </w:rPr>
            </w:r>
          </w:p>
          <w:p w:rsidR="00000000" w:rsidDel="00000000" w:rsidP="00000000" w:rsidRDefault="00000000" w:rsidRPr="00000000" w14:paraId="000000A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Future simple or future continuous?</w:t>
            </w:r>
          </w:p>
        </w:tc>
        <w:tc>
          <w:tcPr/>
          <w:p w:rsidR="00000000" w:rsidDel="00000000" w:rsidP="00000000" w:rsidRDefault="00000000" w:rsidRPr="00000000" w14:paraId="000000A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A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A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A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p w:rsidR="00000000" w:rsidDel="00000000" w:rsidP="00000000" w:rsidRDefault="00000000" w:rsidRPr="00000000" w14:paraId="000000AD">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 4. Chairing meetings.</w:t>
            </w:r>
          </w:p>
          <w:p w:rsidR="00000000" w:rsidDel="00000000" w:rsidP="00000000" w:rsidRDefault="00000000" w:rsidRPr="00000000" w14:paraId="000000A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Advice for chairs Summary of action points</w:t>
            </w:r>
          </w:p>
          <w:p w:rsidR="00000000" w:rsidDel="00000000" w:rsidP="00000000" w:rsidRDefault="00000000" w:rsidRPr="00000000" w14:paraId="000000A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Key phrases for chairs</w:t>
            </w:r>
          </w:p>
          <w:p w:rsidR="00000000" w:rsidDel="00000000" w:rsidP="00000000" w:rsidRDefault="00000000" w:rsidRPr="00000000" w14:paraId="000000B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memo summarising action points</w:t>
            </w:r>
          </w:p>
          <w:p w:rsidR="00000000" w:rsidDel="00000000" w:rsidP="00000000" w:rsidRDefault="00000000" w:rsidRPr="00000000" w14:paraId="000000B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The function of the chair. Holding meetings</w:t>
            </w:r>
          </w:p>
          <w:p w:rsidR="00000000" w:rsidDel="00000000" w:rsidP="00000000" w:rsidRDefault="00000000" w:rsidRPr="00000000" w14:paraId="000000B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evaluating meetings.</w:t>
            </w:r>
          </w:p>
          <w:p w:rsidR="00000000" w:rsidDel="00000000" w:rsidP="00000000" w:rsidRDefault="00000000" w:rsidRPr="00000000" w14:paraId="000000B3">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Language functions for chairs</w:t>
            </w:r>
            <w:r w:rsidDel="00000000" w:rsidR="00000000" w:rsidRPr="00000000">
              <w:rPr>
                <w:rtl w:val="0"/>
              </w:rPr>
            </w:r>
          </w:p>
        </w:tc>
        <w:tc>
          <w:tcPr/>
          <w:p w:rsidR="00000000" w:rsidDel="00000000" w:rsidP="00000000" w:rsidRDefault="00000000" w:rsidRPr="00000000" w14:paraId="000000B4">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B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B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00" w:hRule="atLeast"/>
          <w:tblHeader w:val="0"/>
        </w:trPr>
        <w:tc>
          <w:tcPr>
            <w:gridSpan w:val="6"/>
          </w:tcPr>
          <w:p w:rsidR="00000000" w:rsidDel="00000000" w:rsidP="00000000" w:rsidRDefault="00000000" w:rsidRPr="00000000" w14:paraId="000000B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w:t>
            </w:r>
          </w:p>
        </w:tc>
      </w:tr>
      <w:tr>
        <w:trPr>
          <w:cantSplit w:val="0"/>
          <w:trHeight w:val="180" w:hRule="atLeast"/>
          <w:tblHeader w:val="0"/>
        </w:trPr>
        <w:tc>
          <w:tcPr/>
          <w:p w:rsidR="00000000" w:rsidDel="00000000" w:rsidP="00000000" w:rsidRDefault="00000000" w:rsidRPr="00000000" w14:paraId="000000B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p w:rsidR="00000000" w:rsidDel="00000000" w:rsidP="00000000" w:rsidRDefault="00000000" w:rsidRPr="00000000" w14:paraId="000000BF">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5. Customer relationships. </w:t>
            </w:r>
          </w:p>
          <w:p w:rsidR="00000000" w:rsidDel="00000000" w:rsidP="00000000" w:rsidRDefault="00000000" w:rsidRPr="00000000" w14:paraId="000000C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Giving people what they want Five articles on Customer Relationship Management</w:t>
            </w:r>
          </w:p>
          <w:p w:rsidR="00000000" w:rsidDel="00000000" w:rsidP="00000000" w:rsidRDefault="00000000" w:rsidRPr="00000000" w14:paraId="000000C1">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Boris Shulov on Customer Relationship Management</w:t>
            </w:r>
            <w:r w:rsidDel="00000000" w:rsidR="00000000" w:rsidRPr="00000000">
              <w:rPr>
                <w:rtl w:val="0"/>
              </w:rPr>
            </w:r>
          </w:p>
          <w:p w:rsidR="00000000" w:rsidDel="00000000" w:rsidP="00000000" w:rsidRDefault="00000000" w:rsidRPr="00000000" w14:paraId="000000C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Discussing customer-supplier relationships Discussing the 80-20 rule, etc. </w:t>
            </w:r>
          </w:p>
          <w:p w:rsidR="00000000" w:rsidDel="00000000" w:rsidP="00000000" w:rsidRDefault="00000000" w:rsidRPr="00000000" w14:paraId="000000C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shortcomings of CRM, etc.; A CRM strategy</w:t>
            </w:r>
          </w:p>
          <w:p w:rsidR="00000000" w:rsidDel="00000000" w:rsidP="00000000" w:rsidRDefault="00000000" w:rsidRPr="00000000" w14:paraId="000000C4">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Helpdesk, etc.</w:t>
            </w:r>
          </w:p>
        </w:tc>
        <w:tc>
          <w:tcPr/>
          <w:p w:rsidR="00000000" w:rsidDel="00000000" w:rsidP="00000000" w:rsidRDefault="00000000" w:rsidRPr="00000000" w14:paraId="000000C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C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C7">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Pr>
          <w:p w:rsidR="00000000" w:rsidDel="00000000" w:rsidP="00000000" w:rsidRDefault="00000000" w:rsidRPr="00000000" w14:paraId="000000C8">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C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p w:rsidR="00000000" w:rsidDel="00000000" w:rsidP="00000000" w:rsidRDefault="00000000" w:rsidRPr="00000000" w14:paraId="000000CA">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6. Competitive advantage.</w:t>
            </w:r>
          </w:p>
          <w:p w:rsidR="00000000" w:rsidDel="00000000" w:rsidP="00000000" w:rsidRDefault="00000000" w:rsidRPr="00000000" w14:paraId="000000CB">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How the JJ Group prepares tenders</w:t>
            </w:r>
            <w:r w:rsidDel="00000000" w:rsidR="00000000" w:rsidRPr="00000000">
              <w:rPr>
                <w:rtl w:val="0"/>
              </w:rPr>
            </w:r>
          </w:p>
          <w:p w:rsidR="00000000" w:rsidDel="00000000" w:rsidP="00000000" w:rsidRDefault="00000000" w:rsidRPr="00000000" w14:paraId="000000CC">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William Brook-Hart, Gifford Engineering Consultancy, on competitive advantage; William Brook-Hart on winning contracts</w:t>
            </w:r>
            <w:r w:rsidDel="00000000" w:rsidR="00000000" w:rsidRPr="00000000">
              <w:rPr>
                <w:rtl w:val="0"/>
              </w:rPr>
            </w:r>
          </w:p>
          <w:p w:rsidR="00000000" w:rsidDel="00000000" w:rsidP="00000000" w:rsidRDefault="00000000" w:rsidRPr="00000000" w14:paraId="000000C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does your company achieve a competitive advantage? Pricing </w:t>
            </w: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Elements that give a company an advantage; Submitting tenders; Dedicated, resources, etc. Phrasal verbs; Verb-noun collocations</w:t>
            </w:r>
          </w:p>
          <w:p w:rsidR="00000000" w:rsidDel="00000000" w:rsidP="00000000" w:rsidRDefault="00000000" w:rsidRPr="00000000" w14:paraId="000000C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Speaking hypothetically</w:t>
            </w:r>
          </w:p>
        </w:tc>
        <w:tc>
          <w:tcPr/>
          <w:p w:rsidR="00000000" w:rsidDel="00000000" w:rsidP="00000000" w:rsidRDefault="00000000" w:rsidRPr="00000000" w14:paraId="000000CF">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D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D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D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p w:rsidR="00000000" w:rsidDel="00000000" w:rsidP="00000000" w:rsidRDefault="00000000" w:rsidRPr="00000000" w14:paraId="000000D4">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7. A proposal.</w:t>
            </w:r>
          </w:p>
          <w:p w:rsidR="00000000" w:rsidDel="00000000" w:rsidP="00000000" w:rsidRDefault="00000000" w:rsidRPr="00000000" w14:paraId="000000D5">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Proposal for adding to our product range. An email requesting a proposal</w:t>
            </w:r>
          </w:p>
          <w:p w:rsidR="00000000" w:rsidDel="00000000" w:rsidP="00000000" w:rsidRDefault="00000000" w:rsidRPr="00000000" w14:paraId="000000D6">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Extending the product range</w:t>
            </w:r>
          </w:p>
          <w:p w:rsidR="00000000" w:rsidDel="00000000" w:rsidP="00000000" w:rsidRDefault="00000000" w:rsidRPr="00000000" w14:paraId="000000D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proposal for investigating new markets</w:t>
            </w:r>
          </w:p>
          <w:p w:rsidR="00000000" w:rsidDel="00000000" w:rsidP="00000000" w:rsidRDefault="00000000" w:rsidRPr="00000000" w14:paraId="000000D8">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Linking words and phrases. Existing, identify, etc.      </w:t>
            </w:r>
          </w:p>
          <w:p w:rsidR="00000000" w:rsidDel="00000000" w:rsidP="00000000" w:rsidRDefault="00000000" w:rsidRPr="00000000" w14:paraId="000000D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Compound nouns. The passive.</w:t>
            </w:r>
          </w:p>
        </w:tc>
        <w:tc>
          <w:tcPr/>
          <w:p w:rsidR="00000000" w:rsidDel="00000000" w:rsidP="00000000" w:rsidRDefault="00000000" w:rsidRPr="00000000" w14:paraId="000000D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D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D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12" w:hRule="atLeast"/>
          <w:tblHeader w:val="0"/>
        </w:trPr>
        <w:tc>
          <w:tcPr/>
          <w:p w:rsidR="00000000" w:rsidDel="00000000" w:rsidP="00000000" w:rsidRDefault="00000000" w:rsidRPr="00000000" w14:paraId="000000D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p w:rsidR="00000000" w:rsidDel="00000000" w:rsidP="00000000" w:rsidRDefault="00000000" w:rsidRPr="00000000" w14:paraId="000000DF">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8. Presenting at meetings.</w:t>
            </w:r>
          </w:p>
          <w:p w:rsidR="00000000" w:rsidDel="00000000" w:rsidP="00000000" w:rsidRDefault="00000000" w:rsidRPr="00000000" w14:paraId="000000E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Nestle in Thailand; The Philippine market; Nestle expands ice-cream lines in China</w:t>
            </w:r>
          </w:p>
          <w:p w:rsidR="00000000" w:rsidDel="00000000" w:rsidP="00000000" w:rsidRDefault="00000000" w:rsidRPr="00000000" w14:paraId="000000E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Presentation on the Chinese ice-cream market</w:t>
            </w:r>
          </w:p>
          <w:p w:rsidR="00000000" w:rsidDel="00000000" w:rsidP="00000000" w:rsidRDefault="00000000" w:rsidRPr="00000000" w14:paraId="000000E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proposal for breaking into the Chinese market</w:t>
            </w:r>
          </w:p>
          <w:p w:rsidR="00000000" w:rsidDel="00000000" w:rsidP="00000000" w:rsidRDefault="00000000" w:rsidRPr="00000000" w14:paraId="000000E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The ice cream market in your country Presenting information from charts. Presenting from a text    </w:t>
            </w:r>
          </w:p>
          <w:p w:rsidR="00000000" w:rsidDel="00000000" w:rsidP="00000000" w:rsidRDefault="00000000" w:rsidRPr="00000000" w14:paraId="000000E4">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embedded questions</w:t>
            </w:r>
          </w:p>
        </w:tc>
        <w:tc>
          <w:tcPr/>
          <w:p w:rsidR="00000000" w:rsidDel="00000000" w:rsidP="00000000" w:rsidRDefault="00000000" w:rsidRPr="00000000" w14:paraId="000000E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E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E7">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12" w:hRule="atLeast"/>
          <w:tblHeader w:val="0"/>
        </w:trPr>
        <w:tc>
          <w:tcPr/>
          <w:p w:rsidR="00000000" w:rsidDel="00000000" w:rsidP="00000000" w:rsidRDefault="00000000" w:rsidRPr="00000000" w14:paraId="000000E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p w:rsidR="00000000" w:rsidDel="00000000" w:rsidP="00000000" w:rsidRDefault="00000000" w:rsidRPr="00000000" w14:paraId="000000EA">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9. Advertising and customers.</w:t>
            </w:r>
          </w:p>
          <w:p w:rsidR="00000000" w:rsidDel="00000000" w:rsidP="00000000" w:rsidRDefault="00000000" w:rsidRPr="00000000" w14:paraId="000000E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The effectiveness of advertising Five extracts on measuring the effectiveness of advertising</w:t>
            </w:r>
          </w:p>
          <w:p w:rsidR="00000000" w:rsidDel="00000000" w:rsidP="00000000" w:rsidRDefault="00000000" w:rsidRPr="00000000" w14:paraId="000000E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Neil Ivey, MediaCom, on the effectiveness of advertising</w:t>
            </w:r>
          </w:p>
          <w:p w:rsidR="00000000" w:rsidDel="00000000" w:rsidP="00000000" w:rsidRDefault="00000000" w:rsidRPr="00000000" w14:paraId="000000E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does your company advertise? Cost-effective advertising </w:t>
            </w:r>
          </w:p>
          <w:p w:rsidR="00000000" w:rsidDel="00000000" w:rsidP="00000000" w:rsidRDefault="00000000" w:rsidRPr="00000000" w14:paraId="000000E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to advertise software</w:t>
            </w:r>
          </w:p>
          <w:p w:rsidR="00000000" w:rsidDel="00000000" w:rsidP="00000000" w:rsidRDefault="00000000" w:rsidRPr="00000000" w14:paraId="000000E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Brand-building, etc. Types of advertising Households, etc.</w:t>
            </w:r>
          </w:p>
          <w:p w:rsidR="00000000" w:rsidDel="00000000" w:rsidP="00000000" w:rsidRDefault="00000000" w:rsidRPr="00000000" w14:paraId="000000F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work: Adverbs</w:t>
            </w:r>
          </w:p>
        </w:tc>
        <w:tc>
          <w:tcPr/>
          <w:p w:rsidR="00000000" w:rsidDel="00000000" w:rsidP="00000000" w:rsidRDefault="00000000" w:rsidRPr="00000000" w14:paraId="000000F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0F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0F3">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13" w:hRule="atLeast"/>
          <w:tblHeader w:val="0"/>
        </w:trPr>
        <w:tc>
          <w:tcPr>
            <w:gridSpan w:val="6"/>
          </w:tcPr>
          <w:p w:rsidR="00000000" w:rsidDel="00000000" w:rsidP="00000000" w:rsidRDefault="00000000" w:rsidRPr="00000000" w14:paraId="000000F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3.</w:t>
            </w:r>
          </w:p>
        </w:tc>
      </w:tr>
      <w:tr>
        <w:trPr>
          <w:cantSplit w:val="0"/>
          <w:trHeight w:val="180" w:hRule="atLeast"/>
          <w:tblHeader w:val="0"/>
        </w:trPr>
        <w:tc>
          <w:tcPr/>
          <w:p w:rsidR="00000000" w:rsidDel="00000000" w:rsidP="00000000" w:rsidRDefault="00000000" w:rsidRPr="00000000" w14:paraId="000000F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p w:rsidR="00000000" w:rsidDel="00000000" w:rsidP="00000000" w:rsidRDefault="00000000" w:rsidRPr="00000000" w14:paraId="000000FC">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10. Advertising and customers.</w:t>
            </w:r>
          </w:p>
          <w:p w:rsidR="00000000" w:rsidDel="00000000" w:rsidP="00000000" w:rsidRDefault="00000000" w:rsidRPr="00000000" w14:paraId="000000F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Motoring online</w:t>
            </w:r>
          </w:p>
          <w:p w:rsidR="00000000" w:rsidDel="00000000" w:rsidP="00000000" w:rsidRDefault="00000000" w:rsidRPr="00000000" w14:paraId="000000F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Internet sales. Neil Ivey, MediaCom, on advertising and the Internet</w:t>
            </w:r>
          </w:p>
          <w:p w:rsidR="00000000" w:rsidDel="00000000" w:rsidP="00000000" w:rsidRDefault="00000000" w:rsidRPr="00000000" w14:paraId="000000F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report on advertisers and target audiences </w:t>
            </w:r>
          </w:p>
          <w:p w:rsidR="00000000" w:rsidDel="00000000" w:rsidP="00000000" w:rsidRDefault="00000000" w:rsidRPr="00000000" w14:paraId="0000010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you use the Internet to buy things. How could your company use the methods of the car industry? Using the Internet for advertising  </w:t>
            </w:r>
          </w:p>
          <w:p w:rsidR="00000000" w:rsidDel="00000000" w:rsidP="00000000" w:rsidRDefault="00000000" w:rsidRPr="00000000" w14:paraId="0000010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Straightforward, etc.</w:t>
            </w:r>
          </w:p>
          <w:p w:rsidR="00000000" w:rsidDel="00000000" w:rsidP="00000000" w:rsidRDefault="00000000" w:rsidRPr="00000000" w14:paraId="0000010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Although, however, despite, etc.</w:t>
            </w:r>
          </w:p>
        </w:tc>
        <w:tc>
          <w:tcPr/>
          <w:p w:rsidR="00000000" w:rsidDel="00000000" w:rsidP="00000000" w:rsidRDefault="00000000" w:rsidRPr="00000000" w14:paraId="00000103">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04">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0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0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0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p w:rsidR="00000000" w:rsidDel="00000000" w:rsidP="00000000" w:rsidRDefault="00000000" w:rsidRPr="00000000" w14:paraId="00000108">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11. Sales reports.</w:t>
            </w:r>
          </w:p>
          <w:p w:rsidR="00000000" w:rsidDel="00000000" w:rsidP="00000000" w:rsidRDefault="00000000" w:rsidRPr="00000000" w14:paraId="0000010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A brief sales report. Report on Seville Sales Event</w:t>
            </w:r>
          </w:p>
          <w:p w:rsidR="00000000" w:rsidDel="00000000" w:rsidP="00000000" w:rsidRDefault="00000000" w:rsidRPr="00000000" w14:paraId="0000010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Mehtar Tilak on sales activities</w:t>
            </w:r>
          </w:p>
          <w:p w:rsidR="00000000" w:rsidDel="00000000" w:rsidP="00000000" w:rsidRDefault="00000000" w:rsidRPr="00000000" w14:paraId="0000010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sales report based on a chart Report on a sales event for a product launch</w:t>
            </w:r>
          </w:p>
          <w:p w:rsidR="00000000" w:rsidDel="00000000" w:rsidP="00000000" w:rsidRDefault="00000000" w:rsidRPr="00000000" w14:paraId="0000010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The best medium for selling different products and services </w:t>
            </w:r>
          </w:p>
          <w:p w:rsidR="00000000" w:rsidDel="00000000" w:rsidP="00000000" w:rsidRDefault="00000000" w:rsidRPr="00000000" w14:paraId="0000010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Structure of a report   </w:t>
            </w:r>
          </w:p>
          <w:p w:rsidR="00000000" w:rsidDel="00000000" w:rsidP="00000000" w:rsidRDefault="00000000" w:rsidRPr="00000000" w14:paraId="0000010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Synonyms for increase and decrease</w:t>
            </w:r>
          </w:p>
          <w:p w:rsidR="00000000" w:rsidDel="00000000" w:rsidP="00000000" w:rsidRDefault="00000000" w:rsidRPr="00000000" w14:paraId="0000010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Present perfect simple or continuous?</w:t>
            </w:r>
          </w:p>
        </w:tc>
        <w:tc>
          <w:tcPr/>
          <w:p w:rsidR="00000000" w:rsidDel="00000000" w:rsidP="00000000" w:rsidRDefault="00000000" w:rsidRPr="00000000" w14:paraId="0000011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1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1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Pr>
          <w:p w:rsidR="00000000" w:rsidDel="00000000" w:rsidP="00000000" w:rsidRDefault="00000000" w:rsidRPr="00000000" w14:paraId="00000113">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1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p w:rsidR="00000000" w:rsidDel="00000000" w:rsidP="00000000" w:rsidRDefault="00000000" w:rsidRPr="00000000" w14:paraId="00000115">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12. The sales pitch.</w:t>
            </w:r>
          </w:p>
          <w:p w:rsidR="00000000" w:rsidDel="00000000" w:rsidP="00000000" w:rsidRDefault="00000000" w:rsidRPr="00000000" w14:paraId="00000116">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Cracking the big company market</w:t>
            </w:r>
          </w:p>
          <w:p w:rsidR="00000000" w:rsidDel="00000000" w:rsidP="00000000" w:rsidRDefault="00000000" w:rsidRPr="00000000" w14:paraId="0000011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Rosa Levy, CSS Ltd, cold-calling a client; Rosa Levy making a sales pitch</w:t>
            </w:r>
          </w:p>
          <w:p w:rsidR="00000000" w:rsidDel="00000000" w:rsidP="00000000" w:rsidRDefault="00000000" w:rsidRPr="00000000" w14:paraId="00000118">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do you react to a cold call? Finding out about work problems; Role-play 1: Cold-calling; Advising on breaking into a new market; Role-play 2: Making a sales pitch</w:t>
            </w:r>
          </w:p>
          <w:p w:rsidR="00000000" w:rsidDel="00000000" w:rsidP="00000000" w:rsidRDefault="00000000" w:rsidRPr="00000000" w14:paraId="0000011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Solicit, risk-averse, etc.</w:t>
            </w:r>
          </w:p>
          <w:p w:rsidR="00000000" w:rsidDel="00000000" w:rsidP="00000000" w:rsidRDefault="00000000" w:rsidRPr="00000000" w14:paraId="0000011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Cleft sentences.</w:t>
            </w:r>
          </w:p>
        </w:tc>
        <w:tc>
          <w:tcPr/>
          <w:p w:rsidR="00000000" w:rsidDel="00000000" w:rsidP="00000000" w:rsidRDefault="00000000" w:rsidRPr="00000000" w14:paraId="0000011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1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1D">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1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p w:rsidR="00000000" w:rsidDel="00000000" w:rsidP="00000000" w:rsidRDefault="00000000" w:rsidRPr="00000000" w14:paraId="00000120">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13. Forecasts and results.</w:t>
            </w:r>
          </w:p>
          <w:p w:rsidR="00000000" w:rsidDel="00000000" w:rsidP="00000000" w:rsidRDefault="00000000" w:rsidRPr="00000000" w14:paraId="0000012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Forecasting disaster</w:t>
            </w:r>
          </w:p>
          <w:p w:rsidR="00000000" w:rsidDel="00000000" w:rsidP="00000000" w:rsidRDefault="00000000" w:rsidRPr="00000000" w14:paraId="0000012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Forecasting sales</w:t>
            </w:r>
          </w:p>
          <w:p w:rsidR="00000000" w:rsidDel="00000000" w:rsidP="00000000" w:rsidRDefault="00000000" w:rsidRPr="00000000" w14:paraId="0000012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different elements help to make forecasts. What makes forecasts inaccurate? How to prepare a sales forecast, etc. What type of forecaster do you think you are?  </w:t>
            </w:r>
          </w:p>
          <w:p w:rsidR="00000000" w:rsidDel="00000000" w:rsidP="00000000" w:rsidRDefault="00000000" w:rsidRPr="00000000" w14:paraId="00000124">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Phrasal verbs and expressions </w:t>
            </w:r>
            <w:r w:rsidDel="00000000" w:rsidR="00000000" w:rsidRPr="00000000">
              <w:rPr>
                <w:rFonts w:ascii="Times New Roman" w:cs="Times New Roman" w:eastAsia="Times New Roman" w:hAnsi="Times New Roman"/>
                <w:i w:val="1"/>
                <w:iCs w:val="1"/>
                <w:sz w:val="28"/>
                <w:szCs w:val="28"/>
                <w:rtl w:val="0"/>
              </w:rPr>
              <w:t xml:space="preserve">Go bust, stock price, etc</w:t>
            </w:r>
            <w:r w:rsidDel="00000000" w:rsidR="00000000" w:rsidRPr="00000000">
              <w:rPr>
                <w:rFonts w:ascii="Times New Roman" w:cs="Times New Roman" w:eastAsia="Times New Roman" w:hAnsi="Times New Roman"/>
                <w:sz w:val="28"/>
                <w:szCs w:val="28"/>
                <w:rtl w:val="0"/>
              </w:rPr>
              <w:t xml:space="preserve">. Vocabulary from profit-and-loss account and balance sheet</w:t>
            </w:r>
          </w:p>
          <w:p w:rsidR="00000000" w:rsidDel="00000000" w:rsidP="00000000" w:rsidRDefault="00000000" w:rsidRPr="00000000" w14:paraId="00000125">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Conditional sentences</w:t>
            </w:r>
          </w:p>
        </w:tc>
        <w:tc>
          <w:tcPr/>
          <w:p w:rsidR="00000000" w:rsidDel="00000000" w:rsidP="00000000" w:rsidRDefault="00000000" w:rsidRPr="00000000" w14:paraId="0000012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27">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2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80" w:hRule="atLeast"/>
          <w:tblHeader w:val="0"/>
        </w:trPr>
        <w:tc>
          <w:tcPr>
            <w:gridSpan w:val="6"/>
          </w:tcPr>
          <w:p w:rsidR="00000000" w:rsidDel="00000000" w:rsidP="00000000" w:rsidRDefault="00000000" w:rsidRPr="00000000" w14:paraId="0000012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4.  </w:t>
            </w:r>
          </w:p>
        </w:tc>
      </w:tr>
      <w:tr>
        <w:trPr>
          <w:cantSplit w:val="0"/>
          <w:trHeight w:val="180" w:hRule="atLeast"/>
          <w:tblHeader w:val="0"/>
        </w:trPr>
        <w:tc>
          <w:tcPr/>
          <w:p w:rsidR="00000000" w:rsidDel="00000000" w:rsidP="00000000" w:rsidRDefault="00000000" w:rsidRPr="00000000" w14:paraId="0000013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14.</w:t>
            </w:r>
          </w:p>
        </w:tc>
        <w:tc>
          <w:tcPr/>
          <w:p w:rsidR="00000000" w:rsidDel="00000000" w:rsidP="00000000" w:rsidRDefault="00000000" w:rsidRPr="00000000" w14:paraId="00000131">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14. Financing the arts. </w:t>
            </w:r>
          </w:p>
          <w:p w:rsidR="00000000" w:rsidDel="00000000" w:rsidP="00000000" w:rsidRDefault="00000000" w:rsidRPr="00000000" w14:paraId="0000013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A proposal for festival sponsorship</w:t>
            </w:r>
          </w:p>
          <w:p w:rsidR="00000000" w:rsidDel="00000000" w:rsidP="00000000" w:rsidRDefault="00000000" w:rsidRPr="00000000" w14:paraId="0000013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Philip Franks on the theatre business. Paul Keene on arts sponsorship</w:t>
            </w:r>
          </w:p>
          <w:p w:rsidR="00000000" w:rsidDel="00000000" w:rsidP="00000000" w:rsidRDefault="00000000" w:rsidRPr="00000000" w14:paraId="00000134">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A proposal for sponsoring an arts or sports event</w:t>
            </w:r>
          </w:p>
          <w:p w:rsidR="00000000" w:rsidDel="00000000" w:rsidP="00000000" w:rsidRDefault="00000000" w:rsidRPr="00000000" w14:paraId="00000135">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Should the arts be subsidised? How sponsorship can promote a company's image, etc. Role-play: Continental Bank and Tate Modern </w:t>
            </w:r>
          </w:p>
          <w:p w:rsidR="00000000" w:rsidDel="00000000" w:rsidP="00000000" w:rsidRDefault="00000000" w:rsidRPr="00000000" w14:paraId="00000136">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Theatre vocabulary Breakdown, running costs, etc.</w:t>
            </w:r>
          </w:p>
          <w:p w:rsidR="00000000" w:rsidDel="00000000" w:rsidP="00000000" w:rsidRDefault="00000000" w:rsidRPr="00000000" w14:paraId="0000013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Infinitive and verb + -ing</w:t>
            </w:r>
          </w:p>
        </w:tc>
        <w:tc>
          <w:tcPr/>
          <w:p w:rsidR="00000000" w:rsidDel="00000000" w:rsidP="00000000" w:rsidRDefault="00000000" w:rsidRPr="00000000" w14:paraId="0000013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3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3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vMerge w:val="restart"/>
          </w:tcPr>
          <w:p w:rsidR="00000000" w:rsidDel="00000000" w:rsidP="00000000" w:rsidRDefault="00000000" w:rsidRPr="00000000" w14:paraId="0000013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3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15.</w:t>
            </w:r>
          </w:p>
        </w:tc>
        <w:tc>
          <w:tcPr/>
          <w:p w:rsidR="00000000" w:rsidDel="00000000" w:rsidP="00000000" w:rsidRDefault="00000000" w:rsidRPr="00000000" w14:paraId="0000013D">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15. Late payers.</w:t>
            </w:r>
          </w:p>
          <w:p w:rsidR="00000000" w:rsidDel="00000000" w:rsidP="00000000" w:rsidRDefault="00000000" w:rsidRPr="00000000" w14:paraId="0000013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The impact of late payments on small businesses</w:t>
            </w:r>
          </w:p>
          <w:p w:rsidR="00000000" w:rsidDel="00000000" w:rsidP="00000000" w:rsidRDefault="00000000" w:rsidRPr="00000000" w14:paraId="0000013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Conversation with a late payer William Brook-Hart on late payers at Gifford Engineering Consultancy</w:t>
            </w:r>
          </w:p>
          <w:p w:rsidR="00000000" w:rsidDel="00000000" w:rsidP="00000000" w:rsidRDefault="00000000" w:rsidRPr="00000000" w14:paraId="0000014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Letter complaining about late payment</w:t>
            </w:r>
          </w:p>
          <w:p w:rsidR="00000000" w:rsidDel="00000000" w:rsidP="00000000" w:rsidRDefault="00000000" w:rsidRPr="00000000" w14:paraId="0000014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How late payers affect a business. Discussion: How should you deal with late payers? Presentation: How to deal with late payers, etc.</w:t>
            </w:r>
          </w:p>
          <w:p w:rsidR="00000000" w:rsidDel="00000000" w:rsidP="00000000" w:rsidRDefault="00000000" w:rsidRPr="00000000" w14:paraId="0000014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Bank charges, bookkeeping, etc. Formal expressions</w:t>
            </w:r>
          </w:p>
          <w:p w:rsidR="00000000" w:rsidDel="00000000" w:rsidP="00000000" w:rsidRDefault="00000000" w:rsidRPr="00000000" w14:paraId="0000014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Complex sentences</w:t>
            </w:r>
          </w:p>
        </w:tc>
        <w:tc>
          <w:tcPr/>
          <w:p w:rsidR="00000000" w:rsidDel="00000000" w:rsidP="00000000" w:rsidRDefault="00000000" w:rsidRPr="00000000" w14:paraId="00000144">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4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46">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4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16.</w:t>
            </w:r>
          </w:p>
        </w:tc>
        <w:tc>
          <w:tcPr/>
          <w:p w:rsidR="00000000" w:rsidDel="00000000" w:rsidP="00000000" w:rsidRDefault="00000000" w:rsidRPr="00000000" w14:paraId="00000149">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16.  Negotiating a lease.</w:t>
            </w:r>
          </w:p>
          <w:p w:rsidR="00000000" w:rsidDel="00000000" w:rsidP="00000000" w:rsidRDefault="00000000" w:rsidRPr="00000000" w14:paraId="0000014A">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Negotiating your office lease</w:t>
            </w:r>
            <w:r w:rsidDel="00000000" w:rsidR="00000000" w:rsidRPr="00000000">
              <w:rPr>
                <w:rtl w:val="0"/>
              </w:rPr>
            </w:r>
          </w:p>
          <w:p w:rsidR="00000000" w:rsidDel="00000000" w:rsidP="00000000" w:rsidRDefault="00000000" w:rsidRPr="00000000" w14:paraId="0000014B">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Negotiating business agreements. Conditions for leasing office space</w:t>
            </w:r>
            <w:r w:rsidDel="00000000" w:rsidR="00000000" w:rsidRPr="00000000">
              <w:rPr>
                <w:rtl w:val="0"/>
              </w:rPr>
            </w:r>
          </w:p>
          <w:p w:rsidR="00000000" w:rsidDel="00000000" w:rsidP="00000000" w:rsidRDefault="00000000" w:rsidRPr="00000000" w14:paraId="0000014C">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Email summarising results of negotiation</w:t>
            </w:r>
            <w:r w:rsidDel="00000000" w:rsidR="00000000" w:rsidRPr="00000000">
              <w:rPr>
                <w:rtl w:val="0"/>
              </w:rPr>
            </w:r>
          </w:p>
          <w:p w:rsidR="00000000" w:rsidDel="00000000" w:rsidP="00000000" w:rsidRDefault="00000000" w:rsidRPr="00000000" w14:paraId="0000014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What you need to know before negotiating. Negotiation, problems and advice. Role-play: Negotiating an office lease       </w:t>
            </w:r>
          </w:p>
          <w:p w:rsidR="00000000" w:rsidDel="00000000" w:rsidP="00000000" w:rsidRDefault="00000000" w:rsidRPr="00000000" w14:paraId="0000014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Compromise, the bottom line, etc.</w:t>
            </w:r>
          </w:p>
          <w:p w:rsidR="00000000" w:rsidDel="00000000" w:rsidP="00000000" w:rsidRDefault="00000000" w:rsidRPr="00000000" w14:paraId="0000014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Conditional sentences: alternatives to </w:t>
            </w:r>
            <w:r w:rsidDel="00000000" w:rsidR="00000000" w:rsidRPr="00000000">
              <w:rPr>
                <w:rFonts w:ascii="Times New Roman" w:cs="Times New Roman" w:eastAsia="Times New Roman" w:hAnsi="Times New Roman"/>
                <w:i w:val="1"/>
                <w:iCs w:val="1"/>
                <w:sz w:val="28"/>
                <w:szCs w:val="28"/>
                <w:rtl w:val="0"/>
              </w:rPr>
              <w:t xml:space="preserve">if</w:t>
            </w:r>
            <w:r w:rsidDel="00000000" w:rsidR="00000000" w:rsidRPr="00000000">
              <w:rPr>
                <w:rtl w:val="0"/>
              </w:rPr>
            </w:r>
          </w:p>
        </w:tc>
        <w:tc>
          <w:tcPr/>
          <w:p w:rsidR="00000000" w:rsidDel="00000000" w:rsidP="00000000" w:rsidRDefault="00000000" w:rsidRPr="00000000" w14:paraId="0000015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5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5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53">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5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17.</w:t>
            </w:r>
          </w:p>
        </w:tc>
        <w:tc>
          <w:tcPr/>
          <w:p w:rsidR="00000000" w:rsidDel="00000000" w:rsidP="00000000" w:rsidRDefault="00000000" w:rsidRPr="00000000" w14:paraId="00000155">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Unit 17. Workplace atmosphere.</w:t>
            </w:r>
          </w:p>
          <w:p w:rsidR="00000000" w:rsidDel="00000000" w:rsidP="00000000" w:rsidRDefault="00000000" w:rsidRPr="00000000" w14:paraId="00000156">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Reading: </w:t>
            </w:r>
            <w:r w:rsidDel="00000000" w:rsidR="00000000" w:rsidRPr="00000000">
              <w:rPr>
                <w:rFonts w:ascii="Times New Roman" w:cs="Times New Roman" w:eastAsia="Times New Roman" w:hAnsi="Times New Roman"/>
                <w:sz w:val="28"/>
                <w:szCs w:val="28"/>
                <w:rtl w:val="0"/>
              </w:rPr>
              <w:t xml:space="preserve">Giving employees what they want: the returns are huge. Stress in the workplace</w:t>
            </w:r>
          </w:p>
          <w:p w:rsidR="00000000" w:rsidDel="00000000" w:rsidP="00000000" w:rsidRDefault="00000000" w:rsidRPr="00000000" w14:paraId="0000015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Listening: </w:t>
            </w:r>
            <w:r w:rsidDel="00000000" w:rsidR="00000000" w:rsidRPr="00000000">
              <w:rPr>
                <w:rFonts w:ascii="Times New Roman" w:cs="Times New Roman" w:eastAsia="Times New Roman" w:hAnsi="Times New Roman"/>
                <w:sz w:val="28"/>
                <w:szCs w:val="28"/>
                <w:rtl w:val="0"/>
              </w:rPr>
              <w:t xml:space="preserve">Mariella Kinsky on work-related stress</w:t>
            </w:r>
          </w:p>
          <w:p w:rsidR="00000000" w:rsidDel="00000000" w:rsidP="00000000" w:rsidRDefault="00000000" w:rsidRPr="00000000" w14:paraId="00000158">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Writing: </w:t>
            </w:r>
            <w:r w:rsidDel="00000000" w:rsidR="00000000" w:rsidRPr="00000000">
              <w:rPr>
                <w:rFonts w:ascii="Times New Roman" w:cs="Times New Roman" w:eastAsia="Times New Roman" w:hAnsi="Times New Roman"/>
                <w:sz w:val="28"/>
                <w:szCs w:val="28"/>
                <w:rtl w:val="0"/>
              </w:rPr>
              <w:t xml:space="preserve">Short report on stress and absenteeism</w:t>
            </w:r>
          </w:p>
          <w:p w:rsidR="00000000" w:rsidDel="00000000" w:rsidP="00000000" w:rsidRDefault="00000000" w:rsidRPr="00000000" w14:paraId="0000015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Speaking: </w:t>
            </w:r>
            <w:r w:rsidDel="00000000" w:rsidR="00000000" w:rsidRPr="00000000">
              <w:rPr>
                <w:rFonts w:ascii="Times New Roman" w:cs="Times New Roman" w:eastAsia="Times New Roman" w:hAnsi="Times New Roman"/>
                <w:sz w:val="28"/>
                <w:szCs w:val="28"/>
                <w:rtl w:val="0"/>
              </w:rPr>
              <w:t xml:space="preserve">What makes people work harder? Types of management - employee relationship; Trends in accidents and stress, etc.; Our attitudes towards stress</w:t>
            </w:r>
          </w:p>
          <w:p w:rsidR="00000000" w:rsidDel="00000000" w:rsidP="00000000" w:rsidRDefault="00000000" w:rsidRPr="00000000" w14:paraId="0000015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Vocabulary: </w:t>
            </w:r>
            <w:r w:rsidDel="00000000" w:rsidR="00000000" w:rsidRPr="00000000">
              <w:rPr>
                <w:rFonts w:ascii="Times New Roman" w:cs="Times New Roman" w:eastAsia="Times New Roman" w:hAnsi="Times New Roman"/>
                <w:sz w:val="28"/>
                <w:szCs w:val="28"/>
                <w:rtl w:val="0"/>
              </w:rPr>
              <w:t xml:space="preserve">Trends, pronounced, etc.</w:t>
            </w:r>
          </w:p>
          <w:p w:rsidR="00000000" w:rsidDel="00000000" w:rsidP="00000000" w:rsidRDefault="00000000" w:rsidRPr="00000000" w14:paraId="0000015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Language work: </w:t>
            </w:r>
            <w:r w:rsidDel="00000000" w:rsidR="00000000" w:rsidRPr="00000000">
              <w:rPr>
                <w:rFonts w:ascii="Times New Roman" w:cs="Times New Roman" w:eastAsia="Times New Roman" w:hAnsi="Times New Roman"/>
                <w:sz w:val="28"/>
                <w:szCs w:val="28"/>
                <w:rtl w:val="0"/>
              </w:rPr>
              <w:t xml:space="preserve">Reference devices</w:t>
            </w:r>
          </w:p>
        </w:tc>
        <w:tc>
          <w:tcPr/>
          <w:p w:rsidR="00000000" w:rsidDel="00000000" w:rsidP="00000000" w:rsidRDefault="00000000" w:rsidRPr="00000000" w14:paraId="0000015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5D">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5E">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5F">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20" w:hRule="atLeast"/>
          <w:tblHeader w:val="0"/>
        </w:trPr>
        <w:tc>
          <w:tcPr>
            <w:gridSpan w:val="6"/>
          </w:tcPr>
          <w:p w:rsidR="00000000" w:rsidDel="00000000" w:rsidP="00000000" w:rsidRDefault="00000000" w:rsidRPr="00000000" w14:paraId="0000016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Modular test</w:t>
            </w:r>
          </w:p>
        </w:tc>
      </w:tr>
      <w:tr>
        <w:trPr>
          <w:cantSplit w:val="0"/>
          <w:trHeight w:val="20" w:hRule="atLeast"/>
          <w:tblHeader w:val="0"/>
        </w:trPr>
        <w:tc>
          <w:tcPr/>
          <w:p w:rsidR="00000000" w:rsidDel="00000000" w:rsidP="00000000" w:rsidRDefault="00000000" w:rsidRPr="00000000" w14:paraId="0000016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p w:rsidR="00000000" w:rsidDel="00000000" w:rsidP="00000000" w:rsidRDefault="00000000" w:rsidRPr="00000000" w14:paraId="0000016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p w:rsidR="00000000" w:rsidDel="00000000" w:rsidP="00000000" w:rsidRDefault="00000000" w:rsidRPr="00000000" w14:paraId="0000016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34</w:t>
            </w:r>
          </w:p>
        </w:tc>
        <w:tc>
          <w:tcPr/>
          <w:p w:rsidR="00000000" w:rsidDel="00000000" w:rsidP="00000000" w:rsidRDefault="00000000" w:rsidRPr="00000000" w14:paraId="0000016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56</w:t>
            </w:r>
          </w:p>
        </w:tc>
        <w:tc>
          <w:tcPr/>
          <w:p w:rsidR="00000000" w:rsidDel="00000000" w:rsidP="00000000" w:rsidRDefault="00000000" w:rsidRPr="00000000" w14:paraId="0000016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20" w:hRule="atLeast"/>
          <w:tblHeader w:val="0"/>
        </w:trPr>
        <w:tc>
          <w:tcPr>
            <w:gridSpan w:val="6"/>
          </w:tcPr>
          <w:p w:rsidR="00000000" w:rsidDel="00000000" w:rsidP="00000000" w:rsidRDefault="00000000" w:rsidRPr="00000000" w14:paraId="0000016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Final assessment: exam</w:t>
            </w:r>
          </w:p>
        </w:tc>
      </w:tr>
    </w:tbl>
    <w:p w:rsidR="00000000" w:rsidDel="00000000" w:rsidP="00000000" w:rsidRDefault="00000000" w:rsidRPr="00000000" w14:paraId="00000172">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Grading system and requirements.</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18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bl>
      <w:tblPr>
        <w:tblStyle w:val="Table6"/>
        <w:tblW w:w="9676.000000000002" w:type="dxa"/>
        <w:jc w:val="left"/>
        <w:tblLayout w:type="fixed"/>
        <w:tblLook w:val="0400"/>
      </w:tblPr>
      <w:tblGrid>
        <w:gridCol w:w="1133"/>
        <w:gridCol w:w="427"/>
        <w:gridCol w:w="425"/>
        <w:gridCol w:w="282"/>
        <w:gridCol w:w="426"/>
        <w:gridCol w:w="425"/>
        <w:gridCol w:w="425"/>
        <w:gridCol w:w="425"/>
        <w:gridCol w:w="403"/>
        <w:gridCol w:w="448"/>
        <w:gridCol w:w="425"/>
        <w:gridCol w:w="425"/>
        <w:gridCol w:w="426"/>
        <w:gridCol w:w="425"/>
        <w:gridCol w:w="425"/>
        <w:gridCol w:w="368"/>
        <w:gridCol w:w="312"/>
        <w:gridCol w:w="312"/>
        <w:gridCol w:w="710"/>
        <w:gridCol w:w="425"/>
        <w:gridCol w:w="592"/>
        <w:gridCol w:w="12"/>
        <w:tblGridChange w:id="0">
          <w:tblGrid>
            <w:gridCol w:w="1133"/>
            <w:gridCol w:w="427"/>
            <w:gridCol w:w="425"/>
            <w:gridCol w:w="282"/>
            <w:gridCol w:w="426"/>
            <w:gridCol w:w="425"/>
            <w:gridCol w:w="425"/>
            <w:gridCol w:w="425"/>
            <w:gridCol w:w="403"/>
            <w:gridCol w:w="448"/>
            <w:gridCol w:w="425"/>
            <w:gridCol w:w="425"/>
            <w:gridCol w:w="426"/>
            <w:gridCol w:w="425"/>
            <w:gridCol w:w="425"/>
            <w:gridCol w:w="368"/>
            <w:gridCol w:w="312"/>
            <w:gridCol w:w="312"/>
            <w:gridCol w:w="710"/>
            <w:gridCol w:w="425"/>
            <w:gridCol w:w="592"/>
            <w:gridCol w:w="12"/>
          </w:tblGrid>
        </w:tblGridChange>
      </w:tblGrid>
      <w:tr>
        <w:trPr>
          <w:cantSplit w:val="1"/>
          <w:trHeight w:val="211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88">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A">
            <w:pPr>
              <w:widowControl w:val="0"/>
              <w:spacing w:after="0" w:line="240" w:lineRule="auto"/>
              <w:ind w:left="113"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B">
            <w:pPr>
              <w:widowControl w:val="0"/>
              <w:spacing w:after="0" w:line="240" w:lineRule="auto"/>
              <w:ind w:left="113" w:right="0" w:firstLine="0"/>
              <w:rPr>
                <w:rFonts w:ascii="Times New Roman" w:cs="Times New Roman" w:eastAsia="Times New Roman" w:hAnsi="Times New Roman"/>
                <w:sz w:val="28"/>
                <w:szCs w:val="28"/>
              </w:rPr>
            </w:pPr>
            <w:r w:rsidDel="00000000" w:rsidR="00000000" w:rsidRPr="00000000">
              <w:rPr>
                <w:sz w:val="28"/>
                <w:szCs w:val="28"/>
                <w:rtl w:val="0"/>
              </w:rPr>
              <w:t xml:space="preserve">Exam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widowControl w:val="0"/>
              <w:spacing w:after="0" w:line="240" w:lineRule="auto"/>
              <w:ind w:left="113"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r>
      <w:tr>
        <w:trPr>
          <w:cantSplit w:val="1"/>
          <w:trHeight w:val="1134" w:hRule="atLeast"/>
          <w:tblHeader w:val="0"/>
        </w:trPr>
        <w:tc>
          <w:tcPr>
            <w:tcBorders>
              <w:left w:color="000000" w:space="0" w:sz="4" w:val="single"/>
              <w:bottom w:color="000000" w:space="0" w:sz="4" w:val="single"/>
            </w:tcBorders>
          </w:tcPr>
          <w:p w:rsidR="00000000" w:rsidDel="00000000" w:rsidP="00000000" w:rsidRDefault="00000000" w:rsidRPr="00000000" w14:paraId="0000019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9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A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A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A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A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A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A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A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1A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14</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17</w:t>
            </w:r>
          </w:p>
        </w:tc>
        <w:tc>
          <w:tcPr>
            <w:vMerge w:val="restart"/>
            <w:tcBorders>
              <w:left w:color="000000" w:space="0" w:sz="4" w:val="single"/>
            </w:tcBorders>
          </w:tcPr>
          <w:p w:rsidR="00000000" w:rsidDel="00000000" w:rsidP="00000000" w:rsidRDefault="00000000" w:rsidRPr="00000000" w14:paraId="000001B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B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tcBorders>
              <w:left w:color="000000" w:space="0" w:sz="4" w:val="single"/>
              <w:right w:color="000000" w:space="0" w:sz="4" w:val="single"/>
            </w:tcBorders>
          </w:tcPr>
          <w:p w:rsidR="00000000" w:rsidDel="00000000" w:rsidP="00000000" w:rsidRDefault="00000000" w:rsidRPr="00000000" w14:paraId="000001B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rHeight w:val="655" w:hRule="atLeast"/>
          <w:tblHeader w:val="0"/>
        </w:trPr>
        <w:tc>
          <w:tcPr>
            <w:tcBorders>
              <w:left w:color="000000" w:space="0" w:sz="4" w:val="single"/>
              <w:bottom w:color="000000" w:space="0" w:sz="4" w:val="single"/>
            </w:tcBorders>
          </w:tcPr>
          <w:p w:rsidR="00000000" w:rsidDel="00000000" w:rsidP="00000000" w:rsidRDefault="00000000" w:rsidRPr="00000000" w14:paraId="000001B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B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B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B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C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C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Merge w:val="continue"/>
            <w:tcBorders>
              <w:left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C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1C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D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D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E4">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Foreign language in professional activity”</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Foreign language in professional activity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F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sz w:val="28"/>
          <w:szCs w:val="28"/>
          <w:rtl w:val="0"/>
        </w:rPr>
        <w:t xml:space="preserve">Foreign language in professional activity”</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F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F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20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20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20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20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20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0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06">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07">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08">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9">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A">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C">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0F">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0">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2">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3">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21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23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sz w:val="28"/>
          <w:szCs w:val="28"/>
          <w:rtl w:val="0"/>
        </w:rPr>
        <w:t xml:space="preserve">Foreign language in professional activity”</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Foreign language in professional activity”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6A">
      <w:pPr>
        <w:widowControl w:val="0"/>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26C">
      <w:pPr>
        <w:widowControl w:val="0"/>
        <w:spacing w:after="0" w:line="240" w:lineRule="auto"/>
        <w:ind w:right="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Basic literature</w:t>
      </w:r>
      <w:r w:rsidDel="00000000" w:rsidR="00000000" w:rsidRPr="00000000">
        <w:rPr>
          <w:rFonts w:ascii="Times New Roman" w:cs="Times New Roman" w:eastAsia="Times New Roman" w:hAnsi="Times New Roman"/>
          <w:b w:val="1"/>
          <w:bCs w:val="1"/>
          <w:i w:val="1"/>
          <w:iCs w:val="1"/>
          <w:sz w:val="28"/>
          <w:szCs w:val="28"/>
          <w:rtl w:val="0"/>
        </w:rPr>
        <w:t xml:space="preserve">:</w:t>
      </w:r>
    </w:p>
    <w:p w:rsidR="00000000" w:rsidDel="00000000" w:rsidP="00000000" w:rsidRDefault="00000000" w:rsidRPr="00000000" w14:paraId="000002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Benchmark, Advanced, Student's Book. Guy Brook-Hart, BEC Vantage. Cambridge, 2020.</w:t>
      </w:r>
    </w:p>
    <w:p w:rsidR="00000000" w:rsidDel="00000000" w:rsidP="00000000" w:rsidRDefault="00000000" w:rsidRPr="00000000" w14:paraId="000002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Benchmark, Advanced, Personal Study Book. Guy Brook-Hart, BEC Vantage. Cambridge, 2020.</w:t>
      </w:r>
    </w:p>
    <w:p w:rsidR="00000000" w:rsidDel="00000000" w:rsidP="00000000" w:rsidRDefault="00000000" w:rsidRPr="00000000" w14:paraId="0000026F">
      <w:pPr>
        <w:widowControl w:val="0"/>
        <w:spacing w:after="0" w:line="240" w:lineRule="auto"/>
        <w:ind w:right="0"/>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270">
      <w:pPr>
        <w:widowControl w:val="0"/>
        <w:spacing w:after="0" w:line="240" w:lineRule="auto"/>
        <w:ind w:right="0"/>
        <w:rPr>
          <w:rFonts w:ascii="Times New Roman" w:cs="Times New Roman" w:eastAsia="Times New Roman" w:hAnsi="Times New Roman"/>
          <w:b w:val="1"/>
          <w:bCs w:val="1"/>
          <w:sz w:val="28"/>
          <w:szCs w:val="28"/>
        </w:rPr>
      </w:pPr>
      <w:bookmarkStart w:colFirst="0" w:colLast="0" w:name="_heading=h.h6k30u5tthw7" w:id="0"/>
      <w:bookmarkEnd w:id="0"/>
      <w:r w:rsidDel="00000000" w:rsidR="00000000" w:rsidRPr="00000000">
        <w:rPr>
          <w:rFonts w:ascii="Times New Roman" w:cs="Times New Roman" w:eastAsia="Times New Roman" w:hAnsi="Times New Roman"/>
          <w:b w:val="1"/>
          <w:bCs w:val="1"/>
          <w:sz w:val="28"/>
          <w:szCs w:val="28"/>
          <w:rtl w:val="0"/>
        </w:rPr>
        <w:t xml:space="preserve">Additional literature:</w:t>
      </w:r>
    </w:p>
    <w:p w:rsidR="00000000" w:rsidDel="00000000" w:rsidP="00000000" w:rsidRDefault="00000000" w:rsidRPr="00000000" w14:paraId="000002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Vocabulary in Use, Advanced. Bill Mascull, Cambridge Professional English. Cambridge University Press. 2021.</w:t>
      </w:r>
    </w:p>
    <w:p w:rsidR="00000000" w:rsidDel="00000000" w:rsidP="00000000" w:rsidRDefault="00000000" w:rsidRPr="00000000" w14:paraId="000002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Partner B1+, Iwona Dubicka, Margaret O'Keeffe. 2019, Pearson. 160 p.</w:t>
      </w:r>
    </w:p>
    <w:p w:rsidR="00000000" w:rsidDel="00000000" w:rsidP="00000000" w:rsidRDefault="00000000" w:rsidRPr="00000000" w14:paraId="000002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Market Leader 3rd Edition Extra, David Cotton, David Falvey, Simon Kent. 2020, Pearson. 176 p.</w:t>
      </w:r>
    </w:p>
    <w:p w:rsidR="00000000" w:rsidDel="00000000" w:rsidP="00000000" w:rsidRDefault="00000000" w:rsidRPr="00000000" w14:paraId="000002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Result, Intermediate. John Hughes, Paul Dummett, Rebecca Turner. 2020, Oxford University Press. 168 p.</w:t>
      </w:r>
    </w:p>
    <w:p w:rsidR="00000000" w:rsidDel="00000000" w:rsidP="00000000" w:rsidRDefault="00000000" w:rsidRPr="00000000" w14:paraId="000002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English for Everyone: Business English Course Book. DK Publishing. 2019. 288 p.</w:t>
      </w:r>
    </w:p>
    <w:p w:rsidR="00000000" w:rsidDel="00000000" w:rsidP="00000000" w:rsidRDefault="00000000" w:rsidRPr="00000000" w14:paraId="000002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English Vocabulary Builder. Lingo Mastery. 2020. Lingo Mastery. 220 p.</w:t>
      </w:r>
    </w:p>
    <w:p w:rsidR="00000000" w:rsidDel="00000000" w:rsidP="00000000" w:rsidRDefault="00000000" w:rsidRPr="00000000" w14:paraId="000002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Intelligent Business Upper Intermediate. Christine Johnson. 2021. Pearson. 176 pages.</w:t>
      </w:r>
    </w:p>
    <w:p w:rsidR="00000000" w:rsidDel="00000000" w:rsidP="00000000" w:rsidRDefault="00000000" w:rsidRPr="00000000" w14:paraId="000002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Oxford English for Careers: Commerce 2. Martyn Hobbs, Julia Starr Keddle. 2020. Oxford University Press. 136 pages.</w:t>
      </w:r>
    </w:p>
    <w:p w:rsidR="00000000" w:rsidDel="00000000" w:rsidP="00000000" w:rsidRDefault="00000000" w:rsidRPr="00000000" w14:paraId="000002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Speak Business English Like an American. Amy Gillett. 2020. Language Success Press. 208 pp.</w:t>
      </w:r>
    </w:p>
    <w:p w:rsidR="00000000" w:rsidDel="00000000" w:rsidP="00000000" w:rsidRDefault="00000000" w:rsidRPr="00000000" w14:paraId="000002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Keynote Upper Intermediate. Paul Dummett, Helen Stephenson, Lewis Lansford. 2020. National Geographic Learning. 180 pages.</w:t>
      </w:r>
    </w:p>
    <w:p w:rsidR="00000000" w:rsidDel="00000000" w:rsidP="00000000" w:rsidRDefault="00000000" w:rsidRPr="00000000" w14:paraId="000002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English Handbook Advanced. Paul Emmerson. 2019. Macmillan Education. 144 pages.</w:t>
      </w:r>
    </w:p>
    <w:p w:rsidR="00000000" w:rsidDel="00000000" w:rsidP="00000000" w:rsidRDefault="00000000" w:rsidRPr="00000000" w14:paraId="000002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Career View: Business English. Deborah Capras. 2021. Cambridge University Press. 160 pages.</w:t>
      </w:r>
    </w:p>
    <w:p w:rsidR="00000000" w:rsidDel="00000000" w:rsidP="00000000" w:rsidRDefault="00000000" w:rsidRPr="00000000" w14:paraId="000002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English in Use: Finance. Ian MacKenzie. 2020. Cambridge University Press. 160 pages.</w:t>
      </w:r>
    </w:p>
    <w:p w:rsidR="00000000" w:rsidDel="00000000" w:rsidP="00000000" w:rsidRDefault="00000000" w:rsidRPr="00000000" w14:paraId="000002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Cambridge English for Job-hunting. Colm Downes. 2019. Cambridge University Press. 112 pages.</w:t>
      </w:r>
    </w:p>
    <w:p w:rsidR="00000000" w:rsidDel="00000000" w:rsidP="00000000" w:rsidRDefault="00000000" w:rsidRPr="00000000" w14:paraId="000002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Advantage Intermediate. Almut Koester, Angela Pitt, Michael Handford. 2020. Cambridge University Press. 192 pages.</w:t>
      </w:r>
    </w:p>
    <w:p w:rsidR="00000000" w:rsidDel="00000000" w:rsidP="00000000" w:rsidRDefault="00000000" w:rsidRPr="00000000" w14:paraId="000002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Collins English for Business: Listening. Ian Badger. 2019. Harper Collins. 128 pages.</w:t>
      </w:r>
    </w:p>
    <w:p w:rsidR="00000000" w:rsidDel="00000000" w:rsidP="00000000" w:rsidRDefault="00000000" w:rsidRPr="00000000" w14:paraId="00000281">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Pr>
      <w:color w:val="0563c1" w:themeColor="hyperlink"/>
      <w:u w:val="single"/>
    </w:rPr>
  </w:style>
  <w:style w:type="character" w:styleId="a4">
    <w:name w:val="Strong"/>
    <w:basedOn w:val="a0"/>
    <w:uiPriority w:val="22"/>
    <w:qFormat w:val="1"/>
    <w:rPr>
      <w:b w:val="1"/>
      <w:bCs w:val="1"/>
    </w:rPr>
  </w:style>
  <w:style w:type="paragraph" w:styleId="a5">
    <w:name w:val="Balloon Text"/>
    <w:basedOn w:val="a"/>
    <w:link w:val="a6"/>
    <w:uiPriority w:val="99"/>
    <w:semiHidden w:val="1"/>
    <w:unhideWhenUsed w:val="1"/>
    <w:pPr>
      <w:spacing w:after="0" w:line="240" w:lineRule="auto"/>
    </w:pPr>
    <w:rPr>
      <w:rFonts w:ascii="Tahoma" w:cs="Tahoma" w:hAnsi="Tahoma"/>
      <w:sz w:val="16"/>
      <w:szCs w:val="16"/>
    </w:rPr>
  </w:style>
  <w:style w:type="table" w:styleId="a7">
    <w:name w:val="Table Grid"/>
    <w:basedOn w:val="a1"/>
    <w:uiPriority w:val="39"/>
    <w:rPr>
      <w:kern w:val="2"/>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customStyle="1">
    <w:name w:val="Подпись к картинке_"/>
    <w:basedOn w:val="a0"/>
    <w:link w:val="a9"/>
    <w:rPr>
      <w:rFonts w:ascii="Times New Roman" w:cs="Times New Roman" w:eastAsia="Times New Roman" w:hAnsi="Times New Roman"/>
      <w:shd w:color="auto" w:fill="ffffff" w:val="clear"/>
    </w:rPr>
  </w:style>
  <w:style w:type="paragraph" w:styleId="a9" w:customStyle="1">
    <w:name w:val="Подпись к картинке"/>
    <w:basedOn w:val="a"/>
    <w:link w:val="a8"/>
    <w:pPr>
      <w:widowControl w:val="0"/>
      <w:shd w:color="auto" w:fill="ffffff" w:val="clear"/>
      <w:spacing w:after="0" w:line="235" w:lineRule="auto"/>
      <w:ind w:firstLine="80"/>
    </w:pPr>
    <w:rPr>
      <w:rFonts w:ascii="Times New Roman" w:cs="Times New Roman" w:eastAsia="Times New Roman" w:hAnsi="Times New Roman"/>
    </w:rPr>
  </w:style>
  <w:style w:type="character" w:styleId="aa" w:customStyle="1">
    <w:name w:val="Основной текст_"/>
    <w:basedOn w:val="a0"/>
    <w:link w:val="1"/>
    <w:rPr>
      <w:rFonts w:ascii="Times New Roman" w:cs="Times New Roman" w:eastAsia="Times New Roman" w:hAnsi="Times New Roman"/>
      <w:shd w:color="auto" w:fill="ffffff" w:val="clear"/>
    </w:rPr>
  </w:style>
  <w:style w:type="paragraph" w:styleId="1" w:customStyle="1">
    <w:name w:val="Основной текст1"/>
    <w:basedOn w:val="a"/>
    <w:link w:val="aa"/>
    <w:pPr>
      <w:widowControl w:val="0"/>
      <w:shd w:color="auto" w:fill="ffffff" w:val="clear"/>
      <w:spacing w:after="0" w:line="240" w:lineRule="auto"/>
    </w:pPr>
    <w:rPr>
      <w:rFonts w:ascii="Times New Roman" w:cs="Times New Roman" w:eastAsia="Times New Roman" w:hAnsi="Times New Roman"/>
    </w:rPr>
  </w:style>
  <w:style w:type="character" w:styleId="ab" w:customStyle="1">
    <w:name w:val="Подпись к таблице_"/>
    <w:basedOn w:val="a0"/>
    <w:link w:val="ac"/>
    <w:rPr>
      <w:rFonts w:ascii="Times New Roman" w:cs="Times New Roman" w:eastAsia="Times New Roman" w:hAnsi="Times New Roman"/>
      <w:b w:val="1"/>
      <w:bCs w:val="1"/>
      <w:shd w:color="auto" w:fill="ffffff" w:val="clear"/>
    </w:rPr>
  </w:style>
  <w:style w:type="paragraph" w:styleId="ac" w:customStyle="1">
    <w:name w:val="Подпись к таблице"/>
    <w:basedOn w:val="a"/>
    <w:link w:val="ab"/>
    <w:pPr>
      <w:widowControl w:val="0"/>
      <w:shd w:color="auto" w:fill="ffffff" w:val="clear"/>
      <w:spacing w:after="0" w:line="240" w:lineRule="auto"/>
    </w:pPr>
    <w:rPr>
      <w:rFonts w:ascii="Times New Roman" w:cs="Times New Roman" w:eastAsia="Times New Roman" w:hAnsi="Times New Roman"/>
      <w:b w:val="1"/>
      <w:bCs w:val="1"/>
    </w:rPr>
  </w:style>
  <w:style w:type="paragraph" w:styleId="ad">
    <w:name w:val="List Paragraph"/>
    <w:basedOn w:val="a"/>
    <w:uiPriority w:val="34"/>
    <w:qFormat w:val="1"/>
    <w:pPr>
      <w:ind w:left="720"/>
      <w:contextualSpacing w:val="1"/>
    </w:pPr>
  </w:style>
  <w:style w:type="character" w:styleId="10" w:customStyle="1">
    <w:name w:val="Незакрита згадка1"/>
    <w:basedOn w:val="a0"/>
    <w:uiPriority w:val="99"/>
    <w:semiHidden w:val="1"/>
    <w:unhideWhenUsed w:val="1"/>
    <w:rPr>
      <w:color w:val="605e5c"/>
      <w:shd w:color="auto" w:fill="e1dfdd" w:val="clear"/>
    </w:rPr>
  </w:style>
  <w:style w:type="character" w:styleId="a6" w:customStyle="1">
    <w:name w:val="Текст выноски Знак"/>
    <w:basedOn w:val="a0"/>
    <w:link w:val="a5"/>
    <w:uiPriority w:val="99"/>
    <w:semiHidden w:val="1"/>
    <w:rPr>
      <w:rFonts w:ascii="Tahoma" w:cs="Tahoma" w:hAnsi="Tahoma"/>
      <w:sz w:val="16"/>
      <w:szCs w:val="16"/>
    </w:rPr>
  </w:style>
  <w:style w:type="character" w:styleId="20" w:customStyle="1">
    <w:name w:val="Заголовок 2 Знак"/>
    <w:basedOn w:val="a0"/>
    <w:link w:val="2"/>
    <w:uiPriority w:val="9"/>
    <w:semiHidden w:val="1"/>
    <w:rsid w:val="00B01A10"/>
    <w:rPr>
      <w:rFonts w:asciiTheme="majorHAnsi" w:cstheme="majorBidi" w:eastAsiaTheme="majorEastAsia" w:hAnsiTheme="majorHAnsi"/>
      <w:color w:val="2e74b5" w:themeColor="accent1" w:themeShade="0000BF"/>
      <w:sz w:val="26"/>
      <w:szCs w:val="26"/>
      <w:lang w:eastAsia="en-US" w:val="uk-UA"/>
    </w:rPr>
  </w:style>
  <w:style w:type="paragraph" w:styleId="ae">
    <w:name w:val="No Spacing"/>
    <w:uiPriority w:val="1"/>
    <w:qFormat w:val="1"/>
    <w:rsid w:val="00B01A10"/>
    <w:rPr>
      <w:rFonts w:asciiTheme="minorHAnsi" w:cstheme="minorBidi" w:eastAsiaTheme="minorHAnsi" w:hAnsiTheme="minorHAnsi"/>
      <w:kern w:val="2"/>
      <w:sz w:val="24"/>
      <w:szCs w:val="24"/>
      <w:lang w:eastAsia="en-US" w:val="en-US"/>
    </w:rPr>
  </w:style>
  <w:style w:type="paragraph" w:styleId="af">
    <w:name w:val="header"/>
    <w:basedOn w:val="a"/>
    <w:link w:val="af0"/>
    <w:uiPriority w:val="99"/>
    <w:unhideWhenUsed w:val="1"/>
    <w:rsid w:val="00B01A10"/>
    <w:pPr>
      <w:tabs>
        <w:tab w:val="center" w:pos="4677"/>
        <w:tab w:val="right" w:pos="9355"/>
      </w:tabs>
      <w:spacing w:after="0" w:line="240" w:lineRule="auto"/>
    </w:pPr>
  </w:style>
  <w:style w:type="character" w:styleId="af0" w:customStyle="1">
    <w:name w:val="Верхний колонтитул Знак"/>
    <w:basedOn w:val="a0"/>
    <w:link w:val="af"/>
    <w:uiPriority w:val="99"/>
    <w:rsid w:val="00B01A10"/>
    <w:rPr>
      <w:rFonts w:asciiTheme="minorHAnsi" w:cstheme="minorBidi" w:eastAsiaTheme="minorHAnsi" w:hAnsiTheme="minorHAnsi"/>
      <w:sz w:val="22"/>
      <w:szCs w:val="22"/>
      <w:lang w:eastAsia="en-US" w:val="uk-UA"/>
    </w:rPr>
  </w:style>
  <w:style w:type="paragraph" w:styleId="af1">
    <w:name w:val="footer"/>
    <w:basedOn w:val="a"/>
    <w:link w:val="af2"/>
    <w:uiPriority w:val="99"/>
    <w:unhideWhenUsed w:val="1"/>
    <w:rsid w:val="00B01A10"/>
    <w:pPr>
      <w:tabs>
        <w:tab w:val="center" w:pos="4677"/>
        <w:tab w:val="right" w:pos="9355"/>
      </w:tabs>
      <w:spacing w:after="0" w:line="240" w:lineRule="auto"/>
    </w:pPr>
  </w:style>
  <w:style w:type="character" w:styleId="af2" w:customStyle="1">
    <w:name w:val="Нижний колонтитул Знак"/>
    <w:basedOn w:val="a0"/>
    <w:link w:val="af1"/>
    <w:uiPriority w:val="99"/>
    <w:rsid w:val="00B01A10"/>
    <w:rPr>
      <w:rFonts w:asciiTheme="minorHAnsi" w:cstheme="minorBidi" w:eastAsiaTheme="minorHAnsi" w:hAnsiTheme="minorHAnsi"/>
      <w:sz w:val="22"/>
      <w:szCs w:val="22"/>
      <w:lang w:eastAsia="en-US" w:val="uk-UA"/>
    </w:rPr>
  </w:style>
  <w:style w:type="character" w:styleId="ng-star-inserted" w:customStyle="1">
    <w:name w:val="ng-star-inserted"/>
    <w:basedOn w:val="a0"/>
    <w:rsid w:val="007661A6"/>
  </w:style>
  <w:style w:type="paragraph" w:styleId="af3">
    <w:name w:val="Normal (Web)"/>
    <w:basedOn w:val="a"/>
    <w:uiPriority w:val="99"/>
    <w:qFormat w:val="1"/>
    <w:rsid w:val="00F6019C"/>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rPr>
      <w:sz w:val="24"/>
      <w:szCs w:val="24"/>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32VgLFTGGTvK3UF5v1w72Z/ow==">CgMxLjAyDmguaDZrMzB1NXR0aHc3OAByITFBVkRDdmFGbnpCQlFTeUUwMmJFcExldjlzbmg0R0lZNA==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2025-09-02T11:07:00Z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CA1A5C1311F6458BB3BD4C53B43FC229_12</vt:lpwstr>
  </property>
</Properties>
</file>