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1"/>
        </w:numPr>
        <w:ind w:left="0" w:right="-1" w:firstLine="0"/>
        <w:jc w:val="left"/>
        <w:rPr>
          <w:sz w:val="28"/>
          <w:szCs w:val="28"/>
        </w:rPr>
      </w:pPr>
      <w:r w:rsidDel="00000000" w:rsidR="00000000" w:rsidRPr="00000000">
        <w:rPr>
          <w:rtl w:val="0"/>
        </w:rPr>
      </w:r>
    </w:p>
    <w:p w:rsidR="00000000" w:rsidDel="00000000" w:rsidP="00000000" w:rsidRDefault="00000000" w:rsidRPr="00000000" w14:paraId="00000005">
      <w:pPr>
        <w:widowControl w:val="0"/>
        <w:ind w:right="-1" w:firstLine="0"/>
        <w:rPr>
          <w:sz w:val="28"/>
          <w:szCs w:val="28"/>
        </w:rPr>
      </w:pPr>
      <w:r w:rsidDel="00000000" w:rsidR="00000000" w:rsidRPr="00000000">
        <w:rPr>
          <w:rtl w:val="0"/>
        </w:rPr>
      </w:r>
    </w:p>
    <w:p w:rsidR="00000000" w:rsidDel="00000000" w:rsidP="00000000" w:rsidRDefault="00000000" w:rsidRPr="00000000" w14:paraId="00000006">
      <w:pPr>
        <w:widowControl w:val="0"/>
        <w:ind w:right="-1" w:firstLine="0"/>
        <w:jc w:val="center"/>
        <w:rPr>
          <w:sz w:val="28"/>
          <w:szCs w:val="28"/>
        </w:rPr>
      </w:pPr>
      <w:r w:rsidDel="00000000" w:rsidR="00000000" w:rsidRPr="00000000">
        <w:rPr>
          <w:sz w:val="28"/>
          <w:szCs w:val="28"/>
        </w:rPr>
        <w:pict>
          <v:shape id="Рисунок 1" style="width:54pt;height:64.5pt;visibility:visible;mso-wrap-style:square" alt="A black and white logo&#10;&#10;AI-generated content may be incorrect." o:spid="_x0000_i1027"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7">
      <w:pPr>
        <w:widowControl w:val="0"/>
        <w:ind w:right="-1" w:firstLine="0"/>
        <w:rPr>
          <w:sz w:val="28"/>
          <w:szCs w:val="28"/>
        </w:rPr>
      </w:pPr>
      <w:r w:rsidDel="00000000" w:rsidR="00000000" w:rsidRPr="00000000">
        <w:rPr>
          <w:rtl w:val="0"/>
        </w:rPr>
      </w:r>
    </w:p>
    <w:p w:rsidR="00000000" w:rsidDel="00000000" w:rsidP="00000000" w:rsidRDefault="00000000" w:rsidRPr="00000000" w14:paraId="00000008">
      <w:pPr>
        <w:widowControl w:val="0"/>
        <w:ind w:right="-1" w:firstLine="0"/>
        <w:rPr>
          <w:sz w:val="28"/>
          <w:szCs w:val="28"/>
        </w:rPr>
      </w:pPr>
      <w:r w:rsidDel="00000000" w:rsidR="00000000" w:rsidRPr="00000000">
        <w:rPr>
          <w:rtl w:val="0"/>
        </w:rPr>
      </w:r>
    </w:p>
    <w:p w:rsidR="00000000" w:rsidDel="00000000" w:rsidP="00000000" w:rsidRDefault="00000000" w:rsidRPr="00000000" w14:paraId="00000009">
      <w:pPr>
        <w:widowControl w:val="0"/>
        <w:ind w:right="-1" w:firstLine="0"/>
        <w:rPr>
          <w:sz w:val="28"/>
          <w:szCs w:val="28"/>
        </w:rPr>
      </w:pPr>
      <w:r w:rsidDel="00000000" w:rsidR="00000000" w:rsidRPr="00000000">
        <w:rPr>
          <w:rtl w:val="0"/>
        </w:rPr>
      </w:r>
    </w:p>
    <w:p w:rsidR="00000000" w:rsidDel="00000000" w:rsidP="00000000" w:rsidRDefault="00000000" w:rsidRPr="00000000" w14:paraId="0000000A">
      <w:pPr>
        <w:widowControl w:val="0"/>
        <w:ind w:right="-1" w:firstLine="0"/>
        <w:rPr>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0"/>
          <w:numId w:val="1"/>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C">
      <w:pPr>
        <w:widowControl w:val="0"/>
        <w:ind w:right="-1" w:firstLine="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1"/>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E">
      <w:pPr>
        <w:pStyle w:val="Heading2"/>
        <w:keepNext w:val="0"/>
        <w:widowControl w:val="0"/>
        <w:numPr>
          <w:ilvl w:val="0"/>
          <w:numId w:val="1"/>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RESEARCH METHODOLOGY AND ACADEMIC INTEGRITY</w:t>
      </w:r>
    </w:p>
    <w:p w:rsidR="00000000" w:rsidDel="00000000" w:rsidP="00000000" w:rsidRDefault="00000000" w:rsidRPr="00000000" w14:paraId="0000000F">
      <w:pPr>
        <w:widowControl w:val="0"/>
        <w:ind w:right="-1" w:firstLine="0"/>
        <w:rPr>
          <w:sz w:val="28"/>
          <w:szCs w:val="28"/>
        </w:rPr>
      </w:pPr>
      <w:r w:rsidDel="00000000" w:rsidR="00000000" w:rsidRPr="00000000">
        <w:rPr>
          <w:rtl w:val="0"/>
        </w:rPr>
      </w:r>
    </w:p>
    <w:p w:rsidR="00000000" w:rsidDel="00000000" w:rsidP="00000000" w:rsidRDefault="00000000" w:rsidRPr="00000000" w14:paraId="00000010">
      <w:pPr>
        <w:widowControl w:val="0"/>
        <w:ind w:right="-1" w:firstLine="0"/>
        <w:rPr>
          <w:sz w:val="28"/>
          <w:szCs w:val="28"/>
        </w:rPr>
      </w:pPr>
      <w:r w:rsidDel="00000000" w:rsidR="00000000" w:rsidRPr="00000000">
        <w:rPr>
          <w:rtl w:val="0"/>
        </w:rPr>
      </w:r>
    </w:p>
    <w:p w:rsidR="00000000" w:rsidDel="00000000" w:rsidP="00000000" w:rsidRDefault="00000000" w:rsidRPr="00000000" w14:paraId="00000011">
      <w:pPr>
        <w:widowControl w:val="0"/>
        <w:ind w:right="-1" w:firstLine="0"/>
        <w:rPr>
          <w:sz w:val="28"/>
          <w:szCs w:val="28"/>
        </w:rPr>
      </w:pPr>
      <w:r w:rsidDel="00000000" w:rsidR="00000000" w:rsidRPr="00000000">
        <w:rPr>
          <w:rtl w:val="0"/>
        </w:rPr>
      </w:r>
    </w:p>
    <w:tbl>
      <w:tblPr>
        <w:tblStyle w:val="Table1"/>
        <w:tblW w:w="9628.0" w:type="dxa"/>
        <w:jc w:val="left"/>
        <w:tblInd w:w="-223.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numPr>
                <w:ilvl w:val="1"/>
                <w:numId w:val="1"/>
              </w:numPr>
              <w:tabs>
                <w:tab w:val="left" w:leader="none" w:pos="0"/>
              </w:tabs>
              <w:spacing w:after="0" w:before="0" w:lineRule="auto"/>
              <w:ind w:left="0" w:right="-1"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bl>
    <w:p w:rsidR="00000000" w:rsidDel="00000000" w:rsidP="00000000" w:rsidRDefault="00000000" w:rsidRPr="00000000" w14:paraId="0000001E">
      <w:pPr>
        <w:widowControl w:val="0"/>
        <w:ind w:right="-1" w:firstLine="0"/>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1" w:firstLine="0"/>
        <w:rPr>
          <w:sz w:val="28"/>
          <w:szCs w:val="28"/>
        </w:rPr>
      </w:pPr>
      <w:r w:rsidDel="00000000" w:rsidR="00000000" w:rsidRPr="00000000">
        <w:rPr>
          <w:rtl w:val="0"/>
        </w:rPr>
      </w:r>
    </w:p>
    <w:p w:rsidR="00000000" w:rsidDel="00000000" w:rsidP="00000000" w:rsidRDefault="00000000" w:rsidRPr="00000000" w14:paraId="00000020">
      <w:pPr>
        <w:widowControl w:val="0"/>
        <w:ind w:right="-1" w:firstLine="0"/>
        <w:rPr>
          <w:sz w:val="28"/>
          <w:szCs w:val="28"/>
        </w:rPr>
      </w:pPr>
      <w:r w:rsidDel="00000000" w:rsidR="00000000" w:rsidRPr="00000000">
        <w:rPr>
          <w:rtl w:val="0"/>
        </w:rPr>
      </w:r>
    </w:p>
    <w:p w:rsidR="00000000" w:rsidDel="00000000" w:rsidP="00000000" w:rsidRDefault="00000000" w:rsidRPr="00000000" w14:paraId="00000021">
      <w:pPr>
        <w:widowControl w:val="0"/>
        <w:ind w:right="-1" w:firstLine="0"/>
        <w:rPr>
          <w:sz w:val="28"/>
          <w:szCs w:val="28"/>
        </w:rPr>
      </w:pPr>
      <w:r w:rsidDel="00000000" w:rsidR="00000000" w:rsidRPr="00000000">
        <w:rPr>
          <w:rtl w:val="0"/>
        </w:rPr>
      </w:r>
    </w:p>
    <w:p w:rsidR="00000000" w:rsidDel="00000000" w:rsidP="00000000" w:rsidRDefault="00000000" w:rsidRPr="00000000" w14:paraId="00000022">
      <w:pPr>
        <w:widowControl w:val="0"/>
        <w:ind w:right="-1" w:firstLine="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1" w:firstLine="0"/>
        <w:rPr>
          <w:sz w:val="28"/>
          <w:szCs w:val="28"/>
        </w:rPr>
      </w:pPr>
      <w:r w:rsidDel="00000000" w:rsidR="00000000" w:rsidRPr="00000000">
        <w:rPr>
          <w:rtl w:val="0"/>
        </w:rPr>
      </w:r>
    </w:p>
    <w:p w:rsidR="00000000" w:rsidDel="00000000" w:rsidP="00000000" w:rsidRDefault="00000000" w:rsidRPr="00000000" w14:paraId="00000024">
      <w:pPr>
        <w:widowControl w:val="0"/>
        <w:ind w:right="-1" w:firstLine="0"/>
        <w:rPr>
          <w:sz w:val="28"/>
          <w:szCs w:val="28"/>
        </w:rPr>
      </w:pPr>
      <w:r w:rsidDel="00000000" w:rsidR="00000000" w:rsidRPr="00000000">
        <w:rPr>
          <w:rtl w:val="0"/>
        </w:rPr>
      </w:r>
    </w:p>
    <w:p w:rsidR="00000000" w:rsidDel="00000000" w:rsidP="00000000" w:rsidRDefault="00000000" w:rsidRPr="00000000" w14:paraId="00000025">
      <w:pPr>
        <w:widowControl w:val="0"/>
        <w:ind w:right="-1" w:firstLine="0"/>
        <w:rPr>
          <w:sz w:val="28"/>
          <w:szCs w:val="28"/>
        </w:rPr>
      </w:pPr>
      <w:r w:rsidDel="00000000" w:rsidR="00000000" w:rsidRPr="00000000">
        <w:rPr>
          <w:rtl w:val="0"/>
        </w:rPr>
      </w:r>
    </w:p>
    <w:p w:rsidR="00000000" w:rsidDel="00000000" w:rsidP="00000000" w:rsidRDefault="00000000" w:rsidRPr="00000000" w14:paraId="00000026">
      <w:pPr>
        <w:widowControl w:val="0"/>
        <w:ind w:right="-1" w:firstLine="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1" w:firstLine="0"/>
        <w:rPr>
          <w:sz w:val="28"/>
          <w:szCs w:val="28"/>
        </w:rPr>
      </w:pPr>
      <w:r w:rsidDel="00000000" w:rsidR="00000000" w:rsidRPr="00000000">
        <w:rPr>
          <w:rtl w:val="0"/>
        </w:rPr>
      </w:r>
    </w:p>
    <w:p w:rsidR="00000000" w:rsidDel="00000000" w:rsidP="00000000" w:rsidRDefault="00000000" w:rsidRPr="00000000" w14:paraId="00000028">
      <w:pPr>
        <w:widowControl w:val="0"/>
        <w:ind w:right="-1" w:firstLine="0"/>
        <w:rPr>
          <w:b w:val="1"/>
          <w:bCs w:val="1"/>
          <w:i w:val="1"/>
          <w:iCs w:val="1"/>
          <w:sz w:val="28"/>
          <w:szCs w:val="28"/>
        </w:rPr>
      </w:pPr>
      <w:r w:rsidDel="00000000" w:rsidR="00000000" w:rsidRPr="00000000">
        <w:rPr>
          <w:rtl w:val="0"/>
        </w:rPr>
      </w:r>
    </w:p>
    <w:p w:rsidR="00000000" w:rsidDel="00000000" w:rsidP="00000000" w:rsidRDefault="00000000" w:rsidRPr="00000000" w14:paraId="00000029">
      <w:pPr>
        <w:widowControl w:val="0"/>
        <w:ind w:right="-1" w:firstLine="0"/>
        <w:rPr>
          <w:b w:val="1"/>
          <w:bCs w:val="1"/>
          <w:i w:val="1"/>
          <w:iCs w:val="1"/>
          <w:sz w:val="28"/>
          <w:szCs w:val="28"/>
        </w:rPr>
      </w:pPr>
      <w:r w:rsidDel="00000000" w:rsidR="00000000" w:rsidRPr="00000000">
        <w:rPr>
          <w:rtl w:val="0"/>
        </w:rPr>
      </w:r>
    </w:p>
    <w:p w:rsidR="00000000" w:rsidDel="00000000" w:rsidP="00000000" w:rsidRDefault="00000000" w:rsidRPr="00000000" w14:paraId="0000002A">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2B">
      <w:pPr>
        <w:ind w:firstLine="0"/>
        <w:rPr>
          <w:sz w:val="28"/>
          <w:szCs w:val="28"/>
        </w:rPr>
      </w:pPr>
      <w:r w:rsidDel="00000000" w:rsidR="00000000" w:rsidRPr="00000000">
        <w:rPr>
          <w:rtl w:val="0"/>
        </w:rPr>
      </w:r>
    </w:p>
    <w:p w:rsidR="00000000" w:rsidDel="00000000" w:rsidP="00000000" w:rsidRDefault="00000000" w:rsidRPr="00000000" w14:paraId="0000002C">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2D">
      <w:pPr>
        <w:widowControl w:val="0"/>
        <w:ind w:firstLine="0"/>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E">
      <w:pPr>
        <w:widowControl w:val="0"/>
        <w:ind w:firstLine="0"/>
        <w:jc w:val="center"/>
        <w:rPr>
          <w:sz w:val="28"/>
          <w:szCs w:val="28"/>
        </w:rPr>
      </w:pPr>
      <w:r w:rsidDel="00000000" w:rsidR="00000000" w:rsidRPr="00000000">
        <w:rPr>
          <w:rtl w:val="0"/>
        </w:rPr>
      </w:r>
    </w:p>
    <w:tbl>
      <w:tblPr>
        <w:tblStyle w:val="Table2"/>
        <w:tblW w:w="963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5528"/>
        <w:tblGridChange w:id="0">
          <w:tblGrid>
            <w:gridCol w:w="4111"/>
            <w:gridCol w:w="5528"/>
          </w:tblGrid>
        </w:tblGridChange>
      </w:tblGrid>
      <w:tr>
        <w:trPr>
          <w:cantSplit w:val="0"/>
          <w:tblHeader w:val="0"/>
        </w:trPr>
        <w:tc>
          <w:tcPr/>
          <w:p w:rsidR="00000000" w:rsidDel="00000000" w:rsidP="00000000" w:rsidRDefault="00000000" w:rsidRPr="00000000" w14:paraId="0000002F">
            <w:pPr>
              <w:widowControl w:val="0"/>
              <w:ind w:firstLine="0"/>
              <w:jc w:val="left"/>
              <w:rPr>
                <w:sz w:val="28"/>
                <w:szCs w:val="28"/>
              </w:rPr>
            </w:pPr>
            <w:r w:rsidDel="00000000" w:rsidR="00000000" w:rsidRPr="00000000">
              <w:rPr>
                <w:sz w:val="28"/>
                <w:szCs w:val="28"/>
                <w:rtl w:val="0"/>
              </w:rPr>
              <w:t xml:space="preserve">Name of the academic discipline</w:t>
            </w:r>
          </w:p>
        </w:tc>
        <w:tc>
          <w:tcPr/>
          <w:p w:rsidR="00000000" w:rsidDel="00000000" w:rsidP="00000000" w:rsidRDefault="00000000" w:rsidRPr="00000000" w14:paraId="00000030">
            <w:pPr>
              <w:widowControl w:val="0"/>
              <w:ind w:firstLine="0"/>
              <w:jc w:val="left"/>
              <w:rPr>
                <w:sz w:val="28"/>
                <w:szCs w:val="28"/>
              </w:rPr>
            </w:pPr>
            <w:r w:rsidDel="00000000" w:rsidR="00000000" w:rsidRPr="00000000">
              <w:rPr>
                <w:sz w:val="28"/>
                <w:szCs w:val="28"/>
                <w:rtl w:val="0"/>
              </w:rPr>
              <w:t xml:space="preserve">Research methodology and academic integrity</w:t>
            </w:r>
          </w:p>
        </w:tc>
      </w:tr>
      <w:tr>
        <w:trPr>
          <w:cantSplit w:val="0"/>
          <w:tblHeader w:val="0"/>
        </w:trPr>
        <w:tc>
          <w:tcPr/>
          <w:p w:rsidR="00000000" w:rsidDel="00000000" w:rsidP="00000000" w:rsidRDefault="00000000" w:rsidRPr="00000000" w14:paraId="00000031">
            <w:pPr>
              <w:widowControl w:val="0"/>
              <w:ind w:firstLine="0"/>
              <w:jc w:val="left"/>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p w:rsidR="00000000" w:rsidDel="00000000" w:rsidP="00000000" w:rsidRDefault="00000000" w:rsidRPr="00000000" w14:paraId="00000032">
            <w:pPr>
              <w:widowControl w:val="0"/>
              <w:ind w:firstLine="0"/>
              <w:jc w:val="left"/>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33">
            <w:pPr>
              <w:widowControl w:val="0"/>
              <w:ind w:firstLine="0"/>
              <w:jc w:val="left"/>
              <w:rPr>
                <w:sz w:val="28"/>
                <w:szCs w:val="28"/>
              </w:rPr>
            </w:pPr>
            <w:r w:rsidDel="00000000" w:rsidR="00000000" w:rsidRPr="00000000">
              <w:rPr>
                <w:sz w:val="28"/>
                <w:szCs w:val="28"/>
                <w:rtl w:val="0"/>
              </w:rPr>
              <w:t xml:space="preserve">Level of higher education </w:t>
            </w:r>
          </w:p>
        </w:tc>
        <w:tc>
          <w:tcPr/>
          <w:p w:rsidR="00000000" w:rsidDel="00000000" w:rsidP="00000000" w:rsidRDefault="00000000" w:rsidRPr="00000000" w14:paraId="00000034">
            <w:pPr>
              <w:widowControl w:val="0"/>
              <w:ind w:firstLine="0"/>
              <w:jc w:val="left"/>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35">
            <w:pPr>
              <w:widowControl w:val="0"/>
              <w:ind w:firstLine="0"/>
              <w:jc w:val="left"/>
              <w:rPr>
                <w:sz w:val="28"/>
                <w:szCs w:val="28"/>
              </w:rPr>
            </w:pPr>
            <w:r w:rsidDel="00000000" w:rsidR="00000000" w:rsidRPr="00000000">
              <w:rPr>
                <w:sz w:val="28"/>
                <w:szCs w:val="28"/>
                <w:rtl w:val="0"/>
              </w:rPr>
              <w:t xml:space="preserve">Discipline  status </w:t>
            </w:r>
          </w:p>
        </w:tc>
        <w:tc>
          <w:tcPr/>
          <w:p w:rsidR="00000000" w:rsidDel="00000000" w:rsidP="00000000" w:rsidRDefault="00000000" w:rsidRPr="00000000" w14:paraId="00000036">
            <w:pPr>
              <w:widowControl w:val="0"/>
              <w:ind w:firstLine="0"/>
              <w:jc w:val="left"/>
              <w:rPr>
                <w:sz w:val="28"/>
                <w:szCs w:val="28"/>
              </w:rPr>
            </w:pPr>
            <w:r w:rsidDel="00000000" w:rsidR="00000000" w:rsidRPr="00000000">
              <w:rPr>
                <w:sz w:val="28"/>
                <w:szCs w:val="28"/>
                <w:rtl w:val="0"/>
              </w:rPr>
              <w:t xml:space="preserve">Compulsory</w:t>
            </w:r>
          </w:p>
        </w:tc>
      </w:tr>
      <w:tr>
        <w:trPr>
          <w:cantSplit w:val="0"/>
          <w:tblHeader w:val="0"/>
        </w:trPr>
        <w:tc>
          <w:tcPr/>
          <w:p w:rsidR="00000000" w:rsidDel="00000000" w:rsidP="00000000" w:rsidRDefault="00000000" w:rsidRPr="00000000" w14:paraId="00000037">
            <w:pPr>
              <w:widowControl w:val="0"/>
              <w:ind w:firstLine="0"/>
              <w:jc w:val="left"/>
              <w:rPr>
                <w:sz w:val="28"/>
                <w:szCs w:val="28"/>
              </w:rPr>
            </w:pPr>
            <w:r w:rsidDel="00000000" w:rsidR="00000000" w:rsidRPr="00000000">
              <w:rPr>
                <w:sz w:val="28"/>
                <w:szCs w:val="28"/>
                <w:rtl w:val="0"/>
              </w:rPr>
              <w:t xml:space="preserve">Number of credits and hours</w:t>
            </w:r>
          </w:p>
        </w:tc>
        <w:tc>
          <w:tcPr/>
          <w:p w:rsidR="00000000" w:rsidDel="00000000" w:rsidP="00000000" w:rsidRDefault="00000000" w:rsidRPr="00000000" w14:paraId="00000038">
            <w:pPr>
              <w:widowControl w:val="0"/>
              <w:ind w:firstLine="0"/>
              <w:jc w:val="left"/>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9">
            <w:pPr>
              <w:widowControl w:val="0"/>
              <w:ind w:firstLine="0"/>
              <w:jc w:val="left"/>
              <w:rPr>
                <w:sz w:val="28"/>
                <w:szCs w:val="28"/>
              </w:rPr>
            </w:pPr>
            <w:r w:rsidDel="00000000" w:rsidR="00000000" w:rsidRPr="00000000">
              <w:rPr>
                <w:sz w:val="28"/>
                <w:szCs w:val="28"/>
                <w:rtl w:val="0"/>
              </w:rPr>
              <w:t xml:space="preserve">Lectures: 14 hours</w:t>
            </w:r>
          </w:p>
          <w:p w:rsidR="00000000" w:rsidDel="00000000" w:rsidP="00000000" w:rsidRDefault="00000000" w:rsidRPr="00000000" w14:paraId="0000003A">
            <w:pPr>
              <w:widowControl w:val="0"/>
              <w:ind w:firstLine="0"/>
              <w:jc w:val="left"/>
              <w:rPr>
                <w:sz w:val="28"/>
                <w:szCs w:val="28"/>
              </w:rPr>
            </w:pPr>
            <w:r w:rsidDel="00000000" w:rsidR="00000000" w:rsidRPr="00000000">
              <w:rPr>
                <w:sz w:val="28"/>
                <w:szCs w:val="28"/>
                <w:rtl w:val="0"/>
              </w:rPr>
              <w:t xml:space="preserve">Practical classes: 20 hours</w:t>
            </w:r>
          </w:p>
          <w:p w:rsidR="00000000" w:rsidDel="00000000" w:rsidP="00000000" w:rsidRDefault="00000000" w:rsidRPr="00000000" w14:paraId="0000003B">
            <w:pPr>
              <w:widowControl w:val="0"/>
              <w:ind w:firstLine="0"/>
              <w:jc w:val="left"/>
              <w:rPr>
                <w:sz w:val="28"/>
                <w:szCs w:val="28"/>
              </w:rPr>
            </w:pPr>
            <w:r w:rsidDel="00000000" w:rsidR="00000000" w:rsidRPr="00000000">
              <w:rPr>
                <w:sz w:val="28"/>
                <w:szCs w:val="28"/>
                <w:rtl w:val="0"/>
              </w:rPr>
              <w:t xml:space="preserve">Independent work: 56 hours</w:t>
            </w:r>
          </w:p>
        </w:tc>
      </w:tr>
      <w:tr>
        <w:trPr>
          <w:cantSplit w:val="0"/>
          <w:tblHeader w:val="0"/>
        </w:trPr>
        <w:tc>
          <w:tcPr/>
          <w:p w:rsidR="00000000" w:rsidDel="00000000" w:rsidP="00000000" w:rsidRDefault="00000000" w:rsidRPr="00000000" w14:paraId="0000003C">
            <w:pPr>
              <w:widowControl w:val="0"/>
              <w:ind w:firstLine="0"/>
              <w:jc w:val="left"/>
              <w:rPr>
                <w:sz w:val="28"/>
                <w:szCs w:val="28"/>
              </w:rPr>
            </w:pPr>
            <w:r w:rsidDel="00000000" w:rsidR="00000000" w:rsidRPr="00000000">
              <w:rPr>
                <w:sz w:val="28"/>
                <w:szCs w:val="28"/>
                <w:rtl w:val="0"/>
              </w:rPr>
              <w:t xml:space="preserve">Terms of study of the discipline</w:t>
            </w:r>
          </w:p>
        </w:tc>
        <w:tc>
          <w:tcPr/>
          <w:p w:rsidR="00000000" w:rsidDel="00000000" w:rsidP="00000000" w:rsidRDefault="00000000" w:rsidRPr="00000000" w14:paraId="0000003D">
            <w:pPr>
              <w:widowControl w:val="0"/>
              <w:ind w:firstLine="0"/>
              <w:jc w:val="left"/>
              <w:rPr>
                <w:sz w:val="28"/>
                <w:szCs w:val="28"/>
              </w:rPr>
            </w:pPr>
            <w:r w:rsidDel="00000000" w:rsidR="00000000" w:rsidRPr="00000000">
              <w:rPr>
                <w:sz w:val="28"/>
                <w:szCs w:val="28"/>
                <w:rtl w:val="0"/>
              </w:rPr>
              <w:t xml:space="preserve">1 semester</w:t>
            </w:r>
          </w:p>
        </w:tc>
      </w:tr>
      <w:tr>
        <w:trPr>
          <w:cantSplit w:val="0"/>
          <w:tblHeader w:val="0"/>
        </w:trPr>
        <w:tc>
          <w:tcPr/>
          <w:p w:rsidR="00000000" w:rsidDel="00000000" w:rsidP="00000000" w:rsidRDefault="00000000" w:rsidRPr="00000000" w14:paraId="0000003E">
            <w:pPr>
              <w:widowControl w:val="0"/>
              <w:ind w:firstLine="0"/>
              <w:jc w:val="left"/>
              <w:rPr>
                <w:sz w:val="28"/>
                <w:szCs w:val="28"/>
              </w:rPr>
            </w:pPr>
            <w:r w:rsidDel="00000000" w:rsidR="00000000" w:rsidRPr="00000000">
              <w:rPr>
                <w:sz w:val="28"/>
                <w:szCs w:val="28"/>
                <w:rtl w:val="0"/>
              </w:rPr>
              <w:t xml:space="preserve">Language of instruction</w:t>
            </w:r>
          </w:p>
        </w:tc>
        <w:tc>
          <w:tcPr/>
          <w:p w:rsidR="00000000" w:rsidDel="00000000" w:rsidP="00000000" w:rsidRDefault="00000000" w:rsidRPr="00000000" w14:paraId="0000003F">
            <w:pPr>
              <w:widowControl w:val="0"/>
              <w:ind w:firstLine="0"/>
              <w:jc w:val="left"/>
              <w:rPr>
                <w:sz w:val="28"/>
                <w:szCs w:val="28"/>
              </w:rPr>
            </w:pPr>
            <w:r w:rsidDel="00000000" w:rsidR="00000000" w:rsidRPr="00000000">
              <w:rPr>
                <w:sz w:val="28"/>
                <w:szCs w:val="28"/>
                <w:rtl w:val="0"/>
              </w:rPr>
              <w:t xml:space="preserve">Ukrainian</w:t>
            </w:r>
          </w:p>
        </w:tc>
      </w:tr>
      <w:tr>
        <w:trPr>
          <w:cantSplit w:val="0"/>
          <w:tblHeader w:val="0"/>
        </w:trPr>
        <w:tc>
          <w:tcPr/>
          <w:p w:rsidR="00000000" w:rsidDel="00000000" w:rsidP="00000000" w:rsidRDefault="00000000" w:rsidRPr="00000000" w14:paraId="00000040">
            <w:pPr>
              <w:widowControl w:val="0"/>
              <w:ind w:firstLine="0"/>
              <w:jc w:val="left"/>
              <w:rPr>
                <w:sz w:val="28"/>
                <w:szCs w:val="28"/>
              </w:rPr>
            </w:pPr>
            <w:r w:rsidDel="00000000" w:rsidR="00000000" w:rsidRPr="00000000">
              <w:rPr>
                <w:sz w:val="28"/>
                <w:szCs w:val="28"/>
                <w:rtl w:val="0"/>
              </w:rPr>
              <w:t xml:space="preserve">Final control type </w:t>
            </w:r>
          </w:p>
        </w:tc>
        <w:tc>
          <w:tcPr/>
          <w:p w:rsidR="00000000" w:rsidDel="00000000" w:rsidP="00000000" w:rsidRDefault="00000000" w:rsidRPr="00000000" w14:paraId="00000041">
            <w:pPr>
              <w:widowControl w:val="0"/>
              <w:ind w:firstLine="0"/>
              <w:jc w:val="left"/>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42">
      <w:pPr>
        <w:widowControl w:val="0"/>
        <w:ind w:firstLine="0"/>
        <w:jc w:val="center"/>
        <w:rPr>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39.0" w:type="dxa"/>
        <w:jc w:val="left"/>
        <w:tblLayout w:type="fixed"/>
        <w:tblLook w:val="0400"/>
      </w:tblPr>
      <w:tblGrid>
        <w:gridCol w:w="4111"/>
        <w:gridCol w:w="5528"/>
        <w:tblGridChange w:id="0">
          <w:tblGrid>
            <w:gridCol w:w="4111"/>
            <w:gridCol w:w="5528"/>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7">
      <w:pPr>
        <w:widowControl w:val="0"/>
        <w:ind w:right="-1"/>
        <w:rPr>
          <w:b w:val="1"/>
          <w:bCs w:val="1"/>
          <w:sz w:val="28"/>
          <w:szCs w:val="28"/>
        </w:rPr>
      </w:pPr>
      <w:r w:rsidDel="00000000" w:rsidR="00000000" w:rsidRPr="00000000">
        <w:rPr>
          <w:rtl w:val="0"/>
        </w:rPr>
      </w:r>
    </w:p>
    <w:p w:rsidR="00000000" w:rsidDel="00000000" w:rsidP="00000000" w:rsidRDefault="00000000" w:rsidRPr="00000000" w14:paraId="00000058">
      <w:pPr>
        <w:ind w:firstLine="0"/>
        <w:rPr>
          <w:sz w:val="28"/>
          <w:szCs w:val="28"/>
        </w:rPr>
      </w:pPr>
      <w:r w:rsidDel="00000000" w:rsidR="00000000" w:rsidRPr="00000000">
        <w:rPr>
          <w:b w:val="1"/>
          <w:bCs w:val="1"/>
          <w:sz w:val="28"/>
          <w:szCs w:val="28"/>
          <w:rtl w:val="0"/>
        </w:rPr>
        <w:t xml:space="preserve">Discipline’s description. </w:t>
      </w:r>
      <w:r w:rsidDel="00000000" w:rsidR="00000000" w:rsidRPr="00000000">
        <w:rPr>
          <w:rtl w:val="0"/>
        </w:rPr>
      </w:r>
    </w:p>
    <w:p w:rsidR="00000000" w:rsidDel="00000000" w:rsidP="00000000" w:rsidRDefault="00000000" w:rsidRPr="00000000" w14:paraId="00000059">
      <w:pPr>
        <w:ind w:firstLine="0"/>
        <w:rPr>
          <w:sz w:val="28"/>
          <w:szCs w:val="28"/>
        </w:rPr>
      </w:pPr>
      <w:r w:rsidDel="00000000" w:rsidR="00000000" w:rsidRPr="00000000">
        <w:rPr>
          <w:sz w:val="28"/>
          <w:szCs w:val="28"/>
          <w:rtl w:val="0"/>
        </w:rPr>
        <w:t xml:space="preserve">The course aims to provide students with a comprehensive understanding of the fundamentals of scientific activity, the principles of academic integrity and the ethical standards of a researcher. The course covers the methodological foundations of scientific research, the structure and logic of scientific knowledge, and the selection of methods and approaches to data analysis. Particular attention is paid to the issues of correct citation, avoiding plagiarism, respecting intellectual property rights, and developing critical thinking.</w:t>
      </w:r>
    </w:p>
    <w:p w:rsidR="00000000" w:rsidDel="00000000" w:rsidP="00000000" w:rsidRDefault="00000000" w:rsidRPr="00000000" w14:paraId="0000005A">
      <w:pPr>
        <w:ind w:firstLine="0"/>
        <w:rPr>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methods, principles, tools for organising and conducting scientific research, as well as the regulatory and ethical foundations of academic integrity in the educational and scientific environment.</w:t>
      </w:r>
    </w:p>
    <w:p w:rsidR="00000000" w:rsidDel="00000000" w:rsidP="00000000" w:rsidRDefault="00000000" w:rsidRPr="00000000" w14:paraId="0000005B">
      <w:pPr>
        <w:ind w:firstLine="0"/>
        <w:rPr>
          <w:b w:val="1"/>
          <w:bCs w:val="1"/>
          <w:sz w:val="28"/>
          <w:szCs w:val="28"/>
        </w:rPr>
      </w:pPr>
      <w:r w:rsidDel="00000000" w:rsidR="00000000" w:rsidRPr="00000000">
        <w:rPr>
          <w:rtl w:val="0"/>
        </w:rPr>
      </w:r>
    </w:p>
    <w:p w:rsidR="00000000" w:rsidDel="00000000" w:rsidP="00000000" w:rsidRDefault="00000000" w:rsidRPr="00000000" w14:paraId="0000005C">
      <w:pPr>
        <w:ind w:firstLine="0"/>
        <w:rPr>
          <w:sz w:val="28"/>
          <w:szCs w:val="28"/>
        </w:rPr>
      </w:pPr>
      <w:r w:rsidDel="00000000" w:rsidR="00000000" w:rsidRPr="00000000">
        <w:rPr>
          <w:b w:val="1"/>
          <w:bCs w:val="1"/>
          <w:sz w:val="28"/>
          <w:szCs w:val="28"/>
          <w:rtl w:val="0"/>
        </w:rPr>
        <w:t xml:space="preserve">The aim of the discipline </w:t>
      </w:r>
      <w:r w:rsidDel="00000000" w:rsidR="00000000" w:rsidRPr="00000000">
        <w:rPr>
          <w:sz w:val="28"/>
          <w:szCs w:val="28"/>
          <w:rtl w:val="0"/>
        </w:rPr>
        <w:t xml:space="preserve">is</w:t>
      </w:r>
      <w:r w:rsidDel="00000000" w:rsidR="00000000" w:rsidRPr="00000000">
        <w:rPr>
          <w:b w:val="1"/>
          <w:bCs w:val="1"/>
          <w:sz w:val="28"/>
          <w:szCs w:val="28"/>
          <w:rtl w:val="0"/>
        </w:rPr>
        <w:t xml:space="preserve"> </w:t>
      </w:r>
      <w:r w:rsidDel="00000000" w:rsidR="00000000" w:rsidRPr="00000000">
        <w:rPr>
          <w:sz w:val="28"/>
          <w:szCs w:val="28"/>
          <w:rtl w:val="0"/>
        </w:rPr>
        <w:t xml:space="preserve">to develop students' ability to plan and conduct scientific research, adhere to the principles of academic integrity, critically analyse the results of scientific activity and present them in accordance with international standards.</w:t>
      </w:r>
    </w:p>
    <w:p w:rsidR="00000000" w:rsidDel="00000000" w:rsidP="00000000" w:rsidRDefault="00000000" w:rsidRPr="00000000" w14:paraId="0000005D">
      <w:pPr>
        <w:ind w:firstLine="0"/>
        <w:rPr>
          <w:b w:val="1"/>
          <w:bCs w:val="1"/>
          <w:sz w:val="28"/>
          <w:szCs w:val="28"/>
        </w:rPr>
      </w:pPr>
      <w:r w:rsidDel="00000000" w:rsidR="00000000" w:rsidRPr="00000000">
        <w:rPr>
          <w:rtl w:val="0"/>
        </w:rPr>
      </w:r>
    </w:p>
    <w:p w:rsidR="00000000" w:rsidDel="00000000" w:rsidP="00000000" w:rsidRDefault="00000000" w:rsidRPr="00000000" w14:paraId="0000005E">
      <w:pPr>
        <w:widowControl w:val="0"/>
        <w:ind w:firstLine="0"/>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F">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Familiarise students with the concepts, categories and methodological foundations of scientific knowledge.</w:t>
      </w:r>
    </w:p>
    <w:p w:rsidR="00000000" w:rsidDel="00000000" w:rsidP="00000000" w:rsidRDefault="00000000" w:rsidRPr="00000000" w14:paraId="00000060">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Develop practical skills in searching for, analysing and interpreting scientific information.</w:t>
      </w:r>
    </w:p>
    <w:p w:rsidR="00000000" w:rsidDel="00000000" w:rsidP="00000000" w:rsidRDefault="00000000" w:rsidRPr="00000000" w14:paraId="00000061">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Teach students how to use modern methods and tools for organising scientific research.</w:t>
      </w:r>
    </w:p>
    <w:p w:rsidR="00000000" w:rsidDel="00000000" w:rsidP="00000000" w:rsidRDefault="00000000" w:rsidRPr="00000000" w14:paraId="00000062">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Foster a culture of academic integrity: compliance with copyright, citation rules, avoidance of plagiarism.</w:t>
      </w:r>
    </w:p>
    <w:p w:rsidR="00000000" w:rsidDel="00000000" w:rsidP="00000000" w:rsidRDefault="00000000" w:rsidRPr="00000000" w14:paraId="00000063">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Develop critical and analytical thinking, the ability to defend one's position with arguments.</w:t>
      </w:r>
    </w:p>
    <w:p w:rsidR="00000000" w:rsidDel="00000000" w:rsidP="00000000" w:rsidRDefault="00000000" w:rsidRPr="00000000" w14:paraId="00000064">
      <w:pPr>
        <w:widowControl w:val="0"/>
        <w:numPr>
          <w:ilvl w:val="0"/>
          <w:numId w:val="2"/>
        </w:numPr>
        <w:tabs>
          <w:tab w:val="left" w:leader="none" w:pos="709"/>
        </w:tabs>
        <w:ind w:left="720" w:hanging="360"/>
        <w:rPr>
          <w:sz w:val="28"/>
          <w:szCs w:val="28"/>
        </w:rPr>
      </w:pPr>
      <w:r w:rsidDel="00000000" w:rsidR="00000000" w:rsidRPr="00000000">
        <w:rPr>
          <w:sz w:val="28"/>
          <w:szCs w:val="28"/>
          <w:rtl w:val="0"/>
        </w:rPr>
        <w:t xml:space="preserve">Promote the development of skills in writing and formatting scientific texts (coursework, qualification papers, articles).</w:t>
      </w:r>
    </w:p>
    <w:p w:rsidR="00000000" w:rsidDel="00000000" w:rsidP="00000000" w:rsidRDefault="00000000" w:rsidRPr="00000000" w14:paraId="00000065">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66">
      <w:pPr>
        <w:widowControl w:val="0"/>
        <w:ind w:firstLine="0"/>
        <w:rPr>
          <w:b w:val="1"/>
          <w:bCs w:val="1"/>
          <w:sz w:val="28"/>
          <w:szCs w:val="28"/>
        </w:rPr>
      </w:pPr>
      <w:r w:rsidDel="00000000" w:rsidR="00000000" w:rsidRPr="00000000">
        <w:rPr>
          <w:b w:val="1"/>
          <w:bCs w:val="1"/>
          <w:sz w:val="28"/>
          <w:szCs w:val="28"/>
          <w:rtl w:val="0"/>
        </w:rPr>
        <w:t xml:space="preserve">Prerequisites for the academic discipline: </w:t>
      </w:r>
    </w:p>
    <w:p w:rsidR="00000000" w:rsidDel="00000000" w:rsidP="00000000" w:rsidRDefault="00000000" w:rsidRPr="00000000" w14:paraId="00000067">
      <w:pPr>
        <w:widowControl w:val="0"/>
        <w:ind w:firstLine="0"/>
        <w:rPr>
          <w:b w:val="1"/>
          <w:bCs w:val="1"/>
          <w:sz w:val="28"/>
          <w:szCs w:val="28"/>
        </w:rPr>
      </w:pPr>
      <w:bookmarkStart w:colFirst="0" w:colLast="0" w:name="_heading=h.swyp0jwjs78u" w:id="0"/>
      <w:bookmarkEnd w:id="0"/>
      <w:r w:rsidDel="00000000" w:rsidR="00000000" w:rsidRPr="00000000">
        <w:rPr>
          <w:sz w:val="28"/>
          <w:szCs w:val="28"/>
          <w:rtl w:val="0"/>
        </w:rPr>
        <w:t xml:space="preserve">The study of the academic discipline “Research methodology and academic integrity” is based on the knowledge and skills acquired by students during their first (bachelor's) level of higher education.</w:t>
      </w:r>
      <w:r w:rsidDel="00000000" w:rsidR="00000000" w:rsidRPr="00000000">
        <w:rPr>
          <w:rtl w:val="0"/>
        </w:rPr>
      </w:r>
    </w:p>
    <w:p w:rsidR="00000000" w:rsidDel="00000000" w:rsidP="00000000" w:rsidRDefault="00000000" w:rsidRPr="00000000" w14:paraId="00000068">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69">
      <w:pPr>
        <w:widowControl w:val="0"/>
        <w:ind w:firstLine="0"/>
        <w:rPr>
          <w:b w:val="1"/>
          <w:bCs w:val="1"/>
          <w:sz w:val="28"/>
          <w:szCs w:val="28"/>
        </w:rPr>
      </w:pPr>
      <w:r w:rsidDel="00000000" w:rsidR="00000000" w:rsidRPr="00000000">
        <w:rPr>
          <w:b w:val="1"/>
          <w:bCs w:val="1"/>
          <w:sz w:val="28"/>
          <w:szCs w:val="28"/>
          <w:rtl w:val="0"/>
        </w:rPr>
        <w:t xml:space="preserve">Post-requisites for the academic discipline:</w:t>
      </w:r>
    </w:p>
    <w:p w:rsidR="00000000" w:rsidDel="00000000" w:rsidP="00000000" w:rsidRDefault="00000000" w:rsidRPr="00000000" w14:paraId="0000006A">
      <w:pPr>
        <w:widowControl w:val="0"/>
        <w:ind w:firstLine="0"/>
        <w:rPr>
          <w:sz w:val="28"/>
          <w:szCs w:val="28"/>
        </w:rPr>
      </w:pPr>
      <w:r w:rsidDel="00000000" w:rsidR="00000000" w:rsidRPr="00000000">
        <w:rPr>
          <w:sz w:val="28"/>
          <w:szCs w:val="28"/>
          <w:rtl w:val="0"/>
        </w:rPr>
        <w:t xml:space="preserve">The knowledge, skills and competences acquired within the framework of this discipline form the basis for conducting and formalising any research during the course of study and, in particular, for mastering the educational components: “Research practice”, “Preparation and defence of a master’s thesis”.</w:t>
      </w:r>
    </w:p>
    <w:p w:rsidR="00000000" w:rsidDel="00000000" w:rsidP="00000000" w:rsidRDefault="00000000" w:rsidRPr="00000000" w14:paraId="0000006B">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6C">
      <w:pPr>
        <w:widowControl w:val="0"/>
        <w:ind w:firstLine="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D">
      <w:pPr>
        <w:widowControl w:val="0"/>
        <w:ind w:firstLine="0"/>
        <w:jc w:val="center"/>
        <w:rPr>
          <w:b w:val="1"/>
          <w:bCs w:val="1"/>
          <w:sz w:val="28"/>
          <w:szCs w:val="28"/>
        </w:rPr>
      </w:pPr>
      <w:r w:rsidDel="00000000" w:rsidR="00000000" w:rsidRPr="00000000">
        <w:rPr>
          <w:rtl w:val="0"/>
        </w:rPr>
      </w:r>
    </w:p>
    <w:tbl>
      <w:tblPr>
        <w:tblStyle w:val="Table4"/>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7654"/>
        <w:tblGridChange w:id="0">
          <w:tblGrid>
            <w:gridCol w:w="2127"/>
            <w:gridCol w:w="7654"/>
          </w:tblGrid>
        </w:tblGridChange>
      </w:tblGrid>
      <w:tr>
        <w:trPr>
          <w:cantSplit w:val="0"/>
          <w:trHeight w:val="416" w:hRule="atLeast"/>
          <w:tblHeader w:val="0"/>
        </w:trPr>
        <w:tc>
          <w:tcPr/>
          <w:p w:rsidR="00000000" w:rsidDel="00000000" w:rsidP="00000000" w:rsidRDefault="00000000" w:rsidRPr="00000000" w14:paraId="0000006E">
            <w:pPr>
              <w:widowControl w:val="0"/>
              <w:ind w:firstLine="0"/>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6F">
            <w:pPr>
              <w:widowControl w:val="0"/>
              <w:ind w:firstLine="0"/>
              <w:rPr>
                <w:sz w:val="28"/>
                <w:szCs w:val="28"/>
              </w:rPr>
            </w:pPr>
            <w:r w:rsidDel="00000000" w:rsidR="00000000" w:rsidRPr="00000000">
              <w:rPr>
                <w:sz w:val="28"/>
                <w:szCs w:val="28"/>
                <w:rtl w:val="0"/>
              </w:rPr>
              <w:t xml:space="preserve">GC1. </w:t>
            </w:r>
            <w:r w:rsidDel="00000000" w:rsidR="00000000" w:rsidRPr="00000000">
              <w:rPr>
                <w:color w:val="000000"/>
                <w:sz w:val="28"/>
                <w:szCs w:val="28"/>
                <w:rtl w:val="0"/>
              </w:rPr>
              <w:t xml:space="preserve">Ability to conduct research at the appropriate level</w:t>
            </w:r>
            <w:r w:rsidDel="00000000" w:rsidR="00000000" w:rsidRPr="00000000">
              <w:rPr>
                <w:sz w:val="28"/>
                <w:szCs w:val="28"/>
                <w:rtl w:val="0"/>
              </w:rPr>
              <w:t xml:space="preserve">.</w:t>
            </w:r>
          </w:p>
          <w:p w:rsidR="00000000" w:rsidDel="00000000" w:rsidP="00000000" w:rsidRDefault="00000000" w:rsidRPr="00000000" w14:paraId="00000070">
            <w:pPr>
              <w:widowControl w:val="0"/>
              <w:ind w:firstLine="0"/>
              <w:rPr>
                <w:sz w:val="28"/>
                <w:szCs w:val="28"/>
              </w:rPr>
            </w:pPr>
            <w:r w:rsidDel="00000000" w:rsidR="00000000" w:rsidRPr="00000000">
              <w:rPr>
                <w:sz w:val="28"/>
                <w:szCs w:val="28"/>
                <w:rtl w:val="0"/>
              </w:rPr>
              <w:t xml:space="preserve">GC5. </w:t>
            </w:r>
            <w:r w:rsidDel="00000000" w:rsidR="00000000" w:rsidRPr="00000000">
              <w:rPr>
                <w:color w:val="000000"/>
                <w:sz w:val="28"/>
                <w:szCs w:val="28"/>
                <w:rtl w:val="0"/>
              </w:rPr>
              <w:t xml:space="preserve">Ability to act on the basis of ethical considerations (motives</w:t>
            </w:r>
            <w:r w:rsidDel="00000000" w:rsidR="00000000" w:rsidRPr="00000000">
              <w:rPr>
                <w:sz w:val="28"/>
                <w:szCs w:val="28"/>
                <w:rtl w:val="0"/>
              </w:rPr>
              <w:t xml:space="preserve">).</w:t>
            </w:r>
          </w:p>
          <w:p w:rsidR="00000000" w:rsidDel="00000000" w:rsidP="00000000" w:rsidRDefault="00000000" w:rsidRPr="00000000" w14:paraId="00000071">
            <w:pPr>
              <w:widowControl w:val="0"/>
              <w:ind w:firstLine="0"/>
              <w:rPr>
                <w:sz w:val="28"/>
                <w:szCs w:val="28"/>
              </w:rPr>
            </w:pPr>
            <w:r w:rsidDel="00000000" w:rsidR="00000000" w:rsidRPr="00000000">
              <w:rPr>
                <w:sz w:val="28"/>
                <w:szCs w:val="28"/>
                <w:rtl w:val="0"/>
              </w:rPr>
              <w:t xml:space="preserve">GC7. Ability to abstract thinking, analysis and synthesis. </w:t>
            </w:r>
          </w:p>
        </w:tc>
      </w:tr>
      <w:tr>
        <w:trPr>
          <w:cantSplit w:val="0"/>
          <w:tblHeader w:val="0"/>
        </w:trPr>
        <w:tc>
          <w:tcPr/>
          <w:p w:rsidR="00000000" w:rsidDel="00000000" w:rsidP="00000000" w:rsidRDefault="00000000" w:rsidRPr="00000000" w14:paraId="00000072">
            <w:pPr>
              <w:widowControl w:val="0"/>
              <w:ind w:firstLine="0"/>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73">
            <w:pPr>
              <w:ind w:firstLine="0"/>
              <w:rPr>
                <w:sz w:val="28"/>
                <w:szCs w:val="28"/>
              </w:rPr>
            </w:pPr>
            <w:r w:rsidDel="00000000" w:rsidR="00000000" w:rsidRPr="00000000">
              <w:rPr>
                <w:sz w:val="28"/>
                <w:szCs w:val="28"/>
                <w:rtl w:val="0"/>
              </w:rPr>
              <w:t xml:space="preserve">ILO1. To critically comprehend, select and use the necessary scientific, methodological and analytical tools for management in unpredictable conditions.</w:t>
            </w:r>
          </w:p>
          <w:p w:rsidR="00000000" w:rsidDel="00000000" w:rsidP="00000000" w:rsidRDefault="00000000" w:rsidRPr="00000000" w14:paraId="00000074">
            <w:pPr>
              <w:ind w:firstLine="0"/>
              <w:rPr>
                <w:sz w:val="28"/>
                <w:szCs w:val="28"/>
              </w:rPr>
            </w:pPr>
            <w:r w:rsidDel="00000000" w:rsidR="00000000" w:rsidRPr="00000000">
              <w:rPr>
                <w:sz w:val="28"/>
                <w:szCs w:val="28"/>
                <w:rtl w:val="0"/>
              </w:rPr>
              <w:t xml:space="preserve">ILO6. Have the skills to make, justify and ensure the implementation of management decisions in unpredictable conditions, taking into account the requirements of current legislation, ethical considerations and social responsibility.</w:t>
            </w:r>
          </w:p>
          <w:p w:rsidR="00000000" w:rsidDel="00000000" w:rsidP="00000000" w:rsidRDefault="00000000" w:rsidRPr="00000000" w14:paraId="00000075">
            <w:pPr>
              <w:ind w:firstLine="0"/>
              <w:rPr>
                <w:sz w:val="28"/>
                <w:szCs w:val="28"/>
              </w:rPr>
            </w:pPr>
            <w:r w:rsidDel="00000000" w:rsidR="00000000" w:rsidRPr="00000000">
              <w:rPr>
                <w:sz w:val="28"/>
                <w:szCs w:val="28"/>
                <w:rtl w:val="0"/>
              </w:rPr>
              <w:t xml:space="preserve">ILO9. To be able to communicate in professional and scientific circles in the state and foreign languages.</w:t>
            </w:r>
          </w:p>
        </w:tc>
      </w:tr>
    </w:tbl>
    <w:p w:rsidR="00000000" w:rsidDel="00000000" w:rsidP="00000000" w:rsidRDefault="00000000" w:rsidRPr="00000000" w14:paraId="00000076">
      <w:pPr>
        <w:ind w:firstLine="0"/>
        <w:rPr>
          <w:sz w:val="28"/>
          <w:szCs w:val="28"/>
        </w:rPr>
      </w:pPr>
      <w:r w:rsidDel="00000000" w:rsidR="00000000" w:rsidRPr="00000000">
        <w:rPr>
          <w:rtl w:val="0"/>
        </w:rPr>
      </w:r>
    </w:p>
    <w:p w:rsidR="00000000" w:rsidDel="00000000" w:rsidP="00000000" w:rsidRDefault="00000000" w:rsidRPr="00000000" w14:paraId="00000077">
      <w:pPr>
        <w:widowControl w:val="0"/>
        <w:ind w:right="-1"/>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92" w:tblpY="197"/>
        <w:tblW w:w="9747.0" w:type="dxa"/>
        <w:jc w:val="left"/>
        <w:tblInd w:w="-115.0" w:type="dxa"/>
        <w:tblLayout w:type="fixed"/>
        <w:tblLook w:val="0000"/>
      </w:tblPr>
      <w:tblGrid>
        <w:gridCol w:w="1101"/>
        <w:gridCol w:w="3685"/>
        <w:gridCol w:w="709"/>
        <w:gridCol w:w="709"/>
        <w:gridCol w:w="708"/>
        <w:gridCol w:w="2835"/>
        <w:tblGridChange w:id="0">
          <w:tblGrid>
            <w:gridCol w:w="1101"/>
            <w:gridCol w:w="3685"/>
            <w:gridCol w:w="709"/>
            <w:gridCol w:w="709"/>
            <w:gridCol w:w="708"/>
            <w:gridCol w:w="2835"/>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ind w:firstLine="0"/>
              <w:rPr>
                <w:sz w:val="28"/>
                <w:szCs w:val="28"/>
              </w:rPr>
            </w:pPr>
            <w:r w:rsidDel="00000000" w:rsidR="00000000" w:rsidRPr="00000000">
              <w:rPr>
                <w:b w:val="1"/>
                <w:bCs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ind w:firstLine="0"/>
              <w:jc w:val="center"/>
              <w:rPr>
                <w:sz w:val="28"/>
                <w:szCs w:val="28"/>
              </w:rPr>
            </w:pPr>
            <w:r w:rsidDel="00000000" w:rsidR="00000000" w:rsidRPr="00000000">
              <w:rPr>
                <w:b w:val="1"/>
                <w:bCs w:val="1"/>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ind w:firstLine="0"/>
              <w:jc w:val="center"/>
              <w:rPr>
                <w:sz w:val="28"/>
                <w:szCs w:val="28"/>
              </w:rPr>
            </w:pPr>
            <w:r w:rsidDel="00000000" w:rsidR="00000000" w:rsidRPr="00000000">
              <w:rPr>
                <w:b w:val="1"/>
                <w:bCs w:val="1"/>
                <w:rtl w:val="0"/>
              </w:rPr>
              <w:t xml:space="preserve">Number of hours, of which :</w:t>
            </w:r>
            <w:r w:rsidDel="00000000" w:rsidR="00000000" w:rsidRPr="00000000">
              <w:rPr>
                <w:rtl w:val="0"/>
              </w:rPr>
            </w:r>
          </w:p>
        </w:tc>
      </w:tr>
      <w:tr>
        <w:trPr>
          <w:cantSplit w:val="0"/>
          <w:trHeight w:val="12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1"/>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1">
            <w:pPr>
              <w:ind w:firstLine="0"/>
              <w:rPr>
                <w:b w:val="1"/>
                <w:bCs w:val="1"/>
                <w:sz w:val="28"/>
                <w:szCs w:val="28"/>
              </w:rPr>
            </w:pPr>
            <w:r w:rsidDel="00000000" w:rsidR="00000000" w:rsidRPr="00000000">
              <w:rPr>
                <w:b w:val="1"/>
                <w:bCs w:val="1"/>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1"/>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1"/>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Teaching methods /assessment methods</w:t>
            </w:r>
            <w:r w:rsidDel="00000000" w:rsidR="00000000" w:rsidRPr="00000000">
              <w:rPr>
                <w:rtl w:val="0"/>
              </w:rPr>
            </w:r>
          </w:p>
        </w:tc>
      </w:tr>
      <w:tr>
        <w:trPr>
          <w:cantSplit w:val="0"/>
          <w:trHeight w:val="67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4">
            <w:pPr>
              <w:ind w:firstLine="0"/>
              <w:jc w:val="center"/>
              <w:rPr>
                <w:b w:val="1"/>
                <w:bCs w:val="1"/>
                <w:sz w:val="28"/>
                <w:szCs w:val="28"/>
              </w:rPr>
            </w:pPr>
            <w:r w:rsidDel="00000000" w:rsidR="00000000" w:rsidRPr="00000000">
              <w:rPr>
                <w:b w:val="1"/>
                <w:bCs w:val="1"/>
                <w:sz w:val="28"/>
                <w:szCs w:val="28"/>
                <w:rtl w:val="0"/>
              </w:rPr>
              <w:t xml:space="preserve">1</w:t>
            </w:r>
            <w:r w:rsidDel="00000000" w:rsidR="00000000" w:rsidRPr="00000000">
              <w:rPr>
                <w:b w:val="1"/>
                <w:bCs w:val="1"/>
                <w:sz w:val="28"/>
                <w:szCs w:val="28"/>
                <w:vertAlign w:val="superscript"/>
                <w:rtl w:val="0"/>
              </w:rPr>
              <w:t xml:space="preserve">st</w:t>
            </w:r>
            <w:r w:rsidDel="00000000" w:rsidR="00000000" w:rsidRPr="00000000">
              <w:rPr>
                <w:b w:val="1"/>
                <w:bCs w:val="1"/>
                <w:sz w:val="28"/>
                <w:szCs w:val="28"/>
                <w:rtl w:val="0"/>
              </w:rPr>
              <w:t xml:space="preserve"> semester</w:t>
            </w:r>
          </w:p>
          <w:p w:rsidR="00000000" w:rsidDel="00000000" w:rsidP="00000000" w:rsidRDefault="00000000" w:rsidRPr="00000000" w14:paraId="00000085">
            <w:pPr>
              <w:ind w:firstLine="0"/>
              <w:jc w:val="center"/>
              <w:rPr>
                <w:sz w:val="28"/>
                <w:szCs w:val="28"/>
              </w:rPr>
            </w:pPr>
            <w:r w:rsidDel="00000000" w:rsidR="00000000" w:rsidRPr="00000000">
              <w:rPr>
                <w:b w:val="1"/>
                <w:bCs w:val="1"/>
                <w:sz w:val="28"/>
                <w:szCs w:val="28"/>
                <w:rtl w:val="0"/>
              </w:rPr>
              <w:t xml:space="preserve">Content module 1. </w:t>
            </w:r>
            <w:r w:rsidDel="00000000" w:rsidR="00000000" w:rsidRPr="00000000">
              <w:rPr>
                <w:sz w:val="28"/>
                <w:szCs w:val="28"/>
                <w:rtl w:val="0"/>
              </w:rPr>
              <w:t xml:space="preserve"> Methodology of scientific research</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A">
            <w:pPr>
              <w:ind w:firstLine="0"/>
              <w:rPr>
                <w:b w:val="1"/>
                <w:bCs w:val="1"/>
              </w:rPr>
            </w:pPr>
            <w:r w:rsidDel="00000000" w:rsidR="00000000" w:rsidRPr="00000000">
              <w:rPr>
                <w:b w:val="1"/>
                <w:bCs w:val="1"/>
                <w:rtl w:val="0"/>
              </w:rPr>
              <w:t xml:space="preserve">Teaching methods: </w:t>
            </w:r>
            <w:r w:rsidDel="00000000" w:rsidR="00000000" w:rsidRPr="00000000">
              <w:rPr>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8B">
            <w:pPr>
              <w:ind w:firstLine="0"/>
              <w:rPr/>
            </w:pPr>
            <w:r w:rsidDel="00000000" w:rsidR="00000000" w:rsidRPr="00000000">
              <w:rPr>
                <w:b w:val="1"/>
                <w:bCs w:val="1"/>
                <w:rtl w:val="0"/>
              </w:rPr>
              <w:t xml:space="preserve">Assessment methods: </w:t>
            </w:r>
            <w:r w:rsidDel="00000000" w:rsidR="00000000" w:rsidRPr="00000000">
              <w:rPr>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 assessment of case studies.</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ind w:firstLine="0"/>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firstLine="0"/>
              <w:jc w:val="left"/>
              <w:rPr>
                <w:sz w:val="28"/>
                <w:szCs w:val="28"/>
              </w:rPr>
            </w:pPr>
            <w:r w:rsidDel="00000000" w:rsidR="00000000" w:rsidRPr="00000000">
              <w:rPr>
                <w:sz w:val="28"/>
                <w:szCs w:val="28"/>
                <w:rtl w:val="0"/>
              </w:rPr>
              <w:t xml:space="preserve">Science as a system of knowledge: structure, functions and role in society.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ind w:firstLine="0"/>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ind w:firstLine="0"/>
              <w:jc w:val="left"/>
              <w:rPr>
                <w:sz w:val="28"/>
                <w:szCs w:val="28"/>
              </w:rPr>
            </w:pPr>
            <w:r w:rsidDel="00000000" w:rsidR="00000000" w:rsidRPr="00000000">
              <w:rPr>
                <w:sz w:val="28"/>
                <w:szCs w:val="28"/>
                <w:rtl w:val="0"/>
              </w:rPr>
              <w:t xml:space="preserve">Methodology and methods of scientific research: concepts, levels, classification.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5">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ind w:firstLine="0"/>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firstLine="0"/>
              <w:jc w:val="left"/>
              <w:rPr>
                <w:sz w:val="28"/>
                <w:szCs w:val="28"/>
              </w:rPr>
            </w:pPr>
            <w:r w:rsidDel="00000000" w:rsidR="00000000" w:rsidRPr="00000000">
              <w:rPr>
                <w:sz w:val="28"/>
                <w:szCs w:val="28"/>
                <w:rtl w:val="0"/>
              </w:rPr>
              <w:t xml:space="preserve">Formulation of scientific problems, research goals and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B">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ind w:firstLine="0"/>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ind w:firstLine="0"/>
              <w:jc w:val="left"/>
              <w:rPr>
                <w:sz w:val="28"/>
                <w:szCs w:val="28"/>
              </w:rPr>
            </w:pPr>
            <w:r w:rsidDel="00000000" w:rsidR="00000000" w:rsidRPr="00000000">
              <w:rPr>
                <w:sz w:val="28"/>
                <w:szCs w:val="28"/>
                <w:rtl w:val="0"/>
              </w:rPr>
              <w:t xml:space="preserve">Stages of organising scientific research and working with information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ind w:firstLine="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2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A4">
            <w:pPr>
              <w:ind w:firstLine="0"/>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5">
            <w:pPr>
              <w:ind w:firstLine="0"/>
              <w:jc w:val="left"/>
              <w:rPr>
                <w:sz w:val="28"/>
                <w:szCs w:val="28"/>
              </w:rPr>
            </w:pPr>
            <w:r w:rsidDel="00000000" w:rsidR="00000000" w:rsidRPr="00000000">
              <w:rPr>
                <w:sz w:val="28"/>
                <w:szCs w:val="28"/>
                <w:rtl w:val="0"/>
              </w:rPr>
              <w:t xml:space="preserve">Scientific text: genres, formatting requirements and stylistic features.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A6">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tcBorders>
          </w:tcPr>
          <w:p w:rsidR="00000000" w:rsidDel="00000000" w:rsidP="00000000" w:rsidRDefault="00000000" w:rsidRPr="00000000" w14:paraId="000000A7">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A8">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66"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A">
            <w:pPr>
              <w:ind w:firstLine="0"/>
              <w:rPr>
                <w:sz w:val="28"/>
                <w:szCs w:val="28"/>
              </w:rPr>
            </w:pPr>
            <w:r w:rsidDel="00000000" w:rsidR="00000000" w:rsidRPr="00000000">
              <w:rPr>
                <w:b w:val="1"/>
                <w:bCs w:val="1"/>
                <w:sz w:val="28"/>
                <w:szCs w:val="28"/>
                <w:rtl w:val="0"/>
              </w:rPr>
              <w:t xml:space="preserve">Content module 2. </w:t>
            </w:r>
            <w:r w:rsidDel="00000000" w:rsidR="00000000" w:rsidRPr="00000000">
              <w:rPr>
                <w:sz w:val="28"/>
                <w:szCs w:val="28"/>
                <w:rtl w:val="0"/>
              </w:rPr>
              <w:t xml:space="preserve">Academic integrity and research ethics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firstLine="0"/>
              <w:rPr>
                <w:sz w:val="28"/>
                <w:szCs w:val="28"/>
              </w:rPr>
            </w:pPr>
            <w:r w:rsidDel="00000000" w:rsidR="00000000" w:rsidRPr="00000000">
              <w:rPr>
                <w:sz w:val="28"/>
                <w:szCs w:val="28"/>
                <w:rtl w:val="0"/>
              </w:rPr>
              <w:t xml:space="preserve">Topic 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firstLine="0"/>
              <w:jc w:val="left"/>
              <w:rPr>
                <w:sz w:val="28"/>
                <w:szCs w:val="28"/>
              </w:rPr>
            </w:pPr>
            <w:r w:rsidDel="00000000" w:rsidR="00000000" w:rsidRPr="00000000">
              <w:rPr>
                <w:sz w:val="28"/>
                <w:szCs w:val="28"/>
                <w:rtl w:val="0"/>
              </w:rPr>
              <w:t xml:space="preserve">Academic integrity: principles, regulatory documents and international context.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3">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4">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firstLine="0"/>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ind w:firstLine="0"/>
              <w:jc w:val="left"/>
              <w:rPr>
                <w:sz w:val="28"/>
                <w:szCs w:val="28"/>
              </w:rPr>
            </w:pPr>
            <w:r w:rsidDel="00000000" w:rsidR="00000000" w:rsidRPr="00000000">
              <w:rPr>
                <w:sz w:val="28"/>
                <w:szCs w:val="28"/>
                <w:rtl w:val="0"/>
              </w:rPr>
              <w:t xml:space="preserve">Plagiarism: types, consequences and prevention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9">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ind w:firstLine="0"/>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firstLine="0"/>
              <w:jc w:val="left"/>
              <w:rPr>
                <w:sz w:val="28"/>
                <w:szCs w:val="28"/>
              </w:rPr>
            </w:pPr>
            <w:r w:rsidDel="00000000" w:rsidR="00000000" w:rsidRPr="00000000">
              <w:rPr>
                <w:sz w:val="28"/>
                <w:szCs w:val="28"/>
                <w:rtl w:val="0"/>
              </w:rPr>
              <w:t xml:space="preserve">Research ethics: authorship, responsibility, peer review and co-authorship.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F">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ind w:firstLine="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ind w:firstLine="0"/>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ind w:firstLine="0"/>
              <w:jc w:val="left"/>
              <w:rPr>
                <w:sz w:val="28"/>
                <w:szCs w:val="28"/>
              </w:rPr>
            </w:pPr>
            <w:r w:rsidDel="00000000" w:rsidR="00000000" w:rsidRPr="00000000">
              <w:rPr>
                <w:sz w:val="28"/>
                <w:szCs w:val="28"/>
                <w:rtl w:val="0"/>
              </w:rPr>
              <w:t xml:space="preserve">Rules for citing and formatting sources: Ukrainian and international standards.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38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C8">
            <w:pPr>
              <w:ind w:firstLine="0"/>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9">
            <w:pPr>
              <w:ind w:firstLine="0"/>
              <w:jc w:val="left"/>
              <w:rPr>
                <w:sz w:val="28"/>
                <w:szCs w:val="28"/>
              </w:rPr>
            </w:pPr>
            <w:r w:rsidDel="00000000" w:rsidR="00000000" w:rsidRPr="00000000">
              <w:rPr>
                <w:sz w:val="28"/>
                <w:szCs w:val="28"/>
                <w:rtl w:val="0"/>
              </w:rPr>
              <w:t xml:space="preserve">Academic culture and professional reputation: the role of integrity in the development of science and education.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A">
            <w:pPr>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tcBorders>
          </w:tcPr>
          <w:p w:rsidR="00000000" w:rsidDel="00000000" w:rsidP="00000000" w:rsidRDefault="00000000" w:rsidRPr="00000000" w14:paraId="000000CB">
            <w:pPr>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CC">
            <w:pPr>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firstLine="0"/>
              <w:jc w:val="center"/>
              <w:rPr>
                <w:sz w:val="28"/>
                <w:szCs w:val="28"/>
              </w:rPr>
            </w:pPr>
            <w:r w:rsidDel="00000000" w:rsidR="00000000" w:rsidRPr="00000000">
              <w:rPr>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firstLine="0"/>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firstLine="0"/>
              <w:jc w:val="center"/>
              <w:rPr>
                <w:b w:val="1"/>
                <w:bCs w:val="1"/>
                <w:sz w:val="28"/>
                <w:szCs w:val="28"/>
              </w:rPr>
            </w:pPr>
            <w:r w:rsidDel="00000000" w:rsidR="00000000" w:rsidRPr="00000000">
              <w:rPr>
                <w:b w:val="1"/>
                <w:bCs w:val="1"/>
                <w:sz w:val="28"/>
                <w:szCs w:val="28"/>
                <w:rtl w:val="0"/>
              </w:rPr>
              <w:t xml:space="preserve">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7">
            <w:pPr>
              <w:ind w:firstLine="0"/>
              <w:jc w:val="center"/>
              <w:rPr>
                <w:sz w:val="28"/>
                <w:szCs w:val="28"/>
              </w:rPr>
            </w:pPr>
            <w:r w:rsidDel="00000000" w:rsidR="00000000" w:rsidRPr="00000000">
              <w:rPr>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8">
            <w:pPr>
              <w:ind w:firstLine="0"/>
              <w:jc w:val="center"/>
              <w:rPr>
                <w:sz w:val="28"/>
                <w:szCs w:val="28"/>
              </w:rPr>
            </w:pPr>
            <w:r w:rsidDel="00000000" w:rsidR="00000000" w:rsidRPr="00000000">
              <w:rPr>
                <w:b w:val="1"/>
                <w:bCs w:val="1"/>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ind w:firstLine="0"/>
              <w:jc w:val="center"/>
              <w:rPr>
                <w:b w:val="1"/>
                <w:bCs w:val="1"/>
                <w:sz w:val="28"/>
                <w:szCs w:val="28"/>
                <w:highlight w:val="green"/>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DA">
            <w:pPr>
              <w:ind w:firstLine="0"/>
              <w:jc w:val="center"/>
              <w:rPr>
                <w:sz w:val="28"/>
                <w:szCs w:val="28"/>
                <w:highlight w:val="green"/>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E0">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675.0" w:type="dxa"/>
        <w:jc w:val="left"/>
        <w:tblLayout w:type="fixed"/>
        <w:tblLook w:val="0000"/>
      </w:tblPr>
      <w:tblGrid>
        <w:gridCol w:w="1843"/>
        <w:gridCol w:w="425"/>
        <w:gridCol w:w="426"/>
        <w:gridCol w:w="425"/>
        <w:gridCol w:w="425"/>
        <w:gridCol w:w="425"/>
        <w:gridCol w:w="426"/>
        <w:gridCol w:w="425"/>
        <w:gridCol w:w="425"/>
        <w:gridCol w:w="425"/>
        <w:gridCol w:w="426"/>
        <w:gridCol w:w="1417"/>
        <w:gridCol w:w="1020"/>
        <w:gridCol w:w="1130"/>
        <w:gridCol w:w="12"/>
        <w:tblGridChange w:id="0">
          <w:tblGrid>
            <w:gridCol w:w="1843"/>
            <w:gridCol w:w="425"/>
            <w:gridCol w:w="426"/>
            <w:gridCol w:w="425"/>
            <w:gridCol w:w="425"/>
            <w:gridCol w:w="425"/>
            <w:gridCol w:w="426"/>
            <w:gridCol w:w="425"/>
            <w:gridCol w:w="425"/>
            <w:gridCol w:w="425"/>
            <w:gridCol w:w="426"/>
            <w:gridCol w:w="1417"/>
            <w:gridCol w:w="1020"/>
            <w:gridCol w:w="1130"/>
            <w:gridCol w:w="12"/>
          </w:tblGrid>
        </w:tblGridChange>
      </w:tblGrid>
      <w:tr>
        <w:trPr>
          <w:cantSplit w:val="0"/>
          <w:trHeight w:val="6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5">
            <w:pPr>
              <w:widowControl w:val="0"/>
              <w:ind w:firstLine="0"/>
              <w:rPr>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widowControl w:val="0"/>
              <w:ind w:firstLine="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1">
            <w:pPr>
              <w:widowControl w:val="0"/>
              <w:ind w:firstLine="0"/>
              <w:jc w:val="center"/>
              <w:rPr>
                <w:sz w:val="28"/>
                <w:szCs w:val="28"/>
              </w:rPr>
            </w:pPr>
            <w:r w:rsidDel="00000000" w:rsidR="00000000" w:rsidRPr="00000000">
              <w:rPr>
                <w:sz w:val="28"/>
                <w:szCs w:val="28"/>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2">
            <w:pPr>
              <w:widowControl w:val="0"/>
              <w:ind w:firstLine="0"/>
              <w:jc w:val="center"/>
              <w:rPr>
                <w:sz w:val="28"/>
                <w:szCs w:val="28"/>
              </w:rPr>
            </w:pPr>
            <w:r w:rsidDel="00000000" w:rsidR="00000000" w:rsidRPr="00000000">
              <w:rPr>
                <w:sz w:val="28"/>
                <w:szCs w:val="28"/>
                <w:rtl w:val="0"/>
              </w:rPr>
              <w:t xml:space="preserve">Final test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widowControl w:val="0"/>
              <w:ind w:firstLine="0"/>
              <w:jc w:val="center"/>
              <w:rPr>
                <w:sz w:val="28"/>
                <w:szCs w:val="28"/>
              </w:rPr>
            </w:pPr>
            <w:r w:rsidDel="00000000" w:rsidR="00000000" w:rsidRPr="00000000">
              <w:rPr>
                <w:sz w:val="28"/>
                <w:szCs w:val="28"/>
                <w:rtl w:val="0"/>
              </w:rPr>
              <w:t xml:space="preserve">Total points</w:t>
            </w:r>
          </w:p>
        </w:tc>
      </w:tr>
      <w:tr>
        <w:trPr>
          <w:cantSplit w:val="1"/>
          <w:trHeight w:val="1134" w:hRule="atLeast"/>
          <w:tblHeader w:val="0"/>
        </w:trPr>
        <w:tc>
          <w:tcPr>
            <w:tcBorders>
              <w:left w:color="000000" w:space="0" w:sz="4" w:val="single"/>
              <w:bottom w:color="000000" w:space="0" w:sz="4" w:val="single"/>
            </w:tcBorders>
          </w:tcPr>
          <w:p w:rsidR="00000000" w:rsidDel="00000000" w:rsidP="00000000" w:rsidRDefault="00000000" w:rsidRPr="00000000" w14:paraId="00000105">
            <w:pPr>
              <w:widowControl w:val="0"/>
              <w:ind w:firstLine="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6">
            <w:pPr>
              <w:widowControl w:val="0"/>
              <w:ind w:firstLine="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7">
            <w:pPr>
              <w:ind w:firstLine="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8">
            <w:pPr>
              <w:ind w:firstLine="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9">
            <w:pPr>
              <w:ind w:firstLine="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0A">
            <w:pPr>
              <w:ind w:firstLine="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0B">
            <w:pPr>
              <w:ind w:firstLine="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0C">
            <w:pPr>
              <w:ind w:firstLine="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0D">
            <w:pPr>
              <w:ind w:firstLine="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ind w:firstLine="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ind w:right="113" w:firstLine="0"/>
              <w:jc w:val="center"/>
              <w:rPr>
                <w:sz w:val="28"/>
                <w:szCs w:val="28"/>
              </w:rPr>
            </w:pPr>
            <w:r w:rsidDel="00000000" w:rsidR="00000000" w:rsidRPr="00000000">
              <w:rPr>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10">
            <w:pPr>
              <w:ind w:firstLine="0"/>
              <w:jc w:val="center"/>
              <w:rPr>
                <w:sz w:val="28"/>
                <w:szCs w:val="28"/>
              </w:rPr>
            </w:pPr>
            <w:r w:rsidDel="00000000" w:rsidR="00000000" w:rsidRPr="00000000">
              <w:rPr>
                <w:rtl w:val="0"/>
              </w:rPr>
            </w:r>
          </w:p>
          <w:p w:rsidR="00000000" w:rsidDel="00000000" w:rsidP="00000000" w:rsidRDefault="00000000" w:rsidRPr="00000000" w14:paraId="00000111">
            <w:pPr>
              <w:ind w:firstLine="0"/>
              <w:jc w:val="center"/>
              <w:rPr>
                <w:sz w:val="28"/>
                <w:szCs w:val="28"/>
              </w:rPr>
            </w:pPr>
            <w:r w:rsidDel="00000000" w:rsidR="00000000" w:rsidRPr="00000000">
              <w:rPr>
                <w:rtl w:val="0"/>
              </w:rPr>
            </w:r>
          </w:p>
          <w:p w:rsidR="00000000" w:rsidDel="00000000" w:rsidP="00000000" w:rsidRDefault="00000000" w:rsidRPr="00000000" w14:paraId="00000112">
            <w:pPr>
              <w:ind w:firstLine="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3">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14">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15">
            <w:pPr>
              <w:widowControl w:val="0"/>
              <w:ind w:firstLine="0"/>
              <w:jc w:val="center"/>
              <w:rPr>
                <w:sz w:val="28"/>
                <w:szCs w:val="28"/>
              </w:rPr>
            </w:pPr>
            <w:r w:rsidDel="00000000" w:rsidR="00000000" w:rsidRPr="00000000">
              <w:rPr>
                <w:sz w:val="28"/>
                <w:szCs w:val="28"/>
                <w:rtl w:val="0"/>
              </w:rPr>
              <w:t xml:space="preserve">20</w:t>
            </w:r>
          </w:p>
        </w:tc>
        <w:tc>
          <w:tcPr>
            <w:tcBorders>
              <w:left w:color="000000" w:space="0" w:sz="4" w:val="single"/>
              <w:right w:color="000000" w:space="0" w:sz="4" w:val="single"/>
            </w:tcBorders>
          </w:tcPr>
          <w:p w:rsidR="00000000" w:rsidDel="00000000" w:rsidP="00000000" w:rsidRDefault="00000000" w:rsidRPr="00000000" w14:paraId="00000116">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17">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18">
            <w:pPr>
              <w:widowControl w:val="0"/>
              <w:ind w:firstLine="0"/>
              <w:jc w:val="center"/>
              <w:rPr>
                <w:sz w:val="28"/>
                <w:szCs w:val="28"/>
              </w:rPr>
            </w:pPr>
            <w:r w:rsidDel="00000000" w:rsidR="00000000" w:rsidRPr="00000000">
              <w:rPr>
                <w:sz w:val="28"/>
                <w:szCs w:val="28"/>
                <w:rtl w:val="0"/>
              </w:rPr>
              <w:t xml:space="preserve">100</w:t>
            </w:r>
          </w:p>
        </w:tc>
      </w:tr>
      <w:tr>
        <w:trPr>
          <w:cantSplit w:val="0"/>
          <w:trHeight w:val="655" w:hRule="atLeast"/>
          <w:tblHeader w:val="0"/>
        </w:trPr>
        <w:tc>
          <w:tcPr>
            <w:tcBorders>
              <w:left w:color="000000" w:space="0" w:sz="4" w:val="single"/>
              <w:bottom w:color="000000" w:space="0" w:sz="4" w:val="single"/>
            </w:tcBorders>
          </w:tcPr>
          <w:p w:rsidR="00000000" w:rsidDel="00000000" w:rsidP="00000000" w:rsidRDefault="00000000" w:rsidRPr="00000000" w14:paraId="00000119">
            <w:pPr>
              <w:widowControl w:val="0"/>
              <w:ind w:firstLine="0"/>
              <w:rPr>
                <w:sz w:val="28"/>
                <w:szCs w:val="28"/>
              </w:rPr>
            </w:pPr>
            <w:r w:rsidDel="00000000" w:rsidR="00000000" w:rsidRPr="00000000">
              <w:rPr>
                <w:sz w:val="28"/>
                <w:szCs w:val="28"/>
                <w:rtl w:val="0"/>
              </w:rPr>
              <w:t xml:space="preserve">Work in a seminar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B">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C">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D">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E">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0">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1">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3">
            <w:pPr>
              <w:ind w:firstLine="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26">
            <w:pPr>
              <w:widowControl w:val="0"/>
              <w:ind w:firstLine="0"/>
              <w:jc w:val="center"/>
              <w:rPr>
                <w:sz w:val="28"/>
                <w:szCs w:val="28"/>
              </w:rPr>
            </w:pP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tcPr>
          <w:p w:rsidR="00000000" w:rsidDel="00000000" w:rsidP="00000000" w:rsidRDefault="00000000" w:rsidRPr="00000000" w14:paraId="00000128">
            <w:pPr>
              <w:widowControl w:val="0"/>
              <w:ind w:firstLine="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29">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A">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B">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C">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D">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E">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F">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0">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1">
            <w:pPr>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ind w:firstLine="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ind w:firstLine="0"/>
              <w:jc w:val="center"/>
              <w:rPr>
                <w:sz w:val="28"/>
                <w:szCs w:val="28"/>
              </w:rPr>
            </w:pPr>
            <w:r w:rsidDel="00000000" w:rsidR="00000000" w:rsidRPr="00000000">
              <w:rPr>
                <w:rtl w:val="0"/>
              </w:rPr>
            </w:r>
          </w:p>
        </w:tc>
      </w:tr>
    </w:tbl>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Research methodology and academic integrity”</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Research methodology and academic integrity”</w:t>
      </w:r>
      <w:r w:rsidDel="00000000" w:rsidR="00000000" w:rsidRPr="00000000">
        <w:rPr>
          <w:color w:val="000000"/>
          <w:sz w:val="28"/>
          <w:szCs w:val="28"/>
          <w:rtl w:val="0"/>
        </w:rPr>
        <w:t xml:space="preserve">:</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semester assessment in the discipline “</w:t>
      </w:r>
      <w:r w:rsidDel="00000000" w:rsidR="00000000" w:rsidRPr="00000000">
        <w:rPr>
          <w:sz w:val="28"/>
          <w:szCs w:val="28"/>
          <w:rtl w:val="0"/>
        </w:rPr>
        <w:t xml:space="preserve">Research methodology and academic integrity”</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681"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8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A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A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discipline “</w:t>
      </w:r>
      <w:r w:rsidDel="00000000" w:rsidR="00000000" w:rsidRPr="00000000">
        <w:rPr>
          <w:sz w:val="28"/>
          <w:szCs w:val="28"/>
          <w:rtl w:val="0"/>
        </w:rPr>
        <w:t xml:space="preserve">Research methodology and academic integrity”</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A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A9">
      <w:pPr>
        <w:ind w:right="-1"/>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Research methodology and academic integrity”</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AA">
      <w:pPr>
        <w:widowControl w:val="0"/>
        <w:tabs>
          <w:tab w:val="left" w:leader="none" w:pos="993"/>
        </w:tabs>
        <w:jc w:val="center"/>
        <w:rPr>
          <w:b w:val="1"/>
          <w:bCs w:val="1"/>
          <w:sz w:val="28"/>
          <w:szCs w:val="28"/>
        </w:rPr>
      </w:pPr>
      <w:r w:rsidDel="00000000" w:rsidR="00000000" w:rsidRPr="00000000">
        <w:rPr>
          <w:rtl w:val="0"/>
        </w:rPr>
      </w:r>
    </w:p>
    <w:p w:rsidR="00000000" w:rsidDel="00000000" w:rsidP="00000000" w:rsidRDefault="00000000" w:rsidRPr="00000000" w14:paraId="000001AB">
      <w:pPr>
        <w:widowControl w:val="0"/>
        <w:tabs>
          <w:tab w:val="left" w:leader="none" w:pos="993"/>
        </w:tabs>
        <w:jc w:val="center"/>
        <w:rPr>
          <w:b w:val="1"/>
          <w:bCs w:val="1"/>
          <w:sz w:val="28"/>
          <w:szCs w:val="28"/>
        </w:rPr>
      </w:pPr>
      <w:bookmarkStart w:colFirst="0" w:colLast="0" w:name="_heading=h.ygziot4sm4s0" w:id="1"/>
      <w:bookmarkEnd w:id="1"/>
      <w:r w:rsidDel="00000000" w:rsidR="00000000" w:rsidRPr="00000000">
        <w:rPr>
          <w:b w:val="1"/>
          <w:bCs w:val="1"/>
          <w:sz w:val="28"/>
          <w:szCs w:val="28"/>
          <w:rtl w:val="0"/>
        </w:rPr>
        <w:t xml:space="preserve">Recommended sources of information:</w:t>
      </w:r>
    </w:p>
    <w:p w:rsidR="00000000" w:rsidDel="00000000" w:rsidP="00000000" w:rsidRDefault="00000000" w:rsidRPr="00000000" w14:paraId="000001AC">
      <w:pPr>
        <w:widowControl w:val="0"/>
        <w:shd w:fill="ffffff" w:val="clear"/>
        <w:ind w:firstLine="0"/>
        <w:rPr>
          <w:b w:val="1"/>
          <w:bCs w:val="1"/>
          <w:sz w:val="28"/>
          <w:szCs w:val="28"/>
        </w:rPr>
      </w:pPr>
      <w:r w:rsidDel="00000000" w:rsidR="00000000" w:rsidRPr="00000000">
        <w:rPr>
          <w:b w:val="1"/>
          <w:bCs w:val="1"/>
          <w:sz w:val="28"/>
          <w:szCs w:val="28"/>
          <w:rtl w:val="0"/>
        </w:rPr>
        <w:t xml:space="preserve">Basic literature:</w:t>
      </w:r>
    </w:p>
    <w:p w:rsidR="00000000" w:rsidDel="00000000" w:rsidP="00000000" w:rsidRDefault="00000000" w:rsidRPr="00000000" w14:paraId="000001AD">
      <w:pPr>
        <w:widowControl w:val="0"/>
        <w:numPr>
          <w:ilvl w:val="0"/>
          <w:numId w:val="4"/>
        </w:numPr>
        <w:shd w:fill="ffffff" w:val="clear"/>
        <w:ind w:left="720" w:hanging="360"/>
        <w:rPr>
          <w:sz w:val="28"/>
          <w:szCs w:val="28"/>
        </w:rPr>
      </w:pPr>
      <w:r w:rsidDel="00000000" w:rsidR="00000000" w:rsidRPr="00000000">
        <w:rPr>
          <w:sz w:val="28"/>
          <w:szCs w:val="28"/>
          <w:rtl w:val="0"/>
        </w:rPr>
        <w:t xml:space="preserve">Methodology of Scientific Research: Textbook / Edited by V. P. Gorin. Ternopil: FOP Osadtsa Yu. V., 2023. 170 p.</w:t>
      </w:r>
    </w:p>
    <w:p w:rsidR="00000000" w:rsidDel="00000000" w:rsidP="00000000" w:rsidRDefault="00000000" w:rsidRPr="00000000" w14:paraId="000001AE">
      <w:pPr>
        <w:widowControl w:val="0"/>
        <w:numPr>
          <w:ilvl w:val="0"/>
          <w:numId w:val="4"/>
        </w:numPr>
        <w:shd w:fill="ffffff" w:val="clear"/>
        <w:ind w:left="720" w:hanging="360"/>
        <w:rPr>
          <w:sz w:val="28"/>
          <w:szCs w:val="28"/>
        </w:rPr>
      </w:pPr>
      <w:r w:rsidDel="00000000" w:rsidR="00000000" w:rsidRPr="00000000">
        <w:rPr>
          <w:sz w:val="28"/>
          <w:szCs w:val="28"/>
          <w:rtl w:val="0"/>
        </w:rPr>
        <w:t xml:space="preserve">Danilyan O. G. Methodology of scientific research: textbook / O. G. Danilyan, O. P. Dzoban. Kharkiv: Pravo, 2019. 368 p.</w:t>
      </w:r>
    </w:p>
    <w:p w:rsidR="00000000" w:rsidDel="00000000" w:rsidP="00000000" w:rsidRDefault="00000000" w:rsidRPr="00000000" w14:paraId="000001AF">
      <w:pPr>
        <w:widowControl w:val="0"/>
        <w:numPr>
          <w:ilvl w:val="0"/>
          <w:numId w:val="4"/>
        </w:numPr>
        <w:shd w:fill="ffffff" w:val="clear"/>
        <w:ind w:left="720" w:hanging="360"/>
        <w:rPr>
          <w:sz w:val="28"/>
          <w:szCs w:val="28"/>
        </w:rPr>
      </w:pPr>
      <w:r w:rsidDel="00000000" w:rsidR="00000000" w:rsidRPr="00000000">
        <w:rPr>
          <w:sz w:val="28"/>
          <w:szCs w:val="28"/>
          <w:rtl w:val="0"/>
        </w:rPr>
        <w:t xml:space="preserve">Bhattacharya A., Sytnik N.I. Methodology and Organisation of Scientific Research: Research in Social and Economic Sciences: Textbook, Published under Creative Commons Attribution-Non Commercial Share Alike 3.0 Unported License, 2016. 155 p.</w:t>
      </w:r>
    </w:p>
    <w:p w:rsidR="00000000" w:rsidDel="00000000" w:rsidP="00000000" w:rsidRDefault="00000000" w:rsidRPr="00000000" w14:paraId="000001B0">
      <w:pPr>
        <w:widowControl w:val="0"/>
        <w:numPr>
          <w:ilvl w:val="0"/>
          <w:numId w:val="4"/>
        </w:numPr>
        <w:shd w:fill="ffffff" w:val="clear"/>
        <w:ind w:left="720" w:hanging="360"/>
        <w:rPr>
          <w:sz w:val="28"/>
          <w:szCs w:val="28"/>
        </w:rPr>
      </w:pPr>
      <w:r w:rsidDel="00000000" w:rsidR="00000000" w:rsidRPr="00000000">
        <w:rPr>
          <w:sz w:val="28"/>
          <w:szCs w:val="28"/>
          <w:rtl w:val="0"/>
        </w:rPr>
        <w:t xml:space="preserve">Medvid V. Yu. Methodology and organisation of scientific research (in structural-logical diagrams and tables): textbook. / Medvid V. Yu., Danko Yu. I., Koblianska I. I. Sumy: SNAU, 2020. 220 p.</w:t>
      </w:r>
    </w:p>
    <w:p w:rsidR="00000000" w:rsidDel="00000000" w:rsidP="00000000" w:rsidRDefault="00000000" w:rsidRPr="00000000" w14:paraId="000001B1">
      <w:pPr>
        <w:widowControl w:val="0"/>
        <w:numPr>
          <w:ilvl w:val="0"/>
          <w:numId w:val="4"/>
        </w:numPr>
        <w:shd w:fill="ffffff" w:val="clear"/>
        <w:ind w:left="720" w:hanging="360"/>
        <w:rPr>
          <w:sz w:val="28"/>
          <w:szCs w:val="28"/>
        </w:rPr>
      </w:pPr>
      <w:r w:rsidDel="00000000" w:rsidR="00000000" w:rsidRPr="00000000">
        <w:rPr>
          <w:sz w:val="28"/>
          <w:szCs w:val="28"/>
          <w:rtl w:val="0"/>
        </w:rPr>
        <w:t xml:space="preserve">Ditkovska L. A., Buyashenko V. V., Onishchik Yu. V. Academic Studies: Teaching and Methodological Manual. Kyiv: Academy of Labour, Social Relations and Tourism, 2019. 36 p.</w:t>
      </w:r>
    </w:p>
    <w:p w:rsidR="00000000" w:rsidDel="00000000" w:rsidP="00000000" w:rsidRDefault="00000000" w:rsidRPr="00000000" w14:paraId="000001B2">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Dvigun, A., Datsii, O., Levchenko, N., Shyshkanova, G., &amp; Dmytrenko, R. (2022). Rational Use of Fresh Water as a Guarantee of Agribusiness Development in the Context of the Exacerbated Climate Crisis. Science and Innovation, 18(2), 85–99. https://doi.org/10.15407/scine18.02.085 (Scopus)</w:t>
      </w:r>
    </w:p>
    <w:p w:rsidR="00000000" w:rsidDel="00000000" w:rsidP="00000000" w:rsidRDefault="00000000" w:rsidRPr="00000000" w14:paraId="000001B3">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Dvigun, A., Datsii, O., Levchenko, N., Shyshkanova, G., Platonov, O., &amp; Zalizniuk, V. (2022). Increasing Ambition to Reduce the Carbon Trace of Multimodal Transportation in the Conditions of Ukraine’s Economy Transformation Towards Climate Neutrality. Science and Innovation, 18(1), 96–111. https://doi.org/10.15407/scine18.01.096 (Scopus)</w:t>
      </w:r>
    </w:p>
    <w:p w:rsidR="00000000" w:rsidDel="00000000" w:rsidP="00000000" w:rsidRDefault="00000000" w:rsidRPr="00000000" w14:paraId="000001B4">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Dombrovska, Svitlana, Datsii O.І., , Prykhodko, Igor, V., Kovalchuk, Veronika, O., Vasylenko, Oleksandr. Evaluation of organisational and resource provision for the functioning of territorial communities in the financial security management system. Financial and Credit Activity: Problems of Theory and Practice, 2024. Vol. 6 (59). pp. 251-260. DOI: 10.55643/fcaptp.6.59.2024.4584 </w:t>
      </w:r>
    </w:p>
    <w:p w:rsidR="00000000" w:rsidDel="00000000" w:rsidP="00000000" w:rsidRDefault="00000000" w:rsidRPr="00000000" w14:paraId="000001B5">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Datsii O.I., Sitsinskyi N.A., Paliy S.A. The content of organisational and economic mechanisms for implementing state policy on comprehensive sustainable innovation and investment development of territories, taking into account the characteristics and basic patterns of digitalisation. Investments: practice and experience. 2025. No. 18. Pp. 198-202.</w:t>
      </w:r>
    </w:p>
    <w:p w:rsidR="00000000" w:rsidDel="00000000" w:rsidP="00000000" w:rsidRDefault="00000000" w:rsidRPr="00000000" w14:paraId="000001B6">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Datsiy N.V., Datsiy O.I. Effective development of innovative activities in the field of scientific research and projects in Ukraine. Successes and achievements in science. 2025. No. 5 (15). Pp. 645-653.</w:t>
      </w:r>
    </w:p>
    <w:p w:rsidR="00000000" w:rsidDel="00000000" w:rsidP="00000000" w:rsidRDefault="00000000" w:rsidRPr="00000000" w14:paraId="000001B7">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Datsiy N.V., Datsiy O.I. Popularisation of democratic values in science: research on ethical codes and ethical regulation infrastructure. Scientific Perspectives. 2025. No. 5 (59). Pp. 176–184.</w:t>
      </w:r>
    </w:p>
    <w:p w:rsidR="00000000" w:rsidDel="00000000" w:rsidP="00000000" w:rsidRDefault="00000000" w:rsidRPr="00000000" w14:paraId="000001B8">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Zgalat-Lozynska, L., Datsii, O., &amp; Velychko, A. Financial and credit instruments as a key factor in the development of investment activity in construction.  Economy and Society. 2024. No. 70. URL:</w:t>
      </w:r>
      <w:hyperlink r:id="rId8">
        <w:r w:rsidDel="00000000" w:rsidR="00000000" w:rsidRPr="00000000">
          <w:rPr>
            <w:color w:val="000000"/>
            <w:sz w:val="28"/>
            <w:szCs w:val="28"/>
            <w:highlight w:val="white"/>
            <w:u w:val="none"/>
            <w:rtl w:val="0"/>
          </w:rPr>
          <w:t xml:space="preserve"> https://economyandsociety.in.ua/index.php/journal/article/view/5421/5365.</w:t>
        </w:r>
      </w:hyperlink>
      <w:r w:rsidDel="00000000" w:rsidR="00000000" w:rsidRPr="00000000">
        <w:rPr>
          <w:rtl w:val="0"/>
        </w:rPr>
      </w:r>
    </w:p>
    <w:p w:rsidR="00000000" w:rsidDel="00000000" w:rsidP="00000000" w:rsidRDefault="00000000" w:rsidRPr="00000000" w14:paraId="000001B9">
      <w:pPr>
        <w:widowControl w:val="0"/>
        <w:numPr>
          <w:ilvl w:val="0"/>
          <w:numId w:val="4"/>
        </w:numPr>
        <w:shd w:fill="ffffff" w:val="clear"/>
        <w:ind w:left="720" w:hanging="360"/>
        <w:rPr>
          <w:color w:val="000000"/>
          <w:sz w:val="28"/>
          <w:szCs w:val="28"/>
          <w:highlight w:val="white"/>
          <w:u w:val="none"/>
        </w:rPr>
      </w:pPr>
      <w:r w:rsidDel="00000000" w:rsidR="00000000" w:rsidRPr="00000000">
        <w:rPr>
          <w:color w:val="000000"/>
          <w:sz w:val="28"/>
          <w:szCs w:val="28"/>
          <w:highlight w:val="white"/>
          <w:u w:val="none"/>
          <w:rtl w:val="0"/>
        </w:rPr>
        <w:t xml:space="preserve">Datsii, O.I., Kovalskyi, M.R. Modelling processes of socio-economic territorial development management. Public Administration. 2022. No. 1 (29). Pp. 36-41.</w:t>
      </w:r>
    </w:p>
    <w:p w:rsidR="00000000" w:rsidDel="00000000" w:rsidP="00000000" w:rsidRDefault="00000000" w:rsidRPr="00000000" w14:paraId="000001BA">
      <w:pPr>
        <w:widowControl w:val="0"/>
        <w:numPr>
          <w:ilvl w:val="0"/>
          <w:numId w:val="4"/>
        </w:numPr>
        <w:shd w:fill="ffffff" w:val="clear"/>
        <w:ind w:left="720" w:hanging="360"/>
        <w:rPr>
          <w:sz w:val="28"/>
          <w:szCs w:val="28"/>
        </w:rPr>
      </w:pPr>
      <w:r w:rsidDel="00000000" w:rsidR="00000000" w:rsidRPr="00000000">
        <w:rPr>
          <w:color w:val="000000"/>
          <w:sz w:val="28"/>
          <w:szCs w:val="28"/>
          <w:highlight w:val="white"/>
          <w:u w:val="none"/>
          <w:rtl w:val="0"/>
        </w:rPr>
        <w:t xml:space="preserve">Datsii O.I., Banchuk-Petrosova O.V., Platonov O.I. Approach to multimodal modelling of effective state regulation of foreign economic activity development. Public Administration. 2021. No. 3 (28). Pp. 25-30.</w:t>
      </w:r>
      <w:r w:rsidDel="00000000" w:rsidR="00000000" w:rsidRPr="00000000">
        <w:rPr>
          <w:rtl w:val="0"/>
        </w:rPr>
      </w:r>
    </w:p>
    <w:p w:rsidR="00000000" w:rsidDel="00000000" w:rsidP="00000000" w:rsidRDefault="00000000" w:rsidRPr="00000000" w14:paraId="000001BB">
      <w:pPr>
        <w:widowControl w:val="0"/>
        <w:shd w:fill="ffffff" w:val="clear"/>
        <w:ind w:firstLine="0"/>
        <w:rPr>
          <w:b w:val="1"/>
          <w:bCs w:val="1"/>
          <w:sz w:val="28"/>
          <w:szCs w:val="28"/>
        </w:rPr>
      </w:pPr>
      <w:r w:rsidDel="00000000" w:rsidR="00000000" w:rsidRPr="00000000">
        <w:rPr>
          <w:rtl w:val="0"/>
        </w:rPr>
      </w:r>
    </w:p>
    <w:p w:rsidR="00000000" w:rsidDel="00000000" w:rsidP="00000000" w:rsidRDefault="00000000" w:rsidRPr="00000000" w14:paraId="000001BC">
      <w:pPr>
        <w:widowControl w:val="0"/>
        <w:shd w:fill="ffffff" w:val="clear"/>
        <w:ind w:firstLine="0"/>
        <w:rPr>
          <w:b w:val="1"/>
          <w:bCs w:val="1"/>
          <w:sz w:val="28"/>
          <w:szCs w:val="28"/>
        </w:rPr>
      </w:pPr>
      <w:r w:rsidDel="00000000" w:rsidR="00000000" w:rsidRPr="00000000">
        <w:rPr>
          <w:b w:val="1"/>
          <w:bCs w:val="1"/>
          <w:sz w:val="28"/>
          <w:szCs w:val="28"/>
          <w:rtl w:val="0"/>
        </w:rPr>
        <w:t xml:space="preserve">Additional literature:</w:t>
      </w:r>
    </w:p>
    <w:p w:rsidR="00000000" w:rsidDel="00000000" w:rsidP="00000000" w:rsidRDefault="00000000" w:rsidRPr="00000000" w14:paraId="000001BD">
      <w:pPr>
        <w:widowControl w:val="0"/>
        <w:numPr>
          <w:ilvl w:val="0"/>
          <w:numId w:val="5"/>
        </w:numPr>
        <w:shd w:fill="ffffff" w:val="clear"/>
        <w:ind w:left="709" w:hanging="360"/>
        <w:rPr>
          <w:sz w:val="28"/>
          <w:szCs w:val="28"/>
        </w:rPr>
      </w:pPr>
      <w:r w:rsidDel="00000000" w:rsidR="00000000" w:rsidRPr="00000000">
        <w:rPr>
          <w:sz w:val="28"/>
          <w:szCs w:val="28"/>
          <w:rtl w:val="0"/>
        </w:rPr>
        <w:t xml:space="preserve">Organisation of scientific research in the field of management and organisational security: textbook / V. Blihar et al. Khmelnytskyi: Leonid Yuzkov HUUP Publishing House, 2022. 443 p.</w:t>
      </w:r>
    </w:p>
    <w:p w:rsidR="00000000" w:rsidDel="00000000" w:rsidP="00000000" w:rsidRDefault="00000000" w:rsidRPr="00000000" w14:paraId="000001BE">
      <w:pPr>
        <w:widowControl w:val="0"/>
        <w:numPr>
          <w:ilvl w:val="0"/>
          <w:numId w:val="5"/>
        </w:numPr>
        <w:shd w:fill="ffffff" w:val="clear"/>
        <w:ind w:left="709" w:hanging="360"/>
        <w:rPr>
          <w:sz w:val="28"/>
          <w:szCs w:val="28"/>
        </w:rPr>
      </w:pPr>
      <w:r w:rsidDel="00000000" w:rsidR="00000000" w:rsidRPr="00000000">
        <w:rPr>
          <w:sz w:val="28"/>
          <w:szCs w:val="28"/>
          <w:rtl w:val="0"/>
        </w:rPr>
        <w:t xml:space="preserve">Surmin Yu. P. Scientific texts: specifics, preparation and presentation: teaching and methodological manual / Yu. P. Surmin. Kyiv: NADU, 2008. 184 p.</w:t>
      </w:r>
    </w:p>
    <w:p w:rsidR="00000000" w:rsidDel="00000000" w:rsidP="00000000" w:rsidRDefault="00000000" w:rsidRPr="00000000" w14:paraId="000001BF">
      <w:pPr>
        <w:widowControl w:val="0"/>
        <w:numPr>
          <w:ilvl w:val="0"/>
          <w:numId w:val="5"/>
        </w:numPr>
        <w:shd w:fill="ffffff" w:val="clear"/>
        <w:ind w:left="709" w:hanging="360"/>
        <w:rPr>
          <w:sz w:val="28"/>
          <w:szCs w:val="28"/>
        </w:rPr>
      </w:pPr>
      <w:r w:rsidDel="00000000" w:rsidR="00000000" w:rsidRPr="00000000">
        <w:rPr>
          <w:sz w:val="28"/>
          <w:szCs w:val="28"/>
          <w:rtl w:val="0"/>
        </w:rPr>
        <w:t xml:space="preserve">Philosophy of Science: Textbook / I. S. Dobronravova, L. I. Sydorenko, V. L. Chuiko et al. ; edited by I. S. Dobronravova. Kyiv: Kyiv University, 2018. 255 p.</w:t>
      </w:r>
    </w:p>
    <w:p w:rsidR="00000000" w:rsidDel="00000000" w:rsidP="00000000" w:rsidRDefault="00000000" w:rsidRPr="00000000" w14:paraId="000001C0">
      <w:pPr>
        <w:widowControl w:val="0"/>
        <w:numPr>
          <w:ilvl w:val="0"/>
          <w:numId w:val="5"/>
        </w:numPr>
        <w:shd w:fill="ffffff" w:val="clear"/>
        <w:ind w:left="709" w:hanging="360"/>
        <w:rPr>
          <w:sz w:val="28"/>
          <w:szCs w:val="28"/>
        </w:rPr>
      </w:pPr>
      <w:r w:rsidDel="00000000" w:rsidR="00000000" w:rsidRPr="00000000">
        <w:rPr>
          <w:sz w:val="28"/>
          <w:szCs w:val="28"/>
          <w:rtl w:val="0"/>
        </w:rPr>
        <w:t xml:space="preserve">Sheiko V. M. Organisation and Methods of Scientific Research: Textbook / V. M. Sheiko, N. M. Kushnarenko. 4th ed., revised and expanded. Kyiv: Znannya, 2006. 307 p.</w:t>
      </w:r>
    </w:p>
    <w:sectPr>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widowControl w:val="0"/>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link w:val="2"/>
    <w:semiHidden w:val="1"/>
    <w:rPr>
      <w:rFonts w:ascii="Calibri Light" w:cs="Times New Roman" w:eastAsia="Times New Roman" w:hAnsi="Calibri Light"/>
      <w:b w:val="1"/>
      <w:bCs w:val="1"/>
      <w:i w:val="1"/>
      <w:iCs w:val="1"/>
      <w:sz w:val="28"/>
      <w:szCs w:val="28"/>
      <w:lang w:eastAsia="ru-RU" w:val="ru-RU"/>
    </w:rPr>
  </w:style>
  <w:style w:type="character" w:styleId="30" w:customStyle="1">
    <w:name w:val="Заголовок 3 Знак"/>
    <w:link w:val="3"/>
    <w:uiPriority w:val="9"/>
    <w:rPr>
      <w:b w:val="1"/>
      <w:bCs w:val="1"/>
      <w:sz w:val="27"/>
      <w:szCs w:val="27"/>
    </w:rPr>
  </w:style>
  <w:style w:type="character" w:styleId="60" w:customStyle="1">
    <w:name w:val="Заголовок 6 Знак"/>
    <w:link w:val="6"/>
    <w:semiHidden w:val="1"/>
    <w:rPr>
      <w:rFonts w:ascii="Calibri" w:cs="Times New Roman" w:eastAsia="Times New Roman" w:hAnsi="Calibri"/>
      <w:b w:val="1"/>
      <w:bCs w:val="1"/>
      <w:sz w:val="22"/>
      <w:szCs w:val="22"/>
      <w:lang w:eastAsia="ru-RU" w:val="ru-RU"/>
    </w:rPr>
  </w:style>
  <w:style w:type="character" w:styleId="a3">
    <w:name w:val="Emphasis"/>
    <w:uiPriority w:val="20"/>
    <w:qFormat w:val="1"/>
    <w:rPr>
      <w:i w:val="1"/>
      <w:iCs w:val="1"/>
    </w:rPr>
  </w:style>
  <w:style w:type="character" w:styleId="a4">
    <w:name w:val="Hyperlink"/>
    <w:rPr>
      <w:color w:val="0000ff"/>
      <w:u w:val="single"/>
    </w:rPr>
  </w:style>
  <w:style w:type="character" w:styleId="a5">
    <w:name w:val="Strong"/>
    <w:uiPriority w:val="22"/>
    <w:qFormat w:val="1"/>
    <w:rPr>
      <w:b w:val="1"/>
      <w:bCs w:val="1"/>
    </w:rPr>
  </w:style>
  <w:style w:type="paragraph" w:styleId="a6">
    <w:name w:val="Balloon Text"/>
    <w:basedOn w:val="a"/>
    <w:semiHidden w:val="1"/>
    <w:rPr>
      <w:rFonts w:ascii="Tahoma" w:cs="Tahoma" w:hAnsi="Tahoma"/>
      <w:sz w:val="16"/>
      <w:szCs w:val="16"/>
    </w:rPr>
  </w:style>
  <w:style w:type="paragraph" w:styleId="a7">
    <w:name w:val="Plain Text"/>
    <w:basedOn w:val="a"/>
    <w:link w:val="a8"/>
    <w:uiPriority w:val="99"/>
    <w:pPr>
      <w:ind w:firstLine="0"/>
      <w:jc w:val="left"/>
    </w:pPr>
    <w:rPr>
      <w:rFonts w:ascii="Courier New" w:hAnsi="Courier New"/>
      <w:sz w:val="20"/>
      <w:szCs w:val="20"/>
    </w:rPr>
  </w:style>
  <w:style w:type="character" w:styleId="a8" w:customStyle="1">
    <w:name w:val="Текст Знак"/>
    <w:link w:val="a7"/>
    <w:uiPriority w:val="99"/>
    <w:rPr>
      <w:rFonts w:ascii="Courier New" w:cs="Courier New" w:hAnsi="Courier New"/>
      <w:lang w:eastAsia="ru-RU" w:val="ru-RU"/>
    </w:rPr>
  </w:style>
  <w:style w:type="paragraph" w:styleId="a9">
    <w:name w:val="Document Map"/>
    <w:basedOn w:val="a"/>
    <w:semiHidden w:val="1"/>
    <w:pPr>
      <w:shd w:color="auto" w:fill="000080" w:val="clear"/>
    </w:pPr>
    <w:rPr>
      <w:rFonts w:ascii="Tahoma" w:cs="Tahoma" w:hAnsi="Tahoma"/>
      <w:sz w:val="20"/>
      <w:szCs w:val="20"/>
    </w:rPr>
  </w:style>
  <w:style w:type="paragraph" w:styleId="aa">
    <w:name w:val="Body Text Indent"/>
    <w:basedOn w:val="a"/>
    <w:link w:val="ab"/>
    <w:pPr>
      <w:suppressAutoHyphens w:val="1"/>
      <w:ind w:firstLine="851"/>
    </w:pPr>
    <w:rPr>
      <w:sz w:val="28"/>
      <w:szCs w:val="20"/>
      <w:lang w:eastAsia="ar-SA"/>
    </w:rPr>
  </w:style>
  <w:style w:type="character" w:styleId="ab" w:customStyle="1">
    <w:name w:val="Основной текст с отступом Знак"/>
    <w:link w:val="aa"/>
    <w:rPr>
      <w:sz w:val="28"/>
      <w:lang w:eastAsia="ar-SA"/>
    </w:rPr>
  </w:style>
  <w:style w:type="character" w:styleId="ae" w:customStyle="1">
    <w:name w:val="Название Знак"/>
    <w:link w:val="ac"/>
    <w:rPr>
      <w:b w:val="1"/>
      <w:sz w:val="28"/>
      <w:lang w:eastAsia="ar-SA"/>
    </w:rPr>
  </w:style>
  <w:style w:type="character" w:styleId="af" w:customStyle="1">
    <w:name w:val="Подзаголовок Знак"/>
    <w:link w:val="ad"/>
    <w:rPr>
      <w:rFonts w:ascii="Calibri Light" w:cs="Times New Roman" w:eastAsia="Times New Roman" w:hAnsi="Calibri Light"/>
      <w:sz w:val="24"/>
      <w:szCs w:val="24"/>
      <w:lang w:eastAsia="ru-RU" w:val="ru-RU"/>
    </w:rPr>
  </w:style>
  <w:style w:type="paragraph" w:styleId="af0">
    <w:name w:val="Normal (Web)"/>
    <w:basedOn w:val="a"/>
    <w:uiPriority w:val="99"/>
    <w:unhideWhenUsed w:val="1"/>
    <w:pPr>
      <w:spacing w:after="100" w:afterAutospacing="1" w:before="100" w:beforeAutospacing="1"/>
    </w:pPr>
    <w:rPr>
      <w:lang w:eastAsia="uk-UA" w:val="uk-UA"/>
    </w:rPr>
  </w:style>
  <w:style w:type="table" w:styleId="af1">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2" w:customStyle="1">
    <w:name w:val="Знак"/>
    <w:basedOn w:val="a"/>
    <w:pPr>
      <w:spacing w:after="160" w:line="240" w:lineRule="exact"/>
    </w:pPr>
    <w:rPr>
      <w:rFonts w:ascii="MS Sans Serif" w:cs="MS Sans Serif" w:hAnsi="MS Sans Serif"/>
      <w:sz w:val="20"/>
      <w:szCs w:val="20"/>
      <w:lang w:eastAsia="de-CH" w:val="de-CH"/>
    </w:rPr>
  </w:style>
  <w:style w:type="paragraph" w:styleId="z-">
    <w:name w:val="HTML Bottom of Form"/>
    <w:basedOn w:val="a"/>
    <w:next w:val="a"/>
    <w:pPr>
      <w:pBdr>
        <w:top w:color="auto" w:space="1" w:sz="6" w:val="single"/>
      </w:pBdr>
      <w:jc w:val="center"/>
    </w:pPr>
    <w:rPr>
      <w:rFonts w:ascii="Arial" w:cs="Arial" w:hAnsi="Arial"/>
      <w:vanish w:val="1"/>
      <w:sz w:val="16"/>
      <w:szCs w:val="16"/>
    </w:rPr>
  </w:style>
  <w:style w:type="paragraph" w:styleId="z-0">
    <w:name w:val="HTML Top of Form"/>
    <w:basedOn w:val="a"/>
    <w:next w:val="a"/>
    <w:pPr>
      <w:pBdr>
        <w:bottom w:color="auto" w:space="1" w:sz="6" w:val="single"/>
      </w:pBdr>
      <w:jc w:val="center"/>
    </w:pPr>
    <w:rPr>
      <w:rFonts w:ascii="Arial" w:cs="Arial" w:hAnsi="Arial"/>
      <w:vanish w:val="1"/>
      <w:sz w:val="16"/>
      <w:szCs w:val="16"/>
    </w:rPr>
  </w:style>
  <w:style w:type="character" w:styleId="hps" w:customStyle="1">
    <w:name w:val="hps"/>
  </w:style>
  <w:style w:type="character" w:styleId="news-list-date" w:customStyle="1">
    <w:name w:val="news-list-date"/>
  </w:style>
  <w:style w:type="character" w:styleId="news-list-category" w:customStyle="1">
    <w:name w:val="news-list-category"/>
  </w:style>
  <w:style w:type="paragraph" w:styleId="align-center" w:customStyle="1">
    <w:name w:val="align-center"/>
    <w:basedOn w:val="a"/>
    <w:pPr>
      <w:spacing w:after="100" w:afterAutospacing="1" w:before="100" w:beforeAutospacing="1"/>
    </w:pPr>
    <w:rPr>
      <w:lang w:eastAsia="uk-UA" w:val="uk-UA"/>
    </w:rPr>
  </w:style>
  <w:style w:type="character" w:styleId="31" w:customStyle="1">
    <w:name w:val="Основной текст (3) + Не полужирный"/>
    <w:rPr>
      <w:rFonts w:ascii="Arial Narrow" w:hAnsi="Arial Narrow"/>
      <w:b w:val="1"/>
      <w:bCs w:val="1"/>
      <w:spacing w:val="-3"/>
      <w:w w:val="100"/>
      <w:sz w:val="15"/>
      <w:szCs w:val="15"/>
      <w:shd w:color="auto" w:fill="ffffff" w:val="clear"/>
    </w:rPr>
  </w:style>
  <w:style w:type="character" w:styleId="21" w:customStyle="1">
    <w:name w:val="Основной текст (2)_"/>
    <w:link w:val="22"/>
    <w:uiPriority w:val="99"/>
    <w:rPr>
      <w:rFonts w:ascii="Arial Narrow" w:hAnsi="Arial Narrow"/>
      <w:b w:val="1"/>
      <w:bCs w:val="1"/>
      <w:sz w:val="15"/>
      <w:szCs w:val="15"/>
      <w:shd w:color="auto" w:fill="ffffff" w:val="clear"/>
    </w:rPr>
  </w:style>
  <w:style w:type="paragraph" w:styleId="22" w:customStyle="1">
    <w:name w:val="Основной текст (2)"/>
    <w:basedOn w:val="a"/>
    <w:link w:val="21"/>
    <w:uiPriority w:val="99"/>
    <w:pPr>
      <w:shd w:color="auto" w:fill="ffffff" w:val="clear"/>
      <w:spacing w:line="240" w:lineRule="atLeast"/>
    </w:pPr>
    <w:rPr>
      <w:rFonts w:ascii="Arial Narrow" w:hAnsi="Arial Narrow"/>
      <w:b w:val="1"/>
      <w:bCs w:val="1"/>
      <w:sz w:val="15"/>
      <w:szCs w:val="15"/>
    </w:rPr>
  </w:style>
  <w:style w:type="character" w:styleId="apple-tab-span" w:customStyle="1">
    <w:name w:val="apple-tab-span"/>
  </w:style>
  <w:style w:type="paragraph" w:styleId="af3">
    <w:name w:val="List Paragraph"/>
    <w:basedOn w:val="a"/>
    <w:uiPriority w:val="34"/>
    <w:qFormat w:val="1"/>
    <w:pPr>
      <w:spacing w:after="200" w:line="276" w:lineRule="auto"/>
      <w:ind w:left="720" w:firstLine="0"/>
      <w:contextualSpacing w:val="1"/>
      <w:jc w:val="left"/>
    </w:pPr>
    <w:rPr>
      <w:rFonts w:ascii="Calibri" w:eastAsia="Calibri" w:hAnsi="Calibri"/>
      <w:sz w:val="22"/>
      <w:szCs w:val="22"/>
      <w:lang w:eastAsia="en-US"/>
    </w:rPr>
  </w:style>
  <w:style w:type="character" w:styleId="11" w:customStyle="1">
    <w:name w:val="Неразрешенное упоминание1"/>
    <w:uiPriority w:val="99"/>
    <w:unhideWhenUsed w:val="1"/>
    <w:rPr>
      <w:color w:val="605e5c"/>
      <w:shd w:color="auto" w:fill="e1dfdd" w:val="clear"/>
    </w:rPr>
  </w:style>
  <w:style w:type="paragraph" w:styleId="af4">
    <w:name w:val="No Spacing"/>
    <w:uiPriority w:val="1"/>
    <w:qFormat w:val="1"/>
    <w:rsid w:val="00F60DF8"/>
    <w:rPr>
      <w:rFonts w:ascii="Calibri" w:eastAsia="Calibri" w:hAnsi="Calibri"/>
      <w:kern w:val="2"/>
      <w:sz w:val="24"/>
      <w:szCs w:val="24"/>
    </w:rPr>
  </w:style>
  <w:style w:type="character" w:styleId="ng-star-inserted" w:customStyle="1">
    <w:name w:val="ng-star-inserted"/>
    <w:rsid w:val="0089179F"/>
  </w:style>
  <w:style w:type="paragraph" w:styleId="af5" w:customStyle="1">
    <w:name w:val="Вміст таблиці"/>
    <w:basedOn w:val="a"/>
    <w:rsid w:val="0089179F"/>
    <w:pPr>
      <w:widowControl w:val="0"/>
      <w:suppressLineNumbers w:val="1"/>
      <w:suppressAutoHyphens w:val="1"/>
    </w:pPr>
    <w:rPr>
      <w:lang w:eastAsia="zh-CN"/>
    </w:rPr>
  </w:style>
  <w:style w:type="character" w:styleId="10" w:customStyle="1">
    <w:name w:val="Заголовок 1 Знак"/>
    <w:basedOn w:val="a0"/>
    <w:link w:val="1"/>
    <w:rsid w:val="0089179F"/>
    <w:rPr>
      <w:rFonts w:asciiTheme="majorHAnsi" w:cstheme="majorBidi" w:eastAsiaTheme="majorEastAsia" w:hAnsiTheme="majorHAnsi"/>
      <w:b w:val="1"/>
      <w:bCs w:val="1"/>
      <w:kern w:val="32"/>
      <w:sz w:val="32"/>
      <w:szCs w:val="32"/>
      <w:lang w:eastAsia="zh-CN" w:val="ru-RU"/>
    </w:rPr>
  </w:style>
  <w:style w:type="paragraph" w:styleId="Subtitle">
    <w:name w:val="Subtitle"/>
    <w:basedOn w:val="Normal"/>
    <w:next w:val="Normal"/>
    <w:pPr>
      <w:spacing w:after="60" w:lineRule="auto"/>
      <w:jc w:val="center"/>
    </w:pPr>
    <w:rPr>
      <w:rFonts w:ascii="Calibri" w:cs="Calibri" w:eastAsia="Calibri" w:hAnsi="Calibri"/>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conomyandsociety.in.ua/index.php/journal/article/view/5421/5365."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6diodzSnw0QNgCSNthW9jObag==">CgMxLjAyDmguc3d5cDBqd2pzNzh1Mg5oLnlnemlvdDRzbTRzMDgAciExTHF3aFBibXdvcGw1Sk5BSnhMRVlFdkluS01SWGQtT2s=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2024-03-22T10:00:00Z</dcterms:created>
  <dc:creator>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c13349b9-1064-4979-b9a6-f09c642b49b9</vt:lpwstr>
  </property>
  <property fmtid="{D5CDD505-2E9C-101B-9397-08002B2CF9AE}" pid="3" name="ICV">
    <vt:lpwstr>C301F9E8DB9843D2952A8322B76D665B_12</vt:lpwstr>
  </property>
  <property fmtid="{D5CDD505-2E9C-101B-9397-08002B2CF9AE}" pid="4" name="KSOProductBuildVer">
    <vt:lpwstr>1049-12.2.0.22549</vt:lpwstr>
  </property>
</Properties>
</file>