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numPr>
          <w:ilvl w:val="0"/>
          <w:numId w:val="2"/>
        </w:numPr>
        <w:ind w:left="0" w:right="-1"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3">
      <w:pPr>
        <w:widowControl w:val="0"/>
        <w:numPr>
          <w:ilvl w:val="0"/>
          <w:numId w:val="2"/>
        </w:numPr>
        <w:ind w:left="0" w:right="-1"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4">
      <w:pPr>
        <w:widowControl w:val="0"/>
        <w:numPr>
          <w:ilvl w:val="0"/>
          <w:numId w:val="2"/>
        </w:numPr>
        <w:ind w:left="0" w:right="-1" w:firstLine="0"/>
        <w:jc w:val="left"/>
        <w:rPr>
          <w:sz w:val="28"/>
          <w:szCs w:val="28"/>
        </w:rPr>
      </w:pPr>
      <w:r w:rsidDel="00000000" w:rsidR="00000000" w:rsidRPr="00000000">
        <w:rPr>
          <w:rtl w:val="0"/>
        </w:rPr>
      </w:r>
    </w:p>
    <w:p w:rsidR="00000000" w:rsidDel="00000000" w:rsidP="00000000" w:rsidRDefault="00000000" w:rsidRPr="00000000" w14:paraId="00000005">
      <w:pPr>
        <w:widowControl w:val="0"/>
        <w:ind w:right="-1" w:firstLine="0"/>
        <w:rPr>
          <w:sz w:val="28"/>
          <w:szCs w:val="28"/>
        </w:rPr>
      </w:pPr>
      <w:r w:rsidDel="00000000" w:rsidR="00000000" w:rsidRPr="00000000">
        <w:rPr>
          <w:rtl w:val="0"/>
        </w:rPr>
      </w:r>
    </w:p>
    <w:p w:rsidR="00000000" w:rsidDel="00000000" w:rsidP="00000000" w:rsidRDefault="00000000" w:rsidRPr="00000000" w14:paraId="00000006">
      <w:pPr>
        <w:widowControl w:val="0"/>
        <w:ind w:right="-1" w:firstLine="0"/>
        <w:jc w:val="center"/>
        <w:rPr>
          <w:sz w:val="28"/>
          <w:szCs w:val="28"/>
        </w:rPr>
      </w:pPr>
      <w:r w:rsidDel="00000000" w:rsidR="00000000" w:rsidRPr="00000000">
        <w:rPr>
          <w:sz w:val="28"/>
          <w:szCs w:val="28"/>
        </w:rPr>
        <w:pict>
          <v:shape id="Рисунок 1" style="width:54pt;height:64.5pt;visibility:visible;mso-wrap-style:square" alt="A black and white logo&#10;&#10;AI-generated content may be incorrect." o:spid="_x0000_i1027" type="#_x0000_t75">
            <v:imagedata r:id="rId1" o:title="A black and white logo&#10;&#10;AI-generated content may be incorrect"/>
          </v:shape>
        </w:pict>
      </w:r>
      <w:r w:rsidDel="00000000" w:rsidR="00000000" w:rsidRPr="00000000">
        <w:rPr>
          <w:rtl w:val="0"/>
        </w:rPr>
      </w:r>
    </w:p>
    <w:p w:rsidR="00000000" w:rsidDel="00000000" w:rsidP="00000000" w:rsidRDefault="00000000" w:rsidRPr="00000000" w14:paraId="00000007">
      <w:pPr>
        <w:widowControl w:val="0"/>
        <w:ind w:right="-1" w:firstLine="0"/>
        <w:rPr>
          <w:sz w:val="28"/>
          <w:szCs w:val="28"/>
        </w:rPr>
      </w:pPr>
      <w:r w:rsidDel="00000000" w:rsidR="00000000" w:rsidRPr="00000000">
        <w:rPr>
          <w:rtl w:val="0"/>
        </w:rPr>
      </w:r>
    </w:p>
    <w:p w:rsidR="00000000" w:rsidDel="00000000" w:rsidP="00000000" w:rsidRDefault="00000000" w:rsidRPr="00000000" w14:paraId="00000008">
      <w:pPr>
        <w:widowControl w:val="0"/>
        <w:ind w:right="-1" w:firstLine="0"/>
        <w:rPr>
          <w:sz w:val="28"/>
          <w:szCs w:val="28"/>
        </w:rPr>
      </w:pPr>
      <w:r w:rsidDel="00000000" w:rsidR="00000000" w:rsidRPr="00000000">
        <w:rPr>
          <w:rtl w:val="0"/>
        </w:rPr>
      </w:r>
    </w:p>
    <w:p w:rsidR="00000000" w:rsidDel="00000000" w:rsidP="00000000" w:rsidRDefault="00000000" w:rsidRPr="00000000" w14:paraId="00000009">
      <w:pPr>
        <w:widowControl w:val="0"/>
        <w:ind w:right="-1" w:firstLine="0"/>
        <w:rPr>
          <w:sz w:val="28"/>
          <w:szCs w:val="28"/>
        </w:rPr>
      </w:pPr>
      <w:r w:rsidDel="00000000" w:rsidR="00000000" w:rsidRPr="00000000">
        <w:rPr>
          <w:rtl w:val="0"/>
        </w:rPr>
      </w:r>
    </w:p>
    <w:p w:rsidR="00000000" w:rsidDel="00000000" w:rsidP="00000000" w:rsidRDefault="00000000" w:rsidRPr="00000000" w14:paraId="0000000A">
      <w:pPr>
        <w:widowControl w:val="0"/>
        <w:ind w:right="-1" w:firstLine="0"/>
        <w:rPr>
          <w:sz w:val="28"/>
          <w:szCs w:val="28"/>
        </w:rPr>
      </w:pPr>
      <w:r w:rsidDel="00000000" w:rsidR="00000000" w:rsidRPr="00000000">
        <w:rPr>
          <w:rtl w:val="0"/>
        </w:rPr>
      </w:r>
    </w:p>
    <w:p w:rsidR="00000000" w:rsidDel="00000000" w:rsidP="00000000" w:rsidRDefault="00000000" w:rsidRPr="00000000" w14:paraId="0000000B">
      <w:pPr>
        <w:pStyle w:val="Heading2"/>
        <w:keepNext w:val="0"/>
        <w:widowControl w:val="0"/>
        <w:numPr>
          <w:ilvl w:val="0"/>
          <w:numId w:val="2"/>
        </w:numPr>
        <w:spacing w:after="0" w:before="0" w:lineRule="auto"/>
        <w:ind w:left="0" w:right="-1"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t xml:space="preserve">SYLLABUS</w:t>
      </w:r>
      <w:r w:rsidDel="00000000" w:rsidR="00000000" w:rsidRPr="00000000">
        <w:rPr>
          <w:rtl w:val="0"/>
        </w:rPr>
      </w:r>
    </w:p>
    <w:p w:rsidR="00000000" w:rsidDel="00000000" w:rsidP="00000000" w:rsidRDefault="00000000" w:rsidRPr="00000000" w14:paraId="0000000C">
      <w:pPr>
        <w:widowControl w:val="0"/>
        <w:ind w:right="-1" w:firstLine="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2"/>
        </w:numPr>
        <w:spacing w:after="0" w:before="0" w:lineRule="auto"/>
        <w:ind w:left="0" w:right="-1"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E">
      <w:pPr>
        <w:widowControl w:val="0"/>
        <w:ind w:right="-1" w:firstLine="0"/>
        <w:jc w:val="center"/>
        <w:rPr>
          <w:b w:val="1"/>
          <w:bCs w:val="1"/>
          <w:sz w:val="28"/>
          <w:szCs w:val="28"/>
        </w:rPr>
      </w:pPr>
      <w:r w:rsidDel="00000000" w:rsidR="00000000" w:rsidRPr="00000000">
        <w:rPr>
          <w:b w:val="1"/>
          <w:bCs w:val="1"/>
          <w:sz w:val="28"/>
          <w:szCs w:val="28"/>
          <w:rtl w:val="0"/>
        </w:rPr>
        <w:t xml:space="preserve">PROJECT MANAGEMENT</w:t>
      </w:r>
    </w:p>
    <w:p w:rsidR="00000000" w:rsidDel="00000000" w:rsidP="00000000" w:rsidRDefault="00000000" w:rsidRPr="00000000" w14:paraId="0000000F">
      <w:pPr>
        <w:widowControl w:val="0"/>
        <w:ind w:right="-1" w:firstLine="0"/>
        <w:rPr>
          <w:sz w:val="28"/>
          <w:szCs w:val="28"/>
        </w:rPr>
      </w:pPr>
      <w:r w:rsidDel="00000000" w:rsidR="00000000" w:rsidRPr="00000000">
        <w:rPr>
          <w:rtl w:val="0"/>
        </w:rPr>
      </w:r>
    </w:p>
    <w:p w:rsidR="00000000" w:rsidDel="00000000" w:rsidP="00000000" w:rsidRDefault="00000000" w:rsidRPr="00000000" w14:paraId="00000010">
      <w:pPr>
        <w:widowControl w:val="0"/>
        <w:ind w:right="-1" w:firstLine="0"/>
        <w:rPr>
          <w:sz w:val="28"/>
          <w:szCs w:val="28"/>
        </w:rPr>
      </w:pPr>
      <w:r w:rsidDel="00000000" w:rsidR="00000000" w:rsidRPr="00000000">
        <w:rPr>
          <w:rtl w:val="0"/>
        </w:rPr>
      </w:r>
    </w:p>
    <w:p w:rsidR="00000000" w:rsidDel="00000000" w:rsidP="00000000" w:rsidRDefault="00000000" w:rsidRPr="00000000" w14:paraId="00000011">
      <w:pPr>
        <w:widowControl w:val="0"/>
        <w:ind w:right="-1" w:firstLine="0"/>
        <w:rPr>
          <w:sz w:val="28"/>
          <w:szCs w:val="28"/>
        </w:rPr>
      </w:pPr>
      <w:r w:rsidDel="00000000" w:rsidR="00000000" w:rsidRPr="00000000">
        <w:rPr>
          <w:rtl w:val="0"/>
        </w:rPr>
      </w:r>
    </w:p>
    <w:tbl>
      <w:tblPr>
        <w:tblStyle w:val="Table1"/>
        <w:tblW w:w="9412.0" w:type="dxa"/>
        <w:jc w:val="left"/>
        <w:tblInd w:w="-6.999999999999993" w:type="dxa"/>
        <w:tblLayout w:type="fixed"/>
        <w:tblLook w:val="0000"/>
      </w:tblPr>
      <w:tblGrid>
        <w:gridCol w:w="3969"/>
        <w:gridCol w:w="5443"/>
        <w:tblGridChange w:id="0">
          <w:tblGrid>
            <w:gridCol w:w="3969"/>
            <w:gridCol w:w="5443"/>
          </w:tblGrid>
        </w:tblGridChange>
      </w:tblGrid>
      <w:tr>
        <w:trPr>
          <w:cantSplit w:val="0"/>
          <w:tblHeader w:val="0"/>
        </w:trPr>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rtl w:val="0"/>
              </w:rPr>
            </w:r>
          </w:p>
        </w:tc>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rtl w:val="0"/>
              </w:rPr>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C">
            <w:pPr>
              <w:pStyle w:val="Heading2"/>
              <w:keepNext w:val="0"/>
              <w:widowControl w:val="0"/>
              <w:spacing w:after="0" w:before="0" w:lineRule="auto"/>
              <w:ind w:right="-1"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rtl w:val="0"/>
              </w:rPr>
            </w:r>
          </w:p>
        </w:tc>
      </w:tr>
    </w:tbl>
    <w:p w:rsidR="00000000" w:rsidDel="00000000" w:rsidP="00000000" w:rsidRDefault="00000000" w:rsidRPr="00000000" w14:paraId="0000001E">
      <w:pPr>
        <w:widowControl w:val="0"/>
        <w:ind w:right="-1" w:firstLine="0"/>
        <w:rPr>
          <w:sz w:val="28"/>
          <w:szCs w:val="28"/>
        </w:rPr>
      </w:pPr>
      <w:r w:rsidDel="00000000" w:rsidR="00000000" w:rsidRPr="00000000">
        <w:rPr>
          <w:sz w:val="28"/>
          <w:szCs w:val="28"/>
          <w:rtl w:val="0"/>
        </w:rPr>
        <w:br w:type="textWrapping"/>
      </w:r>
    </w:p>
    <w:p w:rsidR="00000000" w:rsidDel="00000000" w:rsidP="00000000" w:rsidRDefault="00000000" w:rsidRPr="00000000" w14:paraId="0000001F">
      <w:pPr>
        <w:widowControl w:val="0"/>
        <w:ind w:right="-1" w:firstLine="0"/>
        <w:rPr>
          <w:sz w:val="28"/>
          <w:szCs w:val="28"/>
        </w:rPr>
      </w:pPr>
      <w:r w:rsidDel="00000000" w:rsidR="00000000" w:rsidRPr="00000000">
        <w:rPr>
          <w:rtl w:val="0"/>
        </w:rPr>
      </w:r>
    </w:p>
    <w:p w:rsidR="00000000" w:rsidDel="00000000" w:rsidP="00000000" w:rsidRDefault="00000000" w:rsidRPr="00000000" w14:paraId="00000020">
      <w:pPr>
        <w:widowControl w:val="0"/>
        <w:ind w:right="-1" w:firstLine="0"/>
        <w:rPr>
          <w:sz w:val="28"/>
          <w:szCs w:val="28"/>
        </w:rPr>
      </w:pPr>
      <w:r w:rsidDel="00000000" w:rsidR="00000000" w:rsidRPr="00000000">
        <w:rPr>
          <w:rtl w:val="0"/>
        </w:rPr>
      </w:r>
    </w:p>
    <w:p w:rsidR="00000000" w:rsidDel="00000000" w:rsidP="00000000" w:rsidRDefault="00000000" w:rsidRPr="00000000" w14:paraId="00000021">
      <w:pPr>
        <w:widowControl w:val="0"/>
        <w:ind w:right="-1" w:firstLine="0"/>
        <w:rPr>
          <w:sz w:val="28"/>
          <w:szCs w:val="28"/>
        </w:rPr>
      </w:pPr>
      <w:r w:rsidDel="00000000" w:rsidR="00000000" w:rsidRPr="00000000">
        <w:rPr>
          <w:rtl w:val="0"/>
        </w:rPr>
      </w:r>
    </w:p>
    <w:p w:rsidR="00000000" w:rsidDel="00000000" w:rsidP="00000000" w:rsidRDefault="00000000" w:rsidRPr="00000000" w14:paraId="00000022">
      <w:pPr>
        <w:widowControl w:val="0"/>
        <w:ind w:right="-1" w:firstLine="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3">
      <w:pPr>
        <w:widowControl w:val="0"/>
        <w:ind w:right="-1" w:firstLine="0"/>
        <w:rPr>
          <w:sz w:val="28"/>
          <w:szCs w:val="28"/>
        </w:rPr>
      </w:pPr>
      <w:r w:rsidDel="00000000" w:rsidR="00000000" w:rsidRPr="00000000">
        <w:rPr>
          <w:rtl w:val="0"/>
        </w:rPr>
      </w:r>
    </w:p>
    <w:p w:rsidR="00000000" w:rsidDel="00000000" w:rsidP="00000000" w:rsidRDefault="00000000" w:rsidRPr="00000000" w14:paraId="00000024">
      <w:pPr>
        <w:widowControl w:val="0"/>
        <w:ind w:right="-1" w:firstLine="0"/>
        <w:rPr>
          <w:sz w:val="28"/>
          <w:szCs w:val="28"/>
        </w:rPr>
      </w:pPr>
      <w:r w:rsidDel="00000000" w:rsidR="00000000" w:rsidRPr="00000000">
        <w:rPr>
          <w:rtl w:val="0"/>
        </w:rPr>
      </w:r>
    </w:p>
    <w:p w:rsidR="00000000" w:rsidDel="00000000" w:rsidP="00000000" w:rsidRDefault="00000000" w:rsidRPr="00000000" w14:paraId="00000025">
      <w:pPr>
        <w:widowControl w:val="0"/>
        <w:ind w:right="-1" w:firstLine="0"/>
        <w:rPr>
          <w:sz w:val="28"/>
          <w:szCs w:val="28"/>
        </w:rPr>
      </w:pPr>
      <w:r w:rsidDel="00000000" w:rsidR="00000000" w:rsidRPr="00000000">
        <w:rPr>
          <w:rtl w:val="0"/>
        </w:rPr>
      </w:r>
    </w:p>
    <w:p w:rsidR="00000000" w:rsidDel="00000000" w:rsidP="00000000" w:rsidRDefault="00000000" w:rsidRPr="00000000" w14:paraId="00000026">
      <w:pPr>
        <w:widowControl w:val="0"/>
        <w:ind w:right="-1" w:firstLine="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7">
      <w:pPr>
        <w:widowControl w:val="0"/>
        <w:ind w:right="-1" w:firstLine="0"/>
        <w:rPr>
          <w:sz w:val="28"/>
          <w:szCs w:val="28"/>
        </w:rPr>
      </w:pPr>
      <w:r w:rsidDel="00000000" w:rsidR="00000000" w:rsidRPr="00000000">
        <w:rPr>
          <w:rtl w:val="0"/>
        </w:rPr>
      </w:r>
    </w:p>
    <w:p w:rsidR="00000000" w:rsidDel="00000000" w:rsidP="00000000" w:rsidRDefault="00000000" w:rsidRPr="00000000" w14:paraId="00000028">
      <w:pPr>
        <w:widowControl w:val="0"/>
        <w:ind w:right="-1" w:firstLine="0"/>
        <w:rPr>
          <w:sz w:val="28"/>
          <w:szCs w:val="28"/>
        </w:rPr>
      </w:pPr>
      <w:r w:rsidDel="00000000" w:rsidR="00000000" w:rsidRPr="00000000">
        <w:rPr>
          <w:rtl w:val="0"/>
        </w:rPr>
      </w:r>
    </w:p>
    <w:p w:rsidR="00000000" w:rsidDel="00000000" w:rsidP="00000000" w:rsidRDefault="00000000" w:rsidRPr="00000000" w14:paraId="00000029">
      <w:pPr>
        <w:widowControl w:val="0"/>
        <w:ind w:right="-1" w:firstLine="0"/>
        <w:jc w:val="center"/>
        <w:rPr>
          <w:b w:val="1"/>
          <w:bCs w:val="1"/>
          <w:sz w:val="28"/>
          <w:szCs w:val="28"/>
        </w:rPr>
      </w:pPr>
      <w:r w:rsidDel="00000000" w:rsidR="00000000" w:rsidRPr="00000000">
        <w:rPr>
          <w:rtl w:val="0"/>
        </w:rPr>
      </w:r>
    </w:p>
    <w:p w:rsidR="00000000" w:rsidDel="00000000" w:rsidP="00000000" w:rsidRDefault="00000000" w:rsidRPr="00000000" w14:paraId="0000002A">
      <w:pPr>
        <w:widowControl w:val="0"/>
        <w:ind w:right="-1" w:firstLine="0"/>
        <w:rPr>
          <w:b w:val="1"/>
          <w:bCs w:val="1"/>
          <w:i w:val="1"/>
          <w:iCs w:val="1"/>
          <w:sz w:val="28"/>
          <w:szCs w:val="28"/>
        </w:rPr>
      </w:pPr>
      <w:r w:rsidDel="00000000" w:rsidR="00000000" w:rsidRPr="00000000">
        <w:rPr>
          <w:rtl w:val="0"/>
        </w:rPr>
      </w:r>
    </w:p>
    <w:p w:rsidR="00000000" w:rsidDel="00000000" w:rsidP="00000000" w:rsidRDefault="00000000" w:rsidRPr="00000000" w14:paraId="0000002B">
      <w:pPr>
        <w:widowControl w:val="0"/>
        <w:ind w:right="-1" w:firstLine="0"/>
        <w:jc w:val="center"/>
        <w:rPr>
          <w:b w:val="1"/>
          <w:bCs w:val="1"/>
          <w:sz w:val="28"/>
          <w:szCs w:val="28"/>
        </w:rPr>
      </w:pPr>
      <w:r w:rsidDel="00000000" w:rsidR="00000000" w:rsidRPr="00000000">
        <w:rPr>
          <w:b w:val="1"/>
          <w:bCs w:val="1"/>
          <w:sz w:val="28"/>
          <w:szCs w:val="28"/>
          <w:rtl w:val="0"/>
        </w:rPr>
        <w:t xml:space="preserve">General information about the academic discipline</w:t>
      </w:r>
    </w:p>
    <w:p w:rsidR="00000000" w:rsidDel="00000000" w:rsidP="00000000" w:rsidRDefault="00000000" w:rsidRPr="00000000" w14:paraId="0000002C">
      <w:pPr>
        <w:widowControl w:val="0"/>
        <w:ind w:right="-1" w:firstLine="0"/>
        <w:jc w:val="center"/>
        <w:rPr>
          <w:sz w:val="28"/>
          <w:szCs w:val="28"/>
        </w:rPr>
      </w:pPr>
      <w:r w:rsidDel="00000000" w:rsidR="00000000" w:rsidRPr="00000000">
        <w:rPr>
          <w:rtl w:val="0"/>
        </w:rPr>
      </w:r>
    </w:p>
    <w:tbl>
      <w:tblPr>
        <w:tblStyle w:val="Table2"/>
        <w:tblW w:w="949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8"/>
        <w:gridCol w:w="4820"/>
        <w:tblGridChange w:id="0">
          <w:tblGrid>
            <w:gridCol w:w="4678"/>
            <w:gridCol w:w="4820"/>
          </w:tblGrid>
        </w:tblGridChange>
      </w:tblGrid>
      <w:tr>
        <w:trPr>
          <w:cantSplit w:val="0"/>
          <w:tblHeader w:val="0"/>
        </w:trPr>
        <w:tc>
          <w:tcPr/>
          <w:p w:rsidR="00000000" w:rsidDel="00000000" w:rsidP="00000000" w:rsidRDefault="00000000" w:rsidRPr="00000000" w14:paraId="0000002D">
            <w:pPr>
              <w:widowControl w:val="0"/>
              <w:ind w:right="-1" w:firstLine="0"/>
              <w:jc w:val="left"/>
              <w:rPr>
                <w:sz w:val="28"/>
                <w:szCs w:val="28"/>
              </w:rPr>
            </w:pPr>
            <w:r w:rsidDel="00000000" w:rsidR="00000000" w:rsidRPr="00000000">
              <w:rPr>
                <w:sz w:val="28"/>
                <w:szCs w:val="28"/>
                <w:rtl w:val="0"/>
              </w:rPr>
              <w:t xml:space="preserve">Name of the academic discipline</w:t>
            </w:r>
          </w:p>
        </w:tc>
        <w:tc>
          <w:tcPr/>
          <w:p w:rsidR="00000000" w:rsidDel="00000000" w:rsidP="00000000" w:rsidRDefault="00000000" w:rsidRPr="00000000" w14:paraId="0000002E">
            <w:pPr>
              <w:widowControl w:val="0"/>
              <w:ind w:right="-1" w:firstLine="0"/>
              <w:jc w:val="left"/>
              <w:rPr>
                <w:sz w:val="28"/>
                <w:szCs w:val="28"/>
              </w:rPr>
            </w:pPr>
            <w:r w:rsidDel="00000000" w:rsidR="00000000" w:rsidRPr="00000000">
              <w:rPr>
                <w:sz w:val="28"/>
                <w:szCs w:val="28"/>
                <w:rtl w:val="0"/>
              </w:rPr>
              <w:t xml:space="preserve">Project management</w:t>
            </w:r>
          </w:p>
        </w:tc>
      </w:tr>
      <w:tr>
        <w:trPr>
          <w:cantSplit w:val="0"/>
          <w:tblHeader w:val="0"/>
        </w:trPr>
        <w:tc>
          <w:tcPr/>
          <w:p w:rsidR="00000000" w:rsidDel="00000000" w:rsidP="00000000" w:rsidRDefault="00000000" w:rsidRPr="00000000" w14:paraId="0000002F">
            <w:pPr>
              <w:widowControl w:val="0"/>
              <w:ind w:right="-1" w:firstLine="0"/>
              <w:jc w:val="left"/>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p w:rsidR="00000000" w:rsidDel="00000000" w:rsidP="00000000" w:rsidRDefault="00000000" w:rsidRPr="00000000" w14:paraId="00000030">
            <w:pPr>
              <w:widowControl w:val="0"/>
              <w:ind w:right="-1" w:firstLine="0"/>
              <w:jc w:val="left"/>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31">
            <w:pPr>
              <w:widowControl w:val="0"/>
              <w:ind w:right="-1" w:firstLine="0"/>
              <w:jc w:val="left"/>
              <w:rPr>
                <w:sz w:val="28"/>
                <w:szCs w:val="28"/>
              </w:rPr>
            </w:pPr>
            <w:r w:rsidDel="00000000" w:rsidR="00000000" w:rsidRPr="00000000">
              <w:rPr>
                <w:sz w:val="28"/>
                <w:szCs w:val="28"/>
                <w:rtl w:val="0"/>
              </w:rPr>
              <w:t xml:space="preserve">Level of higher education </w:t>
            </w:r>
          </w:p>
        </w:tc>
        <w:tc>
          <w:tcPr/>
          <w:p w:rsidR="00000000" w:rsidDel="00000000" w:rsidP="00000000" w:rsidRDefault="00000000" w:rsidRPr="00000000" w14:paraId="00000032">
            <w:pPr>
              <w:widowControl w:val="0"/>
              <w:ind w:right="-1" w:firstLine="0"/>
              <w:jc w:val="left"/>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33">
            <w:pPr>
              <w:widowControl w:val="0"/>
              <w:ind w:right="-1" w:firstLine="0"/>
              <w:jc w:val="left"/>
              <w:rPr>
                <w:sz w:val="28"/>
                <w:szCs w:val="28"/>
              </w:rPr>
            </w:pPr>
            <w:r w:rsidDel="00000000" w:rsidR="00000000" w:rsidRPr="00000000">
              <w:rPr>
                <w:sz w:val="28"/>
                <w:szCs w:val="28"/>
                <w:rtl w:val="0"/>
              </w:rPr>
              <w:t xml:space="preserve">Discipline  status </w:t>
            </w:r>
          </w:p>
        </w:tc>
        <w:tc>
          <w:tcPr/>
          <w:p w:rsidR="00000000" w:rsidDel="00000000" w:rsidP="00000000" w:rsidRDefault="00000000" w:rsidRPr="00000000" w14:paraId="00000034">
            <w:pPr>
              <w:widowControl w:val="0"/>
              <w:ind w:right="-1" w:firstLine="0"/>
              <w:jc w:val="left"/>
              <w:rPr>
                <w:sz w:val="28"/>
                <w:szCs w:val="28"/>
              </w:rPr>
            </w:pPr>
            <w:r w:rsidDel="00000000" w:rsidR="00000000" w:rsidRPr="00000000">
              <w:rPr>
                <w:sz w:val="28"/>
                <w:szCs w:val="28"/>
                <w:rtl w:val="0"/>
              </w:rPr>
              <w:t xml:space="preserve">Compulsory</w:t>
            </w:r>
          </w:p>
        </w:tc>
      </w:tr>
      <w:tr>
        <w:trPr>
          <w:cantSplit w:val="0"/>
          <w:tblHeader w:val="0"/>
        </w:trPr>
        <w:tc>
          <w:tcPr/>
          <w:p w:rsidR="00000000" w:rsidDel="00000000" w:rsidP="00000000" w:rsidRDefault="00000000" w:rsidRPr="00000000" w14:paraId="00000035">
            <w:pPr>
              <w:widowControl w:val="0"/>
              <w:ind w:right="-1" w:firstLine="0"/>
              <w:jc w:val="left"/>
              <w:rPr>
                <w:sz w:val="28"/>
                <w:szCs w:val="28"/>
              </w:rPr>
            </w:pPr>
            <w:r w:rsidDel="00000000" w:rsidR="00000000" w:rsidRPr="00000000">
              <w:rPr>
                <w:sz w:val="28"/>
                <w:szCs w:val="28"/>
                <w:rtl w:val="0"/>
              </w:rPr>
              <w:t xml:space="preserve">Number of credits and hours</w:t>
            </w:r>
          </w:p>
        </w:tc>
        <w:tc>
          <w:tcPr/>
          <w:p w:rsidR="00000000" w:rsidDel="00000000" w:rsidP="00000000" w:rsidRDefault="00000000" w:rsidRPr="00000000" w14:paraId="00000036">
            <w:pPr>
              <w:widowControl w:val="0"/>
              <w:ind w:right="-1" w:firstLine="0"/>
              <w:jc w:val="left"/>
              <w:rPr>
                <w:sz w:val="28"/>
                <w:szCs w:val="28"/>
              </w:rPr>
            </w:pPr>
            <w:r w:rsidDel="00000000" w:rsidR="00000000" w:rsidRPr="00000000">
              <w:rPr>
                <w:sz w:val="28"/>
                <w:szCs w:val="28"/>
                <w:rtl w:val="0"/>
              </w:rPr>
              <w:t xml:space="preserve">5 credits/150 hours</w:t>
            </w:r>
          </w:p>
          <w:p w:rsidR="00000000" w:rsidDel="00000000" w:rsidP="00000000" w:rsidRDefault="00000000" w:rsidRPr="00000000" w14:paraId="00000037">
            <w:pPr>
              <w:widowControl w:val="0"/>
              <w:ind w:right="-1" w:firstLine="0"/>
              <w:jc w:val="left"/>
              <w:rPr>
                <w:sz w:val="28"/>
                <w:szCs w:val="28"/>
              </w:rPr>
            </w:pPr>
            <w:r w:rsidDel="00000000" w:rsidR="00000000" w:rsidRPr="00000000">
              <w:rPr>
                <w:sz w:val="28"/>
                <w:szCs w:val="28"/>
                <w:rtl w:val="0"/>
              </w:rPr>
              <w:t xml:space="preserve">Lectures: 30 hours</w:t>
            </w:r>
          </w:p>
          <w:p w:rsidR="00000000" w:rsidDel="00000000" w:rsidP="00000000" w:rsidRDefault="00000000" w:rsidRPr="00000000" w14:paraId="00000038">
            <w:pPr>
              <w:widowControl w:val="0"/>
              <w:ind w:right="-1" w:firstLine="0"/>
              <w:jc w:val="left"/>
              <w:rPr>
                <w:sz w:val="28"/>
                <w:szCs w:val="28"/>
              </w:rPr>
            </w:pPr>
            <w:r w:rsidDel="00000000" w:rsidR="00000000" w:rsidRPr="00000000">
              <w:rPr>
                <w:sz w:val="28"/>
                <w:szCs w:val="28"/>
                <w:rtl w:val="0"/>
              </w:rPr>
              <w:t xml:space="preserve">Practical classes: 22 hours</w:t>
            </w:r>
          </w:p>
          <w:p w:rsidR="00000000" w:rsidDel="00000000" w:rsidP="00000000" w:rsidRDefault="00000000" w:rsidRPr="00000000" w14:paraId="00000039">
            <w:pPr>
              <w:widowControl w:val="0"/>
              <w:ind w:right="-1" w:firstLine="0"/>
              <w:jc w:val="left"/>
              <w:rPr>
                <w:sz w:val="28"/>
                <w:szCs w:val="28"/>
              </w:rPr>
            </w:pPr>
            <w:r w:rsidDel="00000000" w:rsidR="00000000" w:rsidRPr="00000000">
              <w:rPr>
                <w:sz w:val="28"/>
                <w:szCs w:val="28"/>
                <w:rtl w:val="0"/>
              </w:rPr>
              <w:t xml:space="preserve">Independent work: 98 hours.</w:t>
            </w:r>
          </w:p>
        </w:tc>
      </w:tr>
      <w:tr>
        <w:trPr>
          <w:cantSplit w:val="0"/>
          <w:tblHeader w:val="0"/>
        </w:trPr>
        <w:tc>
          <w:tcPr/>
          <w:p w:rsidR="00000000" w:rsidDel="00000000" w:rsidP="00000000" w:rsidRDefault="00000000" w:rsidRPr="00000000" w14:paraId="0000003A">
            <w:pPr>
              <w:widowControl w:val="0"/>
              <w:ind w:right="-1" w:firstLine="0"/>
              <w:jc w:val="left"/>
              <w:rPr>
                <w:sz w:val="28"/>
                <w:szCs w:val="28"/>
              </w:rPr>
            </w:pPr>
            <w:r w:rsidDel="00000000" w:rsidR="00000000" w:rsidRPr="00000000">
              <w:rPr>
                <w:sz w:val="28"/>
                <w:szCs w:val="28"/>
                <w:rtl w:val="0"/>
              </w:rPr>
              <w:t xml:space="preserve">Terms of study of the discipline</w:t>
            </w:r>
          </w:p>
        </w:tc>
        <w:tc>
          <w:tcPr/>
          <w:p w:rsidR="00000000" w:rsidDel="00000000" w:rsidP="00000000" w:rsidRDefault="00000000" w:rsidRPr="00000000" w14:paraId="0000003B">
            <w:pPr>
              <w:widowControl w:val="0"/>
              <w:ind w:right="-1" w:firstLine="0"/>
              <w:jc w:val="left"/>
              <w:rPr>
                <w:sz w:val="28"/>
                <w:szCs w:val="28"/>
              </w:rPr>
            </w:pPr>
            <w:r w:rsidDel="00000000" w:rsidR="00000000" w:rsidRPr="00000000">
              <w:rPr>
                <w:sz w:val="28"/>
                <w:szCs w:val="28"/>
                <w:rtl w:val="0"/>
              </w:rPr>
              <w:t xml:space="preserve">2 semester</w:t>
            </w:r>
          </w:p>
        </w:tc>
      </w:tr>
      <w:tr>
        <w:trPr>
          <w:cantSplit w:val="0"/>
          <w:tblHeader w:val="0"/>
        </w:trPr>
        <w:tc>
          <w:tcPr/>
          <w:p w:rsidR="00000000" w:rsidDel="00000000" w:rsidP="00000000" w:rsidRDefault="00000000" w:rsidRPr="00000000" w14:paraId="0000003C">
            <w:pPr>
              <w:widowControl w:val="0"/>
              <w:ind w:right="-1" w:firstLine="0"/>
              <w:jc w:val="left"/>
              <w:rPr>
                <w:sz w:val="28"/>
                <w:szCs w:val="28"/>
              </w:rPr>
            </w:pPr>
            <w:r w:rsidDel="00000000" w:rsidR="00000000" w:rsidRPr="00000000">
              <w:rPr>
                <w:sz w:val="28"/>
                <w:szCs w:val="28"/>
                <w:rtl w:val="0"/>
              </w:rPr>
              <w:t xml:space="preserve">Language of instruction</w:t>
            </w:r>
          </w:p>
        </w:tc>
        <w:tc>
          <w:tcPr/>
          <w:p w:rsidR="00000000" w:rsidDel="00000000" w:rsidP="00000000" w:rsidRDefault="00000000" w:rsidRPr="00000000" w14:paraId="0000003D">
            <w:pPr>
              <w:widowControl w:val="0"/>
              <w:ind w:right="-1" w:firstLine="0"/>
              <w:jc w:val="left"/>
              <w:rPr>
                <w:sz w:val="28"/>
                <w:szCs w:val="28"/>
              </w:rPr>
            </w:pPr>
            <w:r w:rsidDel="00000000" w:rsidR="00000000" w:rsidRPr="00000000">
              <w:rPr>
                <w:sz w:val="28"/>
                <w:szCs w:val="28"/>
                <w:rtl w:val="0"/>
              </w:rPr>
              <w:t xml:space="preserve">Ukrainian</w:t>
            </w:r>
          </w:p>
        </w:tc>
      </w:tr>
      <w:tr>
        <w:trPr>
          <w:cantSplit w:val="0"/>
          <w:tblHeader w:val="0"/>
        </w:trPr>
        <w:tc>
          <w:tcPr/>
          <w:p w:rsidR="00000000" w:rsidDel="00000000" w:rsidP="00000000" w:rsidRDefault="00000000" w:rsidRPr="00000000" w14:paraId="0000003E">
            <w:pPr>
              <w:widowControl w:val="0"/>
              <w:ind w:right="-1" w:firstLine="0"/>
              <w:jc w:val="left"/>
              <w:rPr>
                <w:sz w:val="28"/>
                <w:szCs w:val="28"/>
              </w:rPr>
            </w:pPr>
            <w:r w:rsidDel="00000000" w:rsidR="00000000" w:rsidRPr="00000000">
              <w:rPr>
                <w:sz w:val="28"/>
                <w:szCs w:val="28"/>
                <w:rtl w:val="0"/>
              </w:rPr>
              <w:t xml:space="preserve">Final control type </w:t>
            </w:r>
          </w:p>
        </w:tc>
        <w:tc>
          <w:tcPr/>
          <w:p w:rsidR="00000000" w:rsidDel="00000000" w:rsidP="00000000" w:rsidRDefault="00000000" w:rsidRPr="00000000" w14:paraId="0000003F">
            <w:pPr>
              <w:widowControl w:val="0"/>
              <w:ind w:right="-1" w:firstLine="0"/>
              <w:jc w:val="left"/>
              <w:rPr>
                <w:sz w:val="28"/>
                <w:szCs w:val="28"/>
              </w:rPr>
            </w:pPr>
            <w:r w:rsidDel="00000000" w:rsidR="00000000" w:rsidRPr="00000000">
              <w:rPr>
                <w:sz w:val="28"/>
                <w:szCs w:val="28"/>
                <w:rtl w:val="0"/>
              </w:rPr>
              <w:t xml:space="preserve">Exam</w:t>
            </w:r>
          </w:p>
        </w:tc>
      </w:tr>
    </w:tbl>
    <w:p w:rsidR="00000000" w:rsidDel="00000000" w:rsidP="00000000" w:rsidRDefault="00000000" w:rsidRPr="00000000" w14:paraId="00000040">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678"/>
        <w:gridCol w:w="4820"/>
        <w:tblGridChange w:id="0">
          <w:tblGrid>
            <w:gridCol w:w="467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5">
      <w:pPr>
        <w:widowControl w:val="0"/>
        <w:ind w:right="-1"/>
        <w:rPr>
          <w:b w:val="1"/>
          <w:bCs w:val="1"/>
          <w:sz w:val="28"/>
          <w:szCs w:val="28"/>
        </w:rPr>
      </w:pPr>
      <w:r w:rsidDel="00000000" w:rsidR="00000000" w:rsidRPr="00000000">
        <w:rPr>
          <w:rtl w:val="0"/>
        </w:rPr>
      </w:r>
    </w:p>
    <w:p w:rsidR="00000000" w:rsidDel="00000000" w:rsidP="00000000" w:rsidRDefault="00000000" w:rsidRPr="00000000" w14:paraId="00000056">
      <w:pPr>
        <w:widowControl w:val="0"/>
        <w:ind w:right="-1" w:firstLine="0"/>
        <w:rPr>
          <w:sz w:val="28"/>
          <w:szCs w:val="28"/>
        </w:rPr>
      </w:pPr>
      <w:r w:rsidDel="00000000" w:rsidR="00000000" w:rsidRPr="00000000">
        <w:rPr>
          <w:b w:val="1"/>
          <w:bCs w:val="1"/>
          <w:sz w:val="28"/>
          <w:szCs w:val="28"/>
          <w:rtl w:val="0"/>
        </w:rPr>
        <w:t xml:space="preserve">Discipline’s description. </w:t>
      </w:r>
      <w:r w:rsidDel="00000000" w:rsidR="00000000" w:rsidRPr="00000000">
        <w:rPr>
          <w:rtl w:val="0"/>
        </w:rPr>
      </w:r>
    </w:p>
    <w:p w:rsidR="00000000" w:rsidDel="00000000" w:rsidP="00000000" w:rsidRDefault="00000000" w:rsidRPr="00000000" w14:paraId="00000057">
      <w:pPr>
        <w:widowControl w:val="0"/>
        <w:ind w:right="-1" w:firstLine="0"/>
        <w:rPr>
          <w:sz w:val="28"/>
          <w:szCs w:val="28"/>
        </w:rPr>
      </w:pPr>
      <w:r w:rsidDel="00000000" w:rsidR="00000000" w:rsidRPr="00000000">
        <w:rPr>
          <w:sz w:val="28"/>
          <w:szCs w:val="28"/>
          <w:rtl w:val="0"/>
        </w:rPr>
        <w:t xml:space="preserve">In today's dynamic business environment, there is a growing need for qualified project managers. Project management skills are a competitive advantage that enables organisations to achieve their strategic goals, minimise risks and optimise costs. The course is particularly relevant for applicants who plan to work in the fields of business, IT, construction, and marketing, where project implementation is the basis for successful activity.</w:t>
      </w:r>
    </w:p>
    <w:p w:rsidR="00000000" w:rsidDel="00000000" w:rsidP="00000000" w:rsidRDefault="00000000" w:rsidRPr="00000000" w14:paraId="00000058">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59">
      <w:pPr>
        <w:widowControl w:val="0"/>
        <w:ind w:right="-1" w:firstLine="0"/>
        <w:rPr>
          <w:sz w:val="28"/>
          <w:szCs w:val="28"/>
        </w:rPr>
      </w:pPr>
      <w:r w:rsidDel="00000000" w:rsidR="00000000" w:rsidRPr="00000000">
        <w:rPr>
          <w:b w:val="1"/>
          <w:bCs w:val="1"/>
          <w:sz w:val="28"/>
          <w:szCs w:val="28"/>
          <w:rtl w:val="0"/>
        </w:rPr>
        <w:t xml:space="preserve">The subject of the discipline: </w:t>
      </w:r>
      <w:r w:rsidDel="00000000" w:rsidR="00000000" w:rsidRPr="00000000">
        <w:rPr>
          <w:sz w:val="28"/>
          <w:szCs w:val="28"/>
          <w:rtl w:val="0"/>
        </w:rPr>
        <w:t xml:space="preserve">principles, methods and tools used for effective project management in various fields; all stages of the project life cycle – from idea and planning to implementation and completion.</w:t>
      </w:r>
    </w:p>
    <w:p w:rsidR="00000000" w:rsidDel="00000000" w:rsidP="00000000" w:rsidRDefault="00000000" w:rsidRPr="00000000" w14:paraId="0000005A">
      <w:pPr>
        <w:widowControl w:val="0"/>
        <w:ind w:right="-1" w:firstLine="0"/>
        <w:rPr>
          <w:sz w:val="28"/>
          <w:szCs w:val="28"/>
        </w:rPr>
      </w:pPr>
      <w:r w:rsidDel="00000000" w:rsidR="00000000" w:rsidRPr="00000000">
        <w:rPr>
          <w:b w:val="1"/>
          <w:bCs w:val="1"/>
          <w:sz w:val="28"/>
          <w:szCs w:val="28"/>
          <w:rtl w:val="0"/>
        </w:rPr>
        <w:t xml:space="preserve">The aim of the discipline</w:t>
      </w:r>
      <w:r w:rsidDel="00000000" w:rsidR="00000000" w:rsidRPr="00000000">
        <w:rPr>
          <w:sz w:val="28"/>
          <w:szCs w:val="28"/>
          <w:rtl w:val="0"/>
        </w:rPr>
        <w:t xml:space="preserve"> is</w:t>
      </w:r>
      <w:r w:rsidDel="00000000" w:rsidR="00000000" w:rsidRPr="00000000">
        <w:rPr>
          <w:b w:val="1"/>
          <w:bCs w:val="1"/>
          <w:sz w:val="28"/>
          <w:szCs w:val="28"/>
          <w:rtl w:val="0"/>
        </w:rPr>
        <w:t xml:space="preserve"> </w:t>
      </w:r>
      <w:r w:rsidDel="00000000" w:rsidR="00000000" w:rsidRPr="00000000">
        <w:rPr>
          <w:sz w:val="28"/>
          <w:szCs w:val="28"/>
          <w:rtl w:val="0"/>
        </w:rPr>
        <w:t xml:space="preserve">to develop a system of knowledge, skills and abilities in the field of project management, to master the methodology necessary for successful project management, and to acquire the skills to adapt and implement project solutions in practical activities.</w:t>
      </w:r>
    </w:p>
    <w:p w:rsidR="00000000" w:rsidDel="00000000" w:rsidP="00000000" w:rsidRDefault="00000000" w:rsidRPr="00000000" w14:paraId="0000005B">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5C">
      <w:pPr>
        <w:widowControl w:val="0"/>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D">
      <w:pPr>
        <w:widowControl w:val="0"/>
        <w:numPr>
          <w:ilvl w:val="0"/>
          <w:numId w:val="3"/>
        </w:numPr>
        <w:ind w:left="720" w:right="-1" w:hanging="360"/>
        <w:rPr>
          <w:sz w:val="28"/>
          <w:szCs w:val="28"/>
        </w:rPr>
      </w:pPr>
      <w:r w:rsidDel="00000000" w:rsidR="00000000" w:rsidRPr="00000000">
        <w:rPr>
          <w:sz w:val="28"/>
          <w:szCs w:val="28"/>
          <w:rtl w:val="0"/>
        </w:rPr>
        <w:t xml:space="preserve">Formation of basic knowledge about project management: familiarisation with the basic concepts, principles and methodologies of project management.</w:t>
      </w:r>
    </w:p>
    <w:p w:rsidR="00000000" w:rsidDel="00000000" w:rsidP="00000000" w:rsidRDefault="00000000" w:rsidRPr="00000000" w14:paraId="0000005E">
      <w:pPr>
        <w:widowControl w:val="0"/>
        <w:numPr>
          <w:ilvl w:val="0"/>
          <w:numId w:val="3"/>
        </w:numPr>
        <w:ind w:left="720" w:right="-1" w:hanging="360"/>
        <w:rPr>
          <w:sz w:val="28"/>
          <w:szCs w:val="28"/>
        </w:rPr>
      </w:pPr>
      <w:r w:rsidDel="00000000" w:rsidR="00000000" w:rsidRPr="00000000">
        <w:rPr>
          <w:sz w:val="28"/>
          <w:szCs w:val="28"/>
          <w:rtl w:val="0"/>
        </w:rPr>
        <w:t xml:space="preserve">Teaching project planning: developing plans taking into account resources, budget, deadlines and key stages. </w:t>
      </w:r>
    </w:p>
    <w:p w:rsidR="00000000" w:rsidDel="00000000" w:rsidP="00000000" w:rsidRDefault="00000000" w:rsidRPr="00000000" w14:paraId="0000005F">
      <w:pPr>
        <w:widowControl w:val="0"/>
        <w:numPr>
          <w:ilvl w:val="0"/>
          <w:numId w:val="3"/>
        </w:numPr>
        <w:ind w:left="720" w:right="-1" w:hanging="360"/>
        <w:rPr>
          <w:sz w:val="28"/>
          <w:szCs w:val="28"/>
        </w:rPr>
      </w:pPr>
      <w:r w:rsidDel="00000000" w:rsidR="00000000" w:rsidRPr="00000000">
        <w:rPr>
          <w:sz w:val="28"/>
          <w:szCs w:val="28"/>
          <w:rtl w:val="0"/>
        </w:rPr>
        <w:t xml:space="preserve">Development of risk management skills: identification of possible risks, analysis of their impact and development of strategies to minimise risks that may threaten the success of the project.</w:t>
      </w:r>
    </w:p>
    <w:p w:rsidR="00000000" w:rsidDel="00000000" w:rsidP="00000000" w:rsidRDefault="00000000" w:rsidRPr="00000000" w14:paraId="00000060">
      <w:pPr>
        <w:widowControl w:val="0"/>
        <w:numPr>
          <w:ilvl w:val="0"/>
          <w:numId w:val="3"/>
        </w:numPr>
        <w:ind w:left="720" w:right="-1" w:hanging="360"/>
        <w:rPr>
          <w:sz w:val="28"/>
          <w:szCs w:val="28"/>
        </w:rPr>
      </w:pPr>
      <w:r w:rsidDel="00000000" w:rsidR="00000000" w:rsidRPr="00000000">
        <w:rPr>
          <w:sz w:val="28"/>
          <w:szCs w:val="28"/>
          <w:rtl w:val="0"/>
        </w:rPr>
        <w:t xml:space="preserve">Learning control and monitoring methods: training in effective task control, use of monitoring tools and project progress assessment.</w:t>
      </w:r>
    </w:p>
    <w:p w:rsidR="00000000" w:rsidDel="00000000" w:rsidP="00000000" w:rsidRDefault="00000000" w:rsidRPr="00000000" w14:paraId="00000061">
      <w:pPr>
        <w:widowControl w:val="0"/>
        <w:numPr>
          <w:ilvl w:val="0"/>
          <w:numId w:val="3"/>
        </w:numPr>
        <w:ind w:left="720" w:right="-1" w:hanging="360"/>
        <w:rPr>
          <w:sz w:val="28"/>
          <w:szCs w:val="28"/>
        </w:rPr>
      </w:pPr>
      <w:r w:rsidDel="00000000" w:rsidR="00000000" w:rsidRPr="00000000">
        <w:rPr>
          <w:sz w:val="28"/>
          <w:szCs w:val="28"/>
          <w:rtl w:val="0"/>
        </w:rPr>
        <w:t xml:space="preserve">Mastering team management and communication skills: developing leadership, motivation and effective team interaction skills, particularly in stressful situations or when resources are limited.</w:t>
      </w:r>
    </w:p>
    <w:p w:rsidR="00000000" w:rsidDel="00000000" w:rsidP="00000000" w:rsidRDefault="00000000" w:rsidRPr="00000000" w14:paraId="00000062">
      <w:pPr>
        <w:widowControl w:val="0"/>
        <w:numPr>
          <w:ilvl w:val="0"/>
          <w:numId w:val="3"/>
        </w:numPr>
        <w:ind w:left="720" w:right="-1" w:hanging="360"/>
        <w:rPr>
          <w:sz w:val="28"/>
          <w:szCs w:val="28"/>
        </w:rPr>
      </w:pPr>
      <w:r w:rsidDel="00000000" w:rsidR="00000000" w:rsidRPr="00000000">
        <w:rPr>
          <w:sz w:val="28"/>
          <w:szCs w:val="28"/>
          <w:rtl w:val="0"/>
        </w:rPr>
        <w:t xml:space="preserve">Ensuring quality management: learning methods of quality control and ensuring compliance with standards at each stage of the project.</w:t>
      </w:r>
    </w:p>
    <w:p w:rsidR="00000000" w:rsidDel="00000000" w:rsidP="00000000" w:rsidRDefault="00000000" w:rsidRPr="00000000" w14:paraId="00000063">
      <w:pPr>
        <w:widowControl w:val="0"/>
        <w:numPr>
          <w:ilvl w:val="0"/>
          <w:numId w:val="3"/>
        </w:numPr>
        <w:ind w:left="720" w:right="-1" w:hanging="360"/>
        <w:rPr>
          <w:sz w:val="28"/>
          <w:szCs w:val="28"/>
        </w:rPr>
      </w:pPr>
      <w:r w:rsidDel="00000000" w:rsidR="00000000" w:rsidRPr="00000000">
        <w:rPr>
          <w:sz w:val="28"/>
          <w:szCs w:val="28"/>
          <w:rtl w:val="0"/>
        </w:rPr>
        <w:t xml:space="preserve">Mastering project analysis and completion skills: final analysis of implementation, development of recommendations for future projects.</w:t>
      </w:r>
    </w:p>
    <w:p w:rsidR="00000000" w:rsidDel="00000000" w:rsidP="00000000" w:rsidRDefault="00000000" w:rsidRPr="00000000" w14:paraId="00000064">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65">
      <w:pPr>
        <w:widowControl w:val="0"/>
        <w:ind w:right="-1" w:firstLine="0"/>
        <w:rPr>
          <w:b w:val="1"/>
          <w:bCs w:val="1"/>
          <w:sz w:val="28"/>
          <w:szCs w:val="28"/>
        </w:rPr>
      </w:pPr>
      <w:r w:rsidDel="00000000" w:rsidR="00000000" w:rsidRPr="00000000">
        <w:rPr>
          <w:b w:val="1"/>
          <w:bCs w:val="1"/>
          <w:sz w:val="28"/>
          <w:szCs w:val="28"/>
          <w:rtl w:val="0"/>
        </w:rPr>
        <w:t xml:space="preserve">Prerequisites for the discipline: </w:t>
      </w:r>
    </w:p>
    <w:p w:rsidR="00000000" w:rsidDel="00000000" w:rsidP="00000000" w:rsidRDefault="00000000" w:rsidRPr="00000000" w14:paraId="00000066">
      <w:pPr>
        <w:widowControl w:val="0"/>
        <w:ind w:right="-1" w:firstLine="0"/>
        <w:rPr>
          <w:b w:val="1"/>
          <w:bCs w:val="1"/>
          <w:sz w:val="28"/>
          <w:szCs w:val="28"/>
        </w:rPr>
      </w:pPr>
      <w:bookmarkStart w:colFirst="0" w:colLast="0" w:name="_heading=h.96gsja9l34b5" w:id="0"/>
      <w:bookmarkEnd w:id="0"/>
      <w:r w:rsidDel="00000000" w:rsidR="00000000" w:rsidRPr="00000000">
        <w:rPr>
          <w:sz w:val="28"/>
          <w:szCs w:val="28"/>
          <w:rtl w:val="0"/>
        </w:rPr>
        <w:t xml:space="preserve">The study of the academic discipline “Project management" is based on the knowledge and skills acquired by students while studying the disciplines: “Diagnostics and modelling of economic processes”, “Innovation and investment management", "Strategic Management".</w:t>
      </w:r>
      <w:r w:rsidDel="00000000" w:rsidR="00000000" w:rsidRPr="00000000">
        <w:rPr>
          <w:rtl w:val="0"/>
        </w:rPr>
      </w:r>
    </w:p>
    <w:p w:rsidR="00000000" w:rsidDel="00000000" w:rsidP="00000000" w:rsidRDefault="00000000" w:rsidRPr="00000000" w14:paraId="00000067">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68">
      <w:pPr>
        <w:widowControl w:val="0"/>
        <w:ind w:right="-1" w:firstLine="0"/>
        <w:rPr>
          <w:b w:val="1"/>
          <w:bCs w:val="1"/>
          <w:sz w:val="28"/>
          <w:szCs w:val="28"/>
        </w:rPr>
      </w:pPr>
      <w:r w:rsidDel="00000000" w:rsidR="00000000" w:rsidRPr="00000000">
        <w:rPr>
          <w:b w:val="1"/>
          <w:bCs w:val="1"/>
          <w:sz w:val="28"/>
          <w:szCs w:val="28"/>
          <w:rtl w:val="0"/>
        </w:rPr>
        <w:t xml:space="preserve">Post-requisites for the discipline:</w:t>
      </w:r>
    </w:p>
    <w:p w:rsidR="00000000" w:rsidDel="00000000" w:rsidP="00000000" w:rsidRDefault="00000000" w:rsidRPr="00000000" w14:paraId="00000069">
      <w:pPr>
        <w:widowControl w:val="0"/>
        <w:ind w:right="-1" w:firstLine="0"/>
        <w:rPr>
          <w:sz w:val="28"/>
          <w:szCs w:val="28"/>
        </w:rPr>
      </w:pPr>
      <w:r w:rsidDel="00000000" w:rsidR="00000000" w:rsidRPr="00000000">
        <w:rPr>
          <w:sz w:val="28"/>
          <w:szCs w:val="28"/>
          <w:rtl w:val="0"/>
        </w:rPr>
        <w:t xml:space="preserve">The knowledge, skills and competences acquired within the framework of this discipline form the basis for mastering the educational component: “Risk management”.</w:t>
      </w:r>
    </w:p>
    <w:p w:rsidR="00000000" w:rsidDel="00000000" w:rsidP="00000000" w:rsidRDefault="00000000" w:rsidRPr="00000000" w14:paraId="0000006A">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6B">
      <w:pPr>
        <w:widowControl w:val="0"/>
        <w:ind w:right="-1" w:firstLine="0"/>
        <w:jc w:val="center"/>
        <w:rPr>
          <w:b w:val="1"/>
          <w:bCs w:val="1"/>
          <w:sz w:val="28"/>
          <w:szCs w:val="28"/>
        </w:rPr>
      </w:pPr>
      <w:r w:rsidDel="00000000" w:rsidR="00000000" w:rsidRPr="00000000">
        <w:rPr>
          <w:b w:val="1"/>
          <w:bCs w:val="1"/>
          <w:sz w:val="28"/>
          <w:szCs w:val="28"/>
          <w:rtl w:val="0"/>
        </w:rPr>
        <w:t xml:space="preserve">Program competences:</w:t>
      </w:r>
    </w:p>
    <w:p w:rsidR="00000000" w:rsidDel="00000000" w:rsidP="00000000" w:rsidRDefault="00000000" w:rsidRPr="00000000" w14:paraId="0000006C">
      <w:pPr>
        <w:widowControl w:val="0"/>
        <w:ind w:right="-1" w:firstLine="0"/>
        <w:jc w:val="center"/>
        <w:rPr>
          <w:b w:val="1"/>
          <w:bCs w:val="1"/>
          <w:sz w:val="28"/>
          <w:szCs w:val="28"/>
        </w:rPr>
      </w:pPr>
      <w:r w:rsidDel="00000000" w:rsidR="00000000" w:rsidRPr="00000000">
        <w:rPr>
          <w:rtl w:val="0"/>
        </w:rPr>
      </w:r>
    </w:p>
    <w:tbl>
      <w:tblPr>
        <w:tblStyle w:val="Table4"/>
        <w:tblW w:w="9485.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7359"/>
        <w:tblGridChange w:id="0">
          <w:tblGrid>
            <w:gridCol w:w="2126"/>
            <w:gridCol w:w="7359"/>
          </w:tblGrid>
        </w:tblGridChange>
      </w:tblGrid>
      <w:tr>
        <w:trPr>
          <w:cantSplit w:val="0"/>
          <w:trHeight w:val="416" w:hRule="atLeast"/>
          <w:tblHeader w:val="0"/>
        </w:trPr>
        <w:tc>
          <w:tcPr/>
          <w:p w:rsidR="00000000" w:rsidDel="00000000" w:rsidP="00000000" w:rsidRDefault="00000000" w:rsidRPr="00000000" w14:paraId="0000006D">
            <w:pPr>
              <w:widowControl w:val="0"/>
              <w:ind w:right="-1" w:firstLine="0"/>
              <w:rPr>
                <w:b w:val="1"/>
                <w:bCs w:val="1"/>
                <w:sz w:val="28"/>
                <w:szCs w:val="28"/>
              </w:rPr>
            </w:pPr>
            <w:r w:rsidDel="00000000" w:rsidR="00000000" w:rsidRPr="00000000">
              <w:rPr>
                <w:b w:val="1"/>
                <w:bCs w:val="1"/>
                <w:sz w:val="28"/>
                <w:szCs w:val="28"/>
                <w:rtl w:val="0"/>
              </w:rPr>
              <w:t xml:space="preserve">General competences</w:t>
            </w:r>
          </w:p>
        </w:tc>
        <w:tc>
          <w:tcPr/>
          <w:p w:rsidR="00000000" w:rsidDel="00000000" w:rsidP="00000000" w:rsidRDefault="00000000" w:rsidRPr="00000000" w14:paraId="0000006E">
            <w:pPr>
              <w:widowControl w:val="0"/>
              <w:ind w:right="-1" w:firstLine="0"/>
              <w:rPr>
                <w:sz w:val="28"/>
                <w:szCs w:val="28"/>
              </w:rPr>
            </w:pPr>
            <w:r w:rsidDel="00000000" w:rsidR="00000000" w:rsidRPr="00000000">
              <w:rPr>
                <w:sz w:val="28"/>
                <w:szCs w:val="28"/>
                <w:rtl w:val="0"/>
              </w:rPr>
              <w:t xml:space="preserve">GC1. </w:t>
            </w:r>
            <w:r w:rsidDel="00000000" w:rsidR="00000000" w:rsidRPr="00000000">
              <w:rPr>
                <w:color w:val="000000"/>
                <w:sz w:val="28"/>
                <w:szCs w:val="28"/>
                <w:rtl w:val="0"/>
              </w:rPr>
              <w:t xml:space="preserve">Ability to conduct research at the appropriate level</w:t>
            </w:r>
            <w:r w:rsidDel="00000000" w:rsidR="00000000" w:rsidRPr="00000000">
              <w:rPr>
                <w:sz w:val="28"/>
                <w:szCs w:val="28"/>
                <w:rtl w:val="0"/>
              </w:rPr>
              <w:t xml:space="preserve">.</w:t>
            </w:r>
          </w:p>
          <w:p w:rsidR="00000000" w:rsidDel="00000000" w:rsidP="00000000" w:rsidRDefault="00000000" w:rsidRPr="00000000" w14:paraId="0000006F">
            <w:pPr>
              <w:widowControl w:val="0"/>
              <w:ind w:right="-1" w:firstLine="0"/>
              <w:rPr>
                <w:sz w:val="28"/>
                <w:szCs w:val="28"/>
              </w:rPr>
            </w:pPr>
            <w:r w:rsidDel="00000000" w:rsidR="00000000" w:rsidRPr="00000000">
              <w:rPr>
                <w:sz w:val="28"/>
                <w:szCs w:val="28"/>
                <w:rtl w:val="0"/>
              </w:rPr>
              <w:t xml:space="preserve">GC6. </w:t>
            </w:r>
            <w:r w:rsidDel="00000000" w:rsidR="00000000" w:rsidRPr="00000000">
              <w:rPr>
                <w:color w:val="000000"/>
                <w:sz w:val="28"/>
                <w:szCs w:val="28"/>
                <w:rtl w:val="0"/>
              </w:rPr>
              <w:t xml:space="preserve">Ability to generate new ideas (creativity</w:t>
            </w: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70">
            <w:pPr>
              <w:widowControl w:val="0"/>
              <w:ind w:right="-1" w:firstLine="0"/>
              <w:rPr>
                <w:b w:val="1"/>
                <w:bCs w:val="1"/>
                <w:sz w:val="28"/>
                <w:szCs w:val="28"/>
              </w:rPr>
            </w:pPr>
            <w:r w:rsidDel="00000000" w:rsidR="00000000" w:rsidRPr="00000000">
              <w:rPr>
                <w:b w:val="1"/>
                <w:bCs w:val="1"/>
                <w:sz w:val="28"/>
                <w:szCs w:val="28"/>
                <w:rtl w:val="0"/>
              </w:rPr>
              <w:t xml:space="preserve">Special competences</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sz w:val="28"/>
                <w:szCs w:val="28"/>
                <w:rtl w:val="0"/>
              </w:rPr>
              <w:t xml:space="preserve">SC4. </w:t>
            </w:r>
            <w:r w:rsidDel="00000000" w:rsidR="00000000" w:rsidRPr="00000000">
              <w:rPr>
                <w:color w:val="000000"/>
                <w:sz w:val="28"/>
                <w:szCs w:val="28"/>
                <w:rtl w:val="0"/>
              </w:rPr>
              <w:t xml:space="preserve">Ability to effectively use and develop the resources of the organization and enterprise. </w:t>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SC5. Ability to create and organize effective communications in the management process. </w:t>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SC6. Ability to form leadership qualities and demonstrate them in the process of managing people. </w:t>
            </w:r>
          </w:p>
          <w:p w:rsidR="00000000" w:rsidDel="00000000" w:rsidP="00000000" w:rsidRDefault="00000000" w:rsidRPr="00000000" w14:paraId="00000074">
            <w:pPr>
              <w:widowControl w:val="0"/>
              <w:tabs>
                <w:tab w:val="left" w:leader="none" w:pos="806"/>
                <w:tab w:val="left" w:leader="none" w:pos="2269"/>
                <w:tab w:val="left" w:leader="none" w:pos="3996"/>
                <w:tab w:val="left" w:leader="none" w:pos="4477"/>
                <w:tab w:val="left" w:leader="none" w:pos="6538"/>
              </w:tabs>
              <w:ind w:right="-1" w:firstLine="0"/>
              <w:rPr>
                <w:sz w:val="28"/>
                <w:szCs w:val="28"/>
              </w:rPr>
            </w:pPr>
            <w:r w:rsidDel="00000000" w:rsidR="00000000" w:rsidRPr="00000000">
              <w:rPr>
                <w:color w:val="000000"/>
                <w:sz w:val="28"/>
                <w:szCs w:val="28"/>
                <w:rtl w:val="0"/>
              </w:rPr>
              <w:t xml:space="preserve">SC7. Ability to develop business development projects, manage them, show initiative and entrepreneurship</w:t>
            </w:r>
            <w:r w:rsidDel="00000000" w:rsidR="00000000" w:rsidRPr="00000000">
              <w:rPr>
                <w:sz w:val="28"/>
                <w:szCs w:val="28"/>
                <w:rtl w:val="0"/>
              </w:rPr>
              <w:t xml:space="preserve">. </w:t>
            </w:r>
          </w:p>
          <w:p w:rsidR="00000000" w:rsidDel="00000000" w:rsidP="00000000" w:rsidRDefault="00000000" w:rsidRPr="00000000" w14:paraId="00000075">
            <w:pPr>
              <w:widowControl w:val="0"/>
              <w:tabs>
                <w:tab w:val="left" w:leader="none" w:pos="806"/>
                <w:tab w:val="left" w:leader="none" w:pos="2269"/>
                <w:tab w:val="left" w:leader="none" w:pos="3996"/>
                <w:tab w:val="left" w:leader="none" w:pos="4477"/>
                <w:tab w:val="left" w:leader="none" w:pos="6538"/>
              </w:tabs>
              <w:ind w:right="-1" w:firstLine="0"/>
              <w:rPr>
                <w:sz w:val="28"/>
                <w:szCs w:val="28"/>
              </w:rPr>
            </w:pPr>
            <w:r w:rsidDel="00000000" w:rsidR="00000000" w:rsidRPr="00000000">
              <w:rPr>
                <w:sz w:val="28"/>
                <w:szCs w:val="28"/>
                <w:rtl w:val="0"/>
              </w:rPr>
              <w:t xml:space="preserve">SC11. Ability to create and manage start-ups, attract investment capital for the implementation of innovative projects.</w:t>
            </w:r>
          </w:p>
        </w:tc>
      </w:tr>
      <w:tr>
        <w:trPr>
          <w:cantSplit w:val="0"/>
          <w:tblHeader w:val="0"/>
        </w:trPr>
        <w:tc>
          <w:tcPr/>
          <w:p w:rsidR="00000000" w:rsidDel="00000000" w:rsidP="00000000" w:rsidRDefault="00000000" w:rsidRPr="00000000" w14:paraId="00000076">
            <w:pPr>
              <w:widowControl w:val="0"/>
              <w:ind w:right="-1" w:firstLine="0"/>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77">
            <w:pPr>
              <w:ind w:firstLine="0"/>
              <w:rPr>
                <w:sz w:val="28"/>
                <w:szCs w:val="28"/>
              </w:rPr>
            </w:pPr>
            <w:r w:rsidDel="00000000" w:rsidR="00000000" w:rsidRPr="00000000">
              <w:rPr>
                <w:sz w:val="28"/>
                <w:szCs w:val="28"/>
                <w:rtl w:val="0"/>
              </w:rPr>
              <w:t xml:space="preserve">ILO3. Design effective enterprise and business management systems. </w:t>
            </w:r>
          </w:p>
          <w:p w:rsidR="00000000" w:rsidDel="00000000" w:rsidP="00000000" w:rsidRDefault="00000000" w:rsidRPr="00000000" w14:paraId="00000078">
            <w:pPr>
              <w:widowControl w:val="0"/>
              <w:ind w:right="-1" w:firstLine="0"/>
              <w:rPr>
                <w:sz w:val="28"/>
                <w:szCs w:val="28"/>
              </w:rPr>
            </w:pPr>
            <w:r w:rsidDel="00000000" w:rsidR="00000000" w:rsidRPr="00000000">
              <w:rPr>
                <w:sz w:val="28"/>
                <w:szCs w:val="28"/>
                <w:rtl w:val="0"/>
              </w:rPr>
              <w:t xml:space="preserve">ILO4. Justify and manage projects, generate entrepreneurial ideas.</w:t>
            </w:r>
          </w:p>
          <w:p w:rsidR="00000000" w:rsidDel="00000000" w:rsidP="00000000" w:rsidRDefault="00000000" w:rsidRPr="00000000" w14:paraId="00000079">
            <w:pPr>
              <w:ind w:firstLine="0"/>
              <w:rPr>
                <w:sz w:val="28"/>
                <w:szCs w:val="28"/>
              </w:rPr>
            </w:pPr>
            <w:r w:rsidDel="00000000" w:rsidR="00000000" w:rsidRPr="00000000">
              <w:rPr>
                <w:sz w:val="28"/>
                <w:szCs w:val="28"/>
                <w:rtl w:val="0"/>
              </w:rPr>
              <w:t xml:space="preserve">ILO10. Demonstrate leadership skills and the ability to work in a team, interact with people, influence their behavior to solve professional problems. </w:t>
            </w:r>
          </w:p>
          <w:p w:rsidR="00000000" w:rsidDel="00000000" w:rsidP="00000000" w:rsidRDefault="00000000" w:rsidRPr="00000000" w14:paraId="0000007A">
            <w:pPr>
              <w:widowControl w:val="0"/>
              <w:ind w:right="-1" w:firstLine="0"/>
              <w:rPr>
                <w:sz w:val="28"/>
                <w:szCs w:val="28"/>
              </w:rPr>
            </w:pPr>
            <w:r w:rsidDel="00000000" w:rsidR="00000000" w:rsidRPr="00000000">
              <w:rPr>
                <w:sz w:val="28"/>
                <w:szCs w:val="28"/>
                <w:rtl w:val="0"/>
              </w:rPr>
              <w:t xml:space="preserve">ILO12. To be able to delegate authority and management of the organization (unit).</w:t>
            </w:r>
          </w:p>
          <w:p w:rsidR="00000000" w:rsidDel="00000000" w:rsidP="00000000" w:rsidRDefault="00000000" w:rsidRPr="00000000" w14:paraId="0000007B">
            <w:pPr>
              <w:widowControl w:val="0"/>
              <w:ind w:right="-1" w:firstLine="0"/>
              <w:rPr>
                <w:sz w:val="28"/>
                <w:szCs w:val="28"/>
              </w:rPr>
            </w:pPr>
            <w:r w:rsidDel="00000000" w:rsidR="00000000" w:rsidRPr="00000000">
              <w:rPr>
                <w:sz w:val="28"/>
                <w:szCs w:val="28"/>
                <w:rtl w:val="0"/>
              </w:rPr>
              <w:t xml:space="preserve">ILO13. To be able to plan and implement information, methodological, material, financial and personnel support of the organization (unit), business.</w:t>
            </w:r>
          </w:p>
          <w:p w:rsidR="00000000" w:rsidDel="00000000" w:rsidP="00000000" w:rsidRDefault="00000000" w:rsidRPr="00000000" w14:paraId="0000007C">
            <w:pPr>
              <w:widowControl w:val="0"/>
              <w:ind w:right="-1" w:firstLine="0"/>
              <w:rPr>
                <w:sz w:val="28"/>
                <w:szCs w:val="28"/>
              </w:rPr>
            </w:pPr>
            <w:r w:rsidDel="00000000" w:rsidR="00000000" w:rsidRPr="00000000">
              <w:rPr>
                <w:sz w:val="28"/>
                <w:szCs w:val="28"/>
                <w:rtl w:val="0"/>
              </w:rPr>
              <w:t xml:space="preserve">ILO15. Demonstrate the ability to succeed in making a profit from ideas and intellectual knowledge through innovation, using the potential of the innovation economy, taking into account potential threats and risks.</w:t>
            </w:r>
          </w:p>
        </w:tc>
      </w:tr>
    </w:tbl>
    <w:p w:rsidR="00000000" w:rsidDel="00000000" w:rsidP="00000000" w:rsidRDefault="00000000" w:rsidRPr="00000000" w14:paraId="0000007D">
      <w:pPr>
        <w:widowControl w:val="0"/>
        <w:ind w:right="-1" w:firstLine="0"/>
        <w:rPr>
          <w:sz w:val="28"/>
          <w:szCs w:val="28"/>
        </w:rPr>
      </w:pPr>
      <w:r w:rsidDel="00000000" w:rsidR="00000000" w:rsidRPr="00000000">
        <w:rPr>
          <w:rtl w:val="0"/>
        </w:rPr>
      </w:r>
    </w:p>
    <w:p w:rsidR="00000000" w:rsidDel="00000000" w:rsidP="00000000" w:rsidRDefault="00000000" w:rsidRPr="00000000" w14:paraId="0000007E">
      <w:pPr>
        <w:widowControl w:val="0"/>
        <w:ind w:right="-1" w:firstLine="0"/>
        <w:jc w:val="center"/>
        <w:rPr>
          <w:b w:val="1"/>
          <w:bCs w:val="1"/>
          <w:sz w:val="28"/>
          <w:szCs w:val="28"/>
        </w:rPr>
      </w:pPr>
      <w:r w:rsidDel="00000000" w:rsidR="00000000" w:rsidRPr="00000000">
        <w:rPr>
          <w:b w:val="1"/>
          <w:bCs w:val="1"/>
          <w:sz w:val="28"/>
          <w:szCs w:val="28"/>
          <w:rtl w:val="0"/>
        </w:rPr>
        <w:t xml:space="preserve">Content of the academic discipline</w:t>
      </w:r>
    </w:p>
    <w:p w:rsidR="00000000" w:rsidDel="00000000" w:rsidP="00000000" w:rsidRDefault="00000000" w:rsidRPr="00000000" w14:paraId="0000007F">
      <w:pPr>
        <w:widowControl w:val="0"/>
        <w:ind w:right="-1" w:firstLine="0"/>
        <w:rPr>
          <w:b w:val="1"/>
          <w:bCs w:val="1"/>
          <w:sz w:val="28"/>
          <w:szCs w:val="28"/>
        </w:rPr>
      </w:pPr>
      <w:r w:rsidDel="00000000" w:rsidR="00000000" w:rsidRPr="00000000">
        <w:rPr>
          <w:rtl w:val="0"/>
        </w:rPr>
      </w:r>
    </w:p>
    <w:tbl>
      <w:tblPr>
        <w:tblStyle w:val="Table5"/>
        <w:tblpPr w:leftFromText="180" w:rightFromText="180" w:topFromText="0" w:bottomFromText="0" w:vertAnchor="text" w:horzAnchor="text" w:tblpX="234" w:tblpY="197"/>
        <w:tblW w:w="9465.000000000002" w:type="dxa"/>
        <w:jc w:val="left"/>
        <w:tblInd w:w="-115.0" w:type="dxa"/>
        <w:tblLayout w:type="fixed"/>
        <w:tblLook w:val="0000"/>
      </w:tblPr>
      <w:tblGrid>
        <w:gridCol w:w="1107"/>
        <w:gridCol w:w="3396"/>
        <w:gridCol w:w="567"/>
        <w:gridCol w:w="567"/>
        <w:gridCol w:w="567"/>
        <w:gridCol w:w="3261"/>
        <w:tblGridChange w:id="0">
          <w:tblGrid>
            <w:gridCol w:w="1107"/>
            <w:gridCol w:w="3396"/>
            <w:gridCol w:w="567"/>
            <w:gridCol w:w="567"/>
            <w:gridCol w:w="567"/>
            <w:gridCol w:w="3261"/>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widowControl w:val="0"/>
              <w:ind w:right="-1" w:firstLine="0"/>
              <w:rPr>
                <w:sz w:val="28"/>
                <w:szCs w:val="28"/>
              </w:rPr>
            </w:pPr>
            <w:r w:rsidDel="00000000" w:rsidR="00000000" w:rsidRPr="00000000">
              <w:rPr>
                <w:b w:val="1"/>
                <w:bCs w:val="1"/>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widowControl w:val="0"/>
              <w:ind w:right="-1" w:firstLine="0"/>
              <w:jc w:val="center"/>
              <w:rPr>
                <w:sz w:val="28"/>
                <w:szCs w:val="28"/>
              </w:rPr>
            </w:pPr>
            <w:r w:rsidDel="00000000" w:rsidR="00000000" w:rsidRPr="00000000">
              <w:rPr>
                <w:b w:val="1"/>
                <w:bCs w:val="1"/>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widowControl w:val="0"/>
              <w:ind w:right="-1" w:firstLine="0"/>
              <w:jc w:val="center"/>
              <w:rPr>
                <w:sz w:val="28"/>
                <w:szCs w:val="28"/>
              </w:rPr>
            </w:pPr>
            <w:r w:rsidDel="00000000" w:rsidR="00000000" w:rsidRPr="00000000">
              <w:rPr>
                <w:b w:val="1"/>
                <w:bCs w:val="1"/>
                <w:rtl w:val="0"/>
              </w:rPr>
              <w:t xml:space="preserve">Number of hours, of which :</w:t>
            </w:r>
            <w:r w:rsidDel="00000000" w:rsidR="00000000" w:rsidRPr="00000000">
              <w:rPr>
                <w:rtl w:val="0"/>
              </w:rPr>
            </w:r>
          </w:p>
        </w:tc>
      </w:tr>
      <w:tr>
        <w:trPr>
          <w:cantSplit w:val="0"/>
          <w:trHeight w:val="137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widowControl w:val="0"/>
              <w:tabs>
                <w:tab w:val="center" w:leader="none" w:pos="4153"/>
                <w:tab w:val="center" w:leader="none" w:pos="4677"/>
                <w:tab w:val="right" w:leader="none" w:pos="8306"/>
                <w:tab w:val="right" w:leader="none" w:pos="9355"/>
              </w:tabs>
              <w:ind w:right="-1" w:firstLine="0"/>
              <w:rPr>
                <w:sz w:val="28"/>
                <w:szCs w:val="28"/>
              </w:rPr>
            </w:pPr>
            <w:r w:rsidDel="00000000" w:rsidR="00000000" w:rsidRPr="00000000">
              <w:rPr>
                <w:b w:val="1"/>
                <w:bCs w:val="1"/>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widowControl w:val="0"/>
              <w:ind w:right="-1" w:firstLine="0"/>
              <w:rPr>
                <w:b w:val="1"/>
                <w:bCs w:val="1"/>
                <w:sz w:val="28"/>
                <w:szCs w:val="28"/>
              </w:rPr>
            </w:pPr>
            <w:r w:rsidDel="00000000" w:rsidR="00000000" w:rsidRPr="00000000">
              <w:rPr>
                <w:b w:val="1"/>
                <w:bCs w:val="1"/>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A">
            <w:pPr>
              <w:widowControl w:val="0"/>
              <w:tabs>
                <w:tab w:val="center" w:leader="none" w:pos="4153"/>
                <w:tab w:val="center" w:leader="none" w:pos="4677"/>
                <w:tab w:val="right" w:leader="none" w:pos="8306"/>
                <w:tab w:val="right" w:leader="none" w:pos="9355"/>
              </w:tabs>
              <w:ind w:right="-1" w:firstLine="0"/>
              <w:rPr>
                <w:sz w:val="28"/>
                <w:szCs w:val="28"/>
              </w:rPr>
            </w:pPr>
            <w:r w:rsidDel="00000000" w:rsidR="00000000" w:rsidRPr="00000000">
              <w:rPr>
                <w:b w:val="1"/>
                <w:bCs w:val="1"/>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widowControl w:val="0"/>
              <w:tabs>
                <w:tab w:val="center" w:leader="none" w:pos="4153"/>
                <w:tab w:val="center" w:leader="none" w:pos="4677"/>
                <w:tab w:val="right" w:leader="none" w:pos="8306"/>
                <w:tab w:val="right" w:leader="none" w:pos="9355"/>
              </w:tabs>
              <w:ind w:right="-1" w:firstLine="0"/>
              <w:jc w:val="center"/>
              <w:rPr>
                <w:sz w:val="28"/>
                <w:szCs w:val="28"/>
              </w:rPr>
            </w:pPr>
            <w:r w:rsidDel="00000000" w:rsidR="00000000" w:rsidRPr="00000000">
              <w:rPr>
                <w:b w:val="1"/>
                <w:bCs w:val="1"/>
                <w:rtl w:val="0"/>
              </w:rPr>
              <w:t xml:space="preserve">Teaching methods /assessment methods</w:t>
            </w:r>
            <w:r w:rsidDel="00000000" w:rsidR="00000000" w:rsidRPr="00000000">
              <w:rPr>
                <w:rtl w:val="0"/>
              </w:rPr>
            </w:r>
          </w:p>
        </w:tc>
      </w:tr>
      <w:tr>
        <w:trPr>
          <w:cantSplit w:val="0"/>
          <w:trHeight w:val="679"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C">
            <w:pPr>
              <w:widowControl w:val="0"/>
              <w:ind w:right="-1" w:firstLine="0"/>
              <w:jc w:val="center"/>
              <w:rPr>
                <w:b w:val="1"/>
                <w:bCs w:val="1"/>
                <w:sz w:val="28"/>
                <w:szCs w:val="28"/>
              </w:rPr>
            </w:pPr>
            <w:r w:rsidDel="00000000" w:rsidR="00000000" w:rsidRPr="00000000">
              <w:rPr>
                <w:b w:val="1"/>
                <w:bCs w:val="1"/>
                <w:sz w:val="28"/>
                <w:szCs w:val="28"/>
                <w:rtl w:val="0"/>
              </w:rPr>
              <w:t xml:space="preserve">2</w:t>
            </w:r>
            <w:r w:rsidDel="00000000" w:rsidR="00000000" w:rsidRPr="00000000">
              <w:rPr>
                <w:b w:val="1"/>
                <w:bCs w:val="1"/>
                <w:sz w:val="28"/>
                <w:szCs w:val="28"/>
                <w:vertAlign w:val="superscript"/>
                <w:rtl w:val="0"/>
              </w:rPr>
              <w:t xml:space="preserve">nd</w:t>
            </w:r>
            <w:r w:rsidDel="00000000" w:rsidR="00000000" w:rsidRPr="00000000">
              <w:rPr>
                <w:b w:val="1"/>
                <w:bCs w:val="1"/>
                <w:sz w:val="28"/>
                <w:szCs w:val="28"/>
                <w:rtl w:val="0"/>
              </w:rPr>
              <w:t xml:space="preserve"> semester</w:t>
            </w:r>
          </w:p>
          <w:p w:rsidR="00000000" w:rsidDel="00000000" w:rsidP="00000000" w:rsidRDefault="00000000" w:rsidRPr="00000000" w14:paraId="0000008D">
            <w:pPr>
              <w:widowControl w:val="0"/>
              <w:ind w:right="-1" w:firstLine="0"/>
              <w:jc w:val="center"/>
              <w:rPr>
                <w:sz w:val="28"/>
                <w:szCs w:val="28"/>
              </w:rPr>
            </w:pPr>
            <w:r w:rsidDel="00000000" w:rsidR="00000000" w:rsidRPr="00000000">
              <w:rPr>
                <w:b w:val="1"/>
                <w:bCs w:val="1"/>
                <w:sz w:val="28"/>
                <w:szCs w:val="28"/>
                <w:rtl w:val="0"/>
              </w:rPr>
              <w:t xml:space="preserve">Content module 1. </w:t>
            </w:r>
            <w:r w:rsidDel="00000000" w:rsidR="00000000" w:rsidRPr="00000000">
              <w:rPr>
                <w:sz w:val="28"/>
                <w:szCs w:val="28"/>
                <w:rtl w:val="0"/>
              </w:rPr>
              <w:t xml:space="preserve"> Project initiation process management</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2">
            <w:pPr>
              <w:widowControl w:val="0"/>
              <w:ind w:right="-1" w:firstLine="0"/>
              <w:rPr>
                <w:b w:val="1"/>
                <w:bCs w:val="1"/>
              </w:rPr>
            </w:pPr>
            <w:r w:rsidDel="00000000" w:rsidR="00000000" w:rsidRPr="00000000">
              <w:rPr>
                <w:b w:val="1"/>
                <w:bCs w:val="1"/>
                <w:rtl w:val="0"/>
              </w:rPr>
              <w:t xml:space="preserve">Teaching methods: </w:t>
            </w:r>
            <w:r w:rsidDel="00000000" w:rsidR="00000000" w:rsidRPr="00000000">
              <w:rPr>
                <w:rtl w:val="0"/>
              </w:rPr>
              <w:t xml:space="preserve">verbal (lecture; conversation; educational discussion); inductive method; deductive method; tradutive method; analytical; synthetic; practical (working with legal case studies); explanatory-illustrative; reproductive; problem-based method; partial-search;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93">
            <w:pPr>
              <w:widowControl w:val="0"/>
              <w:ind w:right="-1" w:firstLine="0"/>
              <w:rPr/>
            </w:pPr>
            <w:r w:rsidDel="00000000" w:rsidR="00000000" w:rsidRPr="00000000">
              <w:rPr>
                <w:b w:val="1"/>
                <w:bCs w:val="1"/>
                <w:rtl w:val="0"/>
              </w:rPr>
              <w:t xml:space="preserve">Assessment methods: </w:t>
            </w:r>
            <w:r w:rsidDel="00000000" w:rsidR="00000000" w:rsidRPr="00000000">
              <w:rPr>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 assessment of case studies.</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ind w:right="-1" w:firstLine="0"/>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ind w:right="-1" w:firstLine="0"/>
              <w:jc w:val="left"/>
              <w:rPr>
                <w:sz w:val="28"/>
                <w:szCs w:val="28"/>
              </w:rPr>
            </w:pPr>
            <w:r w:rsidDel="00000000" w:rsidR="00000000" w:rsidRPr="00000000">
              <w:rPr>
                <w:sz w:val="28"/>
                <w:szCs w:val="28"/>
                <w:rtl w:val="0"/>
              </w:rPr>
              <w:t xml:space="preserve">General characteristics of project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ind w:right="-1" w:firstLine="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7">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8">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ind w:right="-1" w:firstLine="0"/>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ind w:right="-1" w:firstLine="0"/>
              <w:jc w:val="left"/>
              <w:rPr>
                <w:sz w:val="28"/>
                <w:szCs w:val="28"/>
              </w:rPr>
            </w:pPr>
            <w:r w:rsidDel="00000000" w:rsidR="00000000" w:rsidRPr="00000000">
              <w:rPr>
                <w:sz w:val="28"/>
                <w:szCs w:val="28"/>
                <w:rtl w:val="0"/>
              </w:rPr>
              <w:t xml:space="preserve">Initiation and justification of project feasibility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D">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E">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ind w:right="-1" w:firstLine="0"/>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ind w:right="-1" w:firstLine="0"/>
              <w:jc w:val="left"/>
              <w:rPr>
                <w:sz w:val="28"/>
                <w:szCs w:val="28"/>
              </w:rPr>
            </w:pPr>
            <w:r w:rsidDel="00000000" w:rsidR="00000000" w:rsidRPr="00000000">
              <w:rPr>
                <w:sz w:val="28"/>
                <w:szCs w:val="28"/>
                <w:rtl w:val="0"/>
              </w:rPr>
              <w:t xml:space="preserve">Planning project integration activities and project content.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ind w:right="-1" w:firstLine="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3">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4">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21"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6">
            <w:pPr>
              <w:widowControl w:val="0"/>
              <w:ind w:right="-1" w:firstLine="0"/>
              <w:jc w:val="center"/>
              <w:rPr>
                <w:sz w:val="28"/>
                <w:szCs w:val="28"/>
              </w:rPr>
            </w:pPr>
            <w:r w:rsidDel="00000000" w:rsidR="00000000" w:rsidRPr="00000000">
              <w:rPr>
                <w:b w:val="1"/>
                <w:bCs w:val="1"/>
                <w:sz w:val="28"/>
                <w:szCs w:val="28"/>
                <w:rtl w:val="0"/>
              </w:rPr>
              <w:t xml:space="preserve">Content module 2. </w:t>
            </w:r>
            <w:r w:rsidDel="00000000" w:rsidR="00000000" w:rsidRPr="00000000">
              <w:rPr>
                <w:sz w:val="28"/>
                <w:szCs w:val="28"/>
                <w:rtl w:val="0"/>
              </w:rPr>
              <w:t xml:space="preserve">Management of project activity planning processes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widowControl w:val="0"/>
              <w:ind w:right="-1" w:firstLine="0"/>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ind w:right="-1" w:firstLine="0"/>
              <w:jc w:val="left"/>
              <w:rPr>
                <w:sz w:val="28"/>
                <w:szCs w:val="28"/>
              </w:rPr>
            </w:pPr>
            <w:r w:rsidDel="00000000" w:rsidR="00000000" w:rsidRPr="00000000">
              <w:rPr>
                <w:sz w:val="28"/>
                <w:szCs w:val="28"/>
                <w:rtl w:val="0"/>
              </w:rPr>
              <w:t xml:space="preserve">Time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F">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0">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2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B2">
            <w:pPr>
              <w:widowControl w:val="0"/>
              <w:ind w:right="-1" w:firstLine="0"/>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B3">
            <w:pPr>
              <w:widowControl w:val="0"/>
              <w:ind w:right="-1" w:firstLine="0"/>
              <w:jc w:val="left"/>
              <w:rPr>
                <w:sz w:val="28"/>
                <w:szCs w:val="28"/>
              </w:rPr>
            </w:pPr>
            <w:r w:rsidDel="00000000" w:rsidR="00000000" w:rsidRPr="00000000">
              <w:rPr>
                <w:sz w:val="28"/>
                <w:szCs w:val="28"/>
                <w:rtl w:val="0"/>
              </w:rPr>
              <w:t xml:space="preserve">Project cost management processes.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B4">
            <w:pPr>
              <w:widowControl w:val="0"/>
              <w:ind w:right="-1" w:firstLine="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tcBorders>
          </w:tcPr>
          <w:p w:rsidR="00000000" w:rsidDel="00000000" w:rsidP="00000000" w:rsidRDefault="00000000" w:rsidRPr="00000000" w14:paraId="000000B5">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B6">
            <w:pPr>
              <w:widowControl w:val="0"/>
              <w:ind w:right="-1" w:firstLine="0"/>
              <w:jc w:val="center"/>
              <w:rPr>
                <w:sz w:val="28"/>
                <w:szCs w:val="28"/>
              </w:rPr>
            </w:pPr>
            <w:r w:rsidDel="00000000" w:rsidR="00000000" w:rsidRPr="00000000">
              <w:rPr>
                <w:sz w:val="28"/>
                <w:szCs w:val="28"/>
                <w:rtl w:val="0"/>
              </w:rPr>
              <w:t xml:space="preserve">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ind w:right="-1" w:firstLine="0"/>
              <w:rPr>
                <w:sz w:val="28"/>
                <w:szCs w:val="28"/>
              </w:rPr>
            </w:pPr>
            <w:r w:rsidDel="00000000" w:rsidR="00000000" w:rsidRPr="00000000">
              <w:rPr>
                <w:sz w:val="28"/>
                <w:szCs w:val="28"/>
                <w:rtl w:val="0"/>
              </w:rPr>
              <w:t xml:space="preserve">Topic 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ind w:right="-1" w:firstLine="0"/>
              <w:jc w:val="left"/>
              <w:rPr>
                <w:sz w:val="28"/>
                <w:szCs w:val="28"/>
              </w:rPr>
            </w:pPr>
            <w:r w:rsidDel="00000000" w:rsidR="00000000" w:rsidRPr="00000000">
              <w:rPr>
                <w:sz w:val="28"/>
                <w:szCs w:val="28"/>
                <w:rtl w:val="0"/>
              </w:rPr>
              <w:t xml:space="preserve">Project personnel management processes.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ind w:right="-1" w:firstLine="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B">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C">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ind w:right="-1" w:firstLine="0"/>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ind w:right="-1" w:firstLine="0"/>
              <w:jc w:val="left"/>
              <w:rPr>
                <w:sz w:val="28"/>
                <w:szCs w:val="28"/>
              </w:rPr>
            </w:pPr>
            <w:r w:rsidDel="00000000" w:rsidR="00000000" w:rsidRPr="00000000">
              <w:rPr>
                <w:sz w:val="28"/>
                <w:szCs w:val="28"/>
                <w:rtl w:val="0"/>
              </w:rPr>
              <w:t xml:space="preserve">Quality management in projects.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1">
            <w:pPr>
              <w:widowControl w:val="0"/>
              <w:ind w:right="-1" w:firstLine="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2">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ind w:right="-1" w:firstLine="0"/>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ind w:right="-1" w:firstLine="0"/>
              <w:jc w:val="left"/>
              <w:rPr>
                <w:sz w:val="28"/>
                <w:szCs w:val="28"/>
              </w:rPr>
            </w:pPr>
            <w:r w:rsidDel="00000000" w:rsidR="00000000" w:rsidRPr="00000000">
              <w:rPr>
                <w:sz w:val="28"/>
                <w:szCs w:val="28"/>
                <w:rtl w:val="0"/>
              </w:rPr>
              <w:t xml:space="preserve">Project communications management. Procurement and supply planning processes.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ind w:right="-1" w:firstLine="0"/>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7">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8">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ind w:right="-1" w:firstLine="0"/>
              <w:rPr>
                <w:sz w:val="28"/>
                <w:szCs w:val="28"/>
              </w:rPr>
            </w:pPr>
            <w:r w:rsidDel="00000000" w:rsidR="00000000" w:rsidRPr="00000000">
              <w:rPr>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ind w:right="-1" w:firstLine="0"/>
              <w:jc w:val="left"/>
              <w:rPr>
                <w:sz w:val="28"/>
                <w:szCs w:val="28"/>
              </w:rPr>
            </w:pPr>
            <w:r w:rsidDel="00000000" w:rsidR="00000000" w:rsidRPr="00000000">
              <w:rPr>
                <w:sz w:val="28"/>
                <w:szCs w:val="28"/>
                <w:rtl w:val="0"/>
              </w:rPr>
              <w:t xml:space="preserve">Project risk management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D">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E">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99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D0">
            <w:pPr>
              <w:widowControl w:val="0"/>
              <w:ind w:right="-1" w:firstLine="0"/>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1">
            <w:pPr>
              <w:widowControl w:val="0"/>
              <w:ind w:right="-1" w:firstLine="0"/>
              <w:jc w:val="left"/>
              <w:rPr>
                <w:sz w:val="28"/>
                <w:szCs w:val="28"/>
              </w:rPr>
            </w:pPr>
            <w:r w:rsidDel="00000000" w:rsidR="00000000" w:rsidRPr="00000000">
              <w:rPr>
                <w:sz w:val="28"/>
                <w:szCs w:val="28"/>
                <w:rtl w:val="0"/>
              </w:rPr>
              <w:t xml:space="preserve">Project monitoring and control processes. Project completion.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2">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3">
            <w:pPr>
              <w:widowControl w:val="0"/>
              <w:ind w:right="-1"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4">
            <w:pPr>
              <w:widowControl w:val="0"/>
              <w:ind w:right="-1" w:firstLine="0"/>
              <w:jc w:val="center"/>
              <w:rPr>
                <w:sz w:val="28"/>
                <w:szCs w:val="28"/>
              </w:rPr>
            </w:pPr>
            <w:r w:rsidDel="00000000" w:rsidR="00000000" w:rsidRPr="00000000">
              <w:rPr>
                <w:sz w:val="28"/>
                <w:szCs w:val="28"/>
                <w:rtl w:val="0"/>
              </w:rPr>
              <w:t xml:space="preserve">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ind w:right="-1" w:firstLine="0"/>
              <w:jc w:val="center"/>
              <w:rPr>
                <w:sz w:val="28"/>
                <w:szCs w:val="28"/>
              </w:rPr>
            </w:pPr>
            <w:r w:rsidDel="00000000" w:rsidR="00000000" w:rsidRPr="00000000">
              <w:rPr>
                <w:sz w:val="28"/>
                <w:szCs w:val="28"/>
                <w:rtl w:val="0"/>
              </w:rPr>
              <w:t xml:space="preserve">Modular test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ind w:right="-1" w:firstLine="0"/>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ind w:right="-1" w:firstLine="0"/>
              <w:jc w:val="center"/>
              <w:rPr>
                <w:b w:val="1"/>
                <w:bCs w:val="1"/>
                <w:sz w:val="28"/>
                <w:szCs w:val="28"/>
              </w:rPr>
            </w:pPr>
            <w:r w:rsidDel="00000000" w:rsidR="00000000" w:rsidRPr="00000000">
              <w:rPr>
                <w:b w:val="1"/>
                <w:bCs w:val="1"/>
                <w:sz w:val="28"/>
                <w:szCs w:val="28"/>
                <w:rtl w:val="0"/>
              </w:rPr>
              <w:t xml:space="preserve">30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F">
            <w:pPr>
              <w:widowControl w:val="0"/>
              <w:ind w:right="-1" w:firstLine="0"/>
              <w:jc w:val="center"/>
              <w:rPr>
                <w:sz w:val="28"/>
                <w:szCs w:val="28"/>
              </w:rPr>
            </w:pPr>
            <w:r w:rsidDel="00000000" w:rsidR="00000000" w:rsidRPr="00000000">
              <w:rPr>
                <w:b w:val="1"/>
                <w:bCs w:val="1"/>
                <w:sz w:val="28"/>
                <w:szCs w:val="2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0">
            <w:pPr>
              <w:widowControl w:val="0"/>
              <w:ind w:right="-1" w:firstLine="0"/>
              <w:jc w:val="center"/>
              <w:rPr>
                <w:sz w:val="28"/>
                <w:szCs w:val="28"/>
              </w:rPr>
            </w:pPr>
            <w:r w:rsidDel="00000000" w:rsidR="00000000" w:rsidRPr="00000000">
              <w:rPr>
                <w:b w:val="1"/>
                <w:bCs w:val="1"/>
                <w:sz w:val="28"/>
                <w:szCs w:val="28"/>
                <w:rtl w:val="0"/>
              </w:rPr>
              <w:t xml:space="preserve">98</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ind w:right="-1" w:firstLine="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E8">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720"/>
        <w:jc w:val="center"/>
        <w:rPr>
          <w:b w:val="1"/>
          <w:bCs w:val="1"/>
          <w:color w:val="000000"/>
          <w:sz w:val="28"/>
          <w:szCs w:val="28"/>
        </w:rPr>
      </w:pPr>
      <w:r w:rsidDel="00000000" w:rsidR="00000000" w:rsidRPr="00000000">
        <w:rPr>
          <w:b w:val="1"/>
          <w:bCs w:val="1"/>
          <w:color w:val="000000"/>
          <w:sz w:val="28"/>
          <w:szCs w:val="28"/>
          <w:rtl w:val="0"/>
        </w:rPr>
        <w:t xml:space="preserve">Grading system and requirements.</w:t>
      </w:r>
    </w:p>
    <w:p w:rsidR="00000000" w:rsidDel="00000000" w:rsidP="00000000" w:rsidRDefault="00000000" w:rsidRPr="00000000" w14:paraId="000000FC">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0FD">
      <w:pPr>
        <w:widowControl w:val="0"/>
        <w:ind w:right="-1" w:firstLine="0"/>
        <w:rPr>
          <w:b w:val="1"/>
          <w:bCs w:val="1"/>
          <w:sz w:val="28"/>
          <w:szCs w:val="28"/>
        </w:rPr>
      </w:pPr>
      <w:r w:rsidDel="00000000" w:rsidR="00000000" w:rsidRPr="00000000">
        <w:rPr>
          <w:rtl w:val="0"/>
        </w:rPr>
      </w:r>
    </w:p>
    <w:tbl>
      <w:tblPr>
        <w:tblStyle w:val="Table6"/>
        <w:tblW w:w="9675.000000000002" w:type="dxa"/>
        <w:jc w:val="left"/>
        <w:tblLayout w:type="fixed"/>
        <w:tblLook w:val="0000"/>
      </w:tblPr>
      <w:tblGrid>
        <w:gridCol w:w="1985"/>
        <w:gridCol w:w="425"/>
        <w:gridCol w:w="425"/>
        <w:gridCol w:w="426"/>
        <w:gridCol w:w="425"/>
        <w:gridCol w:w="425"/>
        <w:gridCol w:w="425"/>
        <w:gridCol w:w="426"/>
        <w:gridCol w:w="425"/>
        <w:gridCol w:w="425"/>
        <w:gridCol w:w="567"/>
        <w:gridCol w:w="1418"/>
        <w:gridCol w:w="850"/>
        <w:gridCol w:w="1016"/>
        <w:gridCol w:w="12"/>
        <w:tblGridChange w:id="0">
          <w:tblGrid>
            <w:gridCol w:w="1985"/>
            <w:gridCol w:w="425"/>
            <w:gridCol w:w="425"/>
            <w:gridCol w:w="426"/>
            <w:gridCol w:w="425"/>
            <w:gridCol w:w="425"/>
            <w:gridCol w:w="425"/>
            <w:gridCol w:w="426"/>
            <w:gridCol w:w="425"/>
            <w:gridCol w:w="425"/>
            <w:gridCol w:w="567"/>
            <w:gridCol w:w="1418"/>
            <w:gridCol w:w="850"/>
            <w:gridCol w:w="1016"/>
            <w:gridCol w:w="12"/>
          </w:tblGrid>
        </w:tblGridChange>
      </w:tblGrid>
      <w:tr>
        <w:trPr>
          <w:cantSplit w:val="0"/>
          <w:trHeight w:val="65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E">
            <w:pPr>
              <w:widowControl w:val="0"/>
              <w:ind w:right="-1" w:firstLine="0"/>
              <w:rPr>
                <w:sz w:val="28"/>
                <w:szCs w:val="28"/>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widowControl w:val="0"/>
              <w:ind w:right="-1" w:firstLine="0"/>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9">
            <w:pPr>
              <w:widowControl w:val="0"/>
              <w:ind w:right="-1" w:firstLine="0"/>
              <w:jc w:val="center"/>
              <w:rPr>
                <w:sz w:val="28"/>
                <w:szCs w:val="28"/>
              </w:rPr>
            </w:pPr>
            <w:r w:rsidDel="00000000" w:rsidR="00000000" w:rsidRPr="00000000">
              <w:rPr>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A">
            <w:pPr>
              <w:widowControl w:val="0"/>
              <w:ind w:right="-1" w:firstLine="0"/>
              <w:jc w:val="center"/>
              <w:rPr>
                <w:sz w:val="28"/>
                <w:szCs w:val="28"/>
              </w:rPr>
            </w:pPr>
            <w:r w:rsidDel="00000000" w:rsidR="00000000" w:rsidRPr="00000000">
              <w:rPr>
                <w:sz w:val="28"/>
                <w:szCs w:val="28"/>
                <w:rtl w:val="0"/>
              </w:rPr>
              <w:t xml:space="preserve">Exam</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widowControl w:val="0"/>
              <w:ind w:right="-1" w:firstLine="0"/>
              <w:jc w:val="center"/>
              <w:rPr>
                <w:sz w:val="28"/>
                <w:szCs w:val="28"/>
              </w:rPr>
            </w:pPr>
            <w:r w:rsidDel="00000000" w:rsidR="00000000" w:rsidRPr="00000000">
              <w:rPr>
                <w:sz w:val="28"/>
                <w:szCs w:val="28"/>
                <w:rtl w:val="0"/>
              </w:rPr>
              <w:t xml:space="preserve">Total points</w:t>
            </w:r>
          </w:p>
        </w:tc>
      </w:tr>
      <w:tr>
        <w:trPr>
          <w:cantSplit w:val="1"/>
          <w:trHeight w:val="1134" w:hRule="atLeast"/>
          <w:tblHeader w:val="0"/>
        </w:trPr>
        <w:tc>
          <w:tcPr>
            <w:tcBorders>
              <w:left w:color="000000" w:space="0" w:sz="4" w:val="single"/>
              <w:bottom w:color="000000" w:space="0" w:sz="4" w:val="single"/>
            </w:tcBorders>
          </w:tcPr>
          <w:p w:rsidR="00000000" w:rsidDel="00000000" w:rsidP="00000000" w:rsidRDefault="00000000" w:rsidRPr="00000000" w14:paraId="0000010D">
            <w:pPr>
              <w:widowControl w:val="0"/>
              <w:ind w:right="-1" w:firstLine="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E">
            <w:pPr>
              <w:widowControl w:val="0"/>
              <w:ind w:right="-1" w:firstLine="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F">
            <w:pPr>
              <w:widowControl w:val="0"/>
              <w:ind w:right="-1" w:firstLine="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10">
            <w:pPr>
              <w:widowControl w:val="0"/>
              <w:ind w:right="-1" w:firstLine="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11">
            <w:pPr>
              <w:widowControl w:val="0"/>
              <w:ind w:right="-1" w:firstLine="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2">
            <w:pPr>
              <w:widowControl w:val="0"/>
              <w:ind w:right="-1" w:firstLine="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3">
            <w:pPr>
              <w:widowControl w:val="0"/>
              <w:ind w:right="-1" w:firstLine="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4">
            <w:pPr>
              <w:widowControl w:val="0"/>
              <w:ind w:right="-1" w:firstLine="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5">
            <w:pPr>
              <w:widowControl w:val="0"/>
              <w:ind w:right="-1" w:firstLine="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ind w:right="-1" w:firstLine="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ind w:right="-1" w:firstLine="0"/>
              <w:jc w:val="center"/>
              <w:rPr>
                <w:sz w:val="28"/>
                <w:szCs w:val="28"/>
              </w:rPr>
            </w:pPr>
            <w:r w:rsidDel="00000000" w:rsidR="00000000" w:rsidRPr="00000000">
              <w:rPr>
                <w:sz w:val="28"/>
                <w:szCs w:val="28"/>
                <w:rtl w:val="0"/>
              </w:rPr>
              <w:t xml:space="preserve">Topic 10</w:t>
            </w:r>
          </w:p>
        </w:tc>
        <w:tc>
          <w:tcPr>
            <w:vMerge w:val="restart"/>
            <w:tcBorders>
              <w:left w:color="000000" w:space="0" w:sz="4" w:val="single"/>
            </w:tcBorders>
          </w:tcPr>
          <w:p w:rsidR="00000000" w:rsidDel="00000000" w:rsidP="00000000" w:rsidRDefault="00000000" w:rsidRPr="00000000" w14:paraId="00000118">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19">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1A">
            <w:pPr>
              <w:widowControl w:val="0"/>
              <w:ind w:right="-1" w:firstLine="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B">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1C">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1D">
            <w:pPr>
              <w:widowControl w:val="0"/>
              <w:ind w:right="-1" w:firstLine="0"/>
              <w:jc w:val="center"/>
              <w:rPr>
                <w:sz w:val="28"/>
                <w:szCs w:val="28"/>
              </w:rPr>
            </w:pPr>
            <w:r w:rsidDel="00000000" w:rsidR="00000000" w:rsidRPr="00000000">
              <w:rPr>
                <w:sz w:val="28"/>
                <w:szCs w:val="28"/>
                <w:rtl w:val="0"/>
              </w:rPr>
              <w:t xml:space="preserve">40</w:t>
            </w:r>
          </w:p>
        </w:tc>
        <w:tc>
          <w:tcPr>
            <w:tcBorders>
              <w:left w:color="000000" w:space="0" w:sz="4" w:val="single"/>
              <w:right w:color="000000" w:space="0" w:sz="4" w:val="single"/>
            </w:tcBorders>
          </w:tcPr>
          <w:p w:rsidR="00000000" w:rsidDel="00000000" w:rsidP="00000000" w:rsidRDefault="00000000" w:rsidRPr="00000000" w14:paraId="0000011E">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1F">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20">
            <w:pPr>
              <w:widowControl w:val="0"/>
              <w:ind w:right="-1" w:firstLine="0"/>
              <w:jc w:val="center"/>
              <w:rPr>
                <w:sz w:val="28"/>
                <w:szCs w:val="28"/>
              </w:rPr>
            </w:pPr>
            <w:r w:rsidDel="00000000" w:rsidR="00000000" w:rsidRPr="00000000">
              <w:rPr>
                <w:sz w:val="28"/>
                <w:szCs w:val="28"/>
                <w:rtl w:val="0"/>
              </w:rPr>
              <w:t xml:space="preserve">100</w:t>
            </w:r>
          </w:p>
        </w:tc>
      </w:tr>
      <w:tr>
        <w:trPr>
          <w:cantSplit w:val="0"/>
          <w:trHeight w:val="655" w:hRule="atLeast"/>
          <w:tblHeader w:val="0"/>
        </w:trPr>
        <w:tc>
          <w:tcPr>
            <w:tcBorders>
              <w:left w:color="000000" w:space="0" w:sz="4" w:val="single"/>
              <w:bottom w:color="000000" w:space="0" w:sz="4" w:val="single"/>
            </w:tcBorders>
          </w:tcPr>
          <w:p w:rsidR="00000000" w:rsidDel="00000000" w:rsidP="00000000" w:rsidRDefault="00000000" w:rsidRPr="00000000" w14:paraId="00000121">
            <w:pPr>
              <w:widowControl w:val="0"/>
              <w:ind w:right="-1" w:firstLine="0"/>
              <w:rPr>
                <w:sz w:val="28"/>
                <w:szCs w:val="28"/>
              </w:rPr>
            </w:pPr>
            <w:r w:rsidDel="00000000" w:rsidR="00000000" w:rsidRPr="00000000">
              <w:rPr>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3">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5">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6">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8">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9">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ind w:right="-1" w:firstLine="0"/>
              <w:jc w:val="center"/>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2E">
            <w:pPr>
              <w:widowControl w:val="0"/>
              <w:ind w:right="-1" w:firstLine="0"/>
              <w:jc w:val="center"/>
              <w:rPr>
                <w:sz w:val="28"/>
                <w:szCs w:val="28"/>
              </w:rPr>
            </w:pPr>
            <w:r w:rsidDel="00000000" w:rsidR="00000000" w:rsidRPr="00000000">
              <w:rPr>
                <w:rtl w:val="0"/>
              </w:rPr>
            </w:r>
          </w:p>
        </w:tc>
      </w:tr>
      <w:tr>
        <w:trPr>
          <w:cantSplit w:val="0"/>
          <w:trHeight w:val="435" w:hRule="atLeast"/>
          <w:tblHeader w:val="0"/>
        </w:trPr>
        <w:tc>
          <w:tcPr>
            <w:tcBorders>
              <w:left w:color="000000" w:space="0" w:sz="4" w:val="single"/>
              <w:bottom w:color="000000" w:space="0" w:sz="4" w:val="single"/>
            </w:tcBorders>
          </w:tcPr>
          <w:p w:rsidR="00000000" w:rsidDel="00000000" w:rsidP="00000000" w:rsidRDefault="00000000" w:rsidRPr="00000000" w14:paraId="00000130">
            <w:pPr>
              <w:widowControl w:val="0"/>
              <w:ind w:right="-1" w:firstLine="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31">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2">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3">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4">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5">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7">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8">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9">
            <w:pPr>
              <w:widowControl w:val="0"/>
              <w:ind w:right="-1"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ind w:right="-1" w:firstLine="0"/>
              <w:jc w:val="center"/>
              <w:rPr>
                <w:sz w:val="28"/>
                <w:szCs w:val="28"/>
              </w:rPr>
            </w:pPr>
            <w:r w:rsidDel="00000000" w:rsidR="00000000" w:rsidRPr="00000000">
              <w:rPr>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ind w:right="-1" w:firstLine="0"/>
              <w:jc w:val="center"/>
              <w:rPr>
                <w:sz w:val="28"/>
                <w:szCs w:val="28"/>
              </w:rPr>
            </w:pPr>
            <w:r w:rsidDel="00000000" w:rsidR="00000000" w:rsidRPr="00000000">
              <w:rPr>
                <w:rtl w:val="0"/>
              </w:rPr>
            </w:r>
          </w:p>
        </w:tc>
      </w:tr>
    </w:tbl>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Project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Project management</w:t>
      </w:r>
      <w:r w:rsidDel="00000000" w:rsidR="00000000" w:rsidRPr="00000000">
        <w:rPr>
          <w:color w:val="000000"/>
          <w:sz w:val="28"/>
          <w:szCs w:val="28"/>
          <w:rtl w:val="0"/>
        </w:rPr>
        <w:t xml:space="preserve">”:</w:t>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56">
      <w:pPr>
        <w:ind w:firstLine="720"/>
        <w:rPr>
          <w:color w:val="000000"/>
          <w:sz w:val="28"/>
          <w:szCs w:val="28"/>
        </w:rPr>
      </w:pPr>
      <w:r w:rsidDel="00000000" w:rsidR="00000000" w:rsidRPr="00000000">
        <w:rPr>
          <w:rtl w:val="0"/>
        </w:rPr>
      </w:r>
    </w:p>
    <w:p w:rsidR="00000000" w:rsidDel="00000000" w:rsidP="00000000" w:rsidRDefault="00000000" w:rsidRPr="00000000" w14:paraId="00000157">
      <w:pPr>
        <w:ind w:firstLine="720"/>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Project management”</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58">
      <w:pPr>
        <w:ind w:firstLine="720"/>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59">
      <w:pPr>
        <w:ind w:firstLine="720"/>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5A">
      <w:pPr>
        <w:ind w:firstLine="720"/>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5B">
      <w:pPr>
        <w:ind w:firstLine="720"/>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5C">
      <w:pPr>
        <w:ind w:firstLine="720"/>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5D">
      <w:pPr>
        <w:ind w:firstLine="720"/>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5E">
      <w:pPr>
        <w:ind w:firstLine="720"/>
        <w:rPr>
          <w:color w:val="000000"/>
          <w:sz w:val="28"/>
          <w:szCs w:val="28"/>
        </w:rPr>
      </w:pPr>
      <w:r w:rsidDel="00000000" w:rsidR="00000000" w:rsidRPr="00000000">
        <w:rPr>
          <w:rtl w:val="0"/>
        </w:rPr>
      </w:r>
    </w:p>
    <w:p w:rsidR="00000000" w:rsidDel="00000000" w:rsidP="00000000" w:rsidRDefault="00000000" w:rsidRPr="00000000" w14:paraId="0000015F">
      <w:pPr>
        <w:ind w:firstLine="720"/>
        <w:jc w:val="center"/>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0">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1">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2">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3">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4">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5">
            <w:pPr>
              <w:widowControl w:val="0"/>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6">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7">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8">
            <w:pPr>
              <w:widowControl w:val="0"/>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9">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A">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B">
            <w:pPr>
              <w:widowControl w:val="0"/>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C">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D">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E">
            <w:pPr>
              <w:widowControl w:val="0"/>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6F">
      <w:pPr>
        <w:ind w:firstLine="720"/>
        <w:rPr>
          <w:color w:val="000000"/>
          <w:sz w:val="28"/>
          <w:szCs w:val="28"/>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7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74">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7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9">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5">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8B">
      <w:pPr>
        <w:ind w:firstLine="720"/>
        <w:rPr>
          <w:color w:val="000000"/>
          <w:sz w:val="28"/>
          <w:szCs w:val="28"/>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659"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98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B5">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B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B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B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B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B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Project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B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Project management”</w:t>
      </w:r>
      <w:r w:rsidDel="00000000" w:rsidR="00000000" w:rsidRPr="00000000">
        <w:rPr>
          <w:color w:val="000000"/>
          <w:sz w:val="28"/>
          <w:szCs w:val="28"/>
          <w:rtl w:val="0"/>
        </w:rPr>
        <w:t xml:space="preserve">.</w:t>
      </w:r>
    </w:p>
    <w:p w:rsidR="00000000" w:rsidDel="00000000" w:rsidP="00000000" w:rsidRDefault="00000000" w:rsidRPr="00000000" w14:paraId="000001C4">
      <w:pPr>
        <w:widowControl w:val="0"/>
        <w:shd w:fill="ffffff" w:val="clear"/>
        <w:rPr>
          <w:sz w:val="28"/>
          <w:szCs w:val="28"/>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C6">
      <w:pPr>
        <w:widowControl w:val="0"/>
        <w:shd w:fill="ffffff" w:val="clear"/>
        <w:ind w:right="-1" w:firstLine="0"/>
        <w:rPr>
          <w:b w:val="1"/>
          <w:bCs w:val="1"/>
          <w:sz w:val="28"/>
          <w:szCs w:val="28"/>
        </w:rPr>
      </w:pPr>
      <w:r w:rsidDel="00000000" w:rsidR="00000000" w:rsidRPr="00000000">
        <w:rPr>
          <w:b w:val="1"/>
          <w:bCs w:val="1"/>
          <w:sz w:val="28"/>
          <w:szCs w:val="28"/>
          <w:rtl w:val="0"/>
        </w:rPr>
        <w:t xml:space="preserve">Basic literature:</w:t>
      </w:r>
    </w:p>
    <w:p w:rsidR="00000000" w:rsidDel="00000000" w:rsidP="00000000" w:rsidRDefault="00000000" w:rsidRPr="00000000" w14:paraId="000001C7">
      <w:pPr>
        <w:widowControl w:val="0"/>
        <w:numPr>
          <w:ilvl w:val="0"/>
          <w:numId w:val="5"/>
        </w:numPr>
        <w:shd w:fill="ffffff" w:val="clear"/>
        <w:ind w:left="720" w:right="-1" w:hanging="360"/>
        <w:rPr>
          <w:sz w:val="28"/>
          <w:szCs w:val="28"/>
        </w:rPr>
      </w:pPr>
      <w:r w:rsidDel="00000000" w:rsidR="00000000" w:rsidRPr="00000000">
        <w:rPr>
          <w:sz w:val="28"/>
          <w:szCs w:val="28"/>
          <w:rtl w:val="0"/>
        </w:rPr>
        <w:t xml:space="preserve">Blaga N. V. Project Management: Textbook. Lviv: Lviv State University of Internal Affairs, 2021. 152 p.</w:t>
      </w:r>
    </w:p>
    <w:p w:rsidR="00000000" w:rsidDel="00000000" w:rsidP="00000000" w:rsidRDefault="00000000" w:rsidRPr="00000000" w14:paraId="000001C8">
      <w:pPr>
        <w:widowControl w:val="0"/>
        <w:numPr>
          <w:ilvl w:val="0"/>
          <w:numId w:val="5"/>
        </w:numPr>
        <w:shd w:fill="ffffff" w:val="clear"/>
        <w:ind w:left="720" w:right="-1" w:hanging="360"/>
        <w:rPr>
          <w:sz w:val="28"/>
          <w:szCs w:val="28"/>
        </w:rPr>
      </w:pPr>
      <w:r w:rsidDel="00000000" w:rsidR="00000000" w:rsidRPr="00000000">
        <w:rPr>
          <w:sz w:val="28"/>
          <w:szCs w:val="28"/>
          <w:rtl w:val="0"/>
        </w:rPr>
        <w:t xml:space="preserve">Gorbachenko S. A. Project Management: Teaching and Methodological Manual for the Training of Higher Education Students in the Field of Knowledge 12 "Information Technologies" / S. A. Gorbachenko. Odessa: NU "OYA", 2020. 263 p.</w:t>
      </w:r>
    </w:p>
    <w:p w:rsidR="00000000" w:rsidDel="00000000" w:rsidP="00000000" w:rsidRDefault="00000000" w:rsidRPr="00000000" w14:paraId="000001C9">
      <w:pPr>
        <w:widowControl w:val="0"/>
        <w:numPr>
          <w:ilvl w:val="0"/>
          <w:numId w:val="5"/>
        </w:numPr>
        <w:shd w:fill="ffffff" w:val="clear"/>
        <w:ind w:left="720" w:right="-1" w:hanging="360"/>
        <w:rPr>
          <w:sz w:val="28"/>
          <w:szCs w:val="28"/>
        </w:rPr>
      </w:pPr>
      <w:r w:rsidDel="00000000" w:rsidR="00000000" w:rsidRPr="00000000">
        <w:rPr>
          <w:sz w:val="28"/>
          <w:szCs w:val="28"/>
          <w:rtl w:val="0"/>
        </w:rPr>
        <w:t xml:space="preserve">Pryimak V. Project Management. Textbook. Kyiv: Taras Shevchenko National University of Kyiv. 2017. 464 p.</w:t>
      </w:r>
    </w:p>
    <w:p w:rsidR="00000000" w:rsidDel="00000000" w:rsidP="00000000" w:rsidRDefault="00000000" w:rsidRPr="00000000" w14:paraId="000001CA">
      <w:pPr>
        <w:widowControl w:val="0"/>
        <w:numPr>
          <w:ilvl w:val="0"/>
          <w:numId w:val="5"/>
        </w:numPr>
        <w:shd w:fill="ffffff" w:val="clear"/>
        <w:ind w:left="720" w:right="-1" w:hanging="360"/>
        <w:rPr>
          <w:sz w:val="28"/>
          <w:szCs w:val="28"/>
        </w:rPr>
      </w:pPr>
      <w:r w:rsidDel="00000000" w:rsidR="00000000" w:rsidRPr="00000000">
        <w:rPr>
          <w:sz w:val="28"/>
          <w:szCs w:val="28"/>
          <w:rtl w:val="0"/>
        </w:rPr>
        <w:t xml:space="preserve">Mykytiuk P. P., Brych V. Ya., Mykytiuk Yu. I., Trush I. M. Project Management: Textbook [for students of higher education institutions]. Ternopil, 2021. 416 p.</w:t>
      </w:r>
    </w:p>
    <w:p w:rsidR="00000000" w:rsidDel="00000000" w:rsidP="00000000" w:rsidRDefault="00000000" w:rsidRPr="00000000" w14:paraId="000001CB">
      <w:pPr>
        <w:widowControl w:val="0"/>
        <w:numPr>
          <w:ilvl w:val="0"/>
          <w:numId w:val="5"/>
        </w:numPr>
        <w:shd w:fill="ffffff" w:val="clear"/>
        <w:ind w:left="720" w:right="-1" w:hanging="360"/>
        <w:rPr>
          <w:sz w:val="28"/>
          <w:szCs w:val="28"/>
        </w:rPr>
      </w:pPr>
      <w:r w:rsidDel="00000000" w:rsidR="00000000" w:rsidRPr="00000000">
        <w:rPr>
          <w:sz w:val="28"/>
          <w:szCs w:val="28"/>
          <w:rtl w:val="0"/>
        </w:rPr>
        <w:t xml:space="preserve">Project Management for Innovative Development of Educational Organisations in Ukraine: Textbook for Master's Degree Students Specialising in "Educational Institution Management" and "Project Management", Professional Development of Students and Heads of Educational Institutions /Z.V. Ryabova, A.B. Yermolenko, T.A. Makhinya et al.; edited by Academician V.V. Oliynyk, Mag. F. Frech; National Academy of Pedagogical Sciences of Ukraine, State Higher Educational Institution "University of Educational Management"; Kultur Kontakt Austria. Kyiv, 2016. 118 p.</w:t>
      </w:r>
    </w:p>
    <w:p w:rsidR="00000000" w:rsidDel="00000000" w:rsidP="00000000" w:rsidRDefault="00000000" w:rsidRPr="00000000" w14:paraId="000001CC">
      <w:pPr>
        <w:widowControl w:val="0"/>
        <w:shd w:fill="ffffff" w:val="clear"/>
        <w:ind w:right="-1" w:firstLine="0"/>
        <w:rPr>
          <w:sz w:val="28"/>
          <w:szCs w:val="28"/>
        </w:rPr>
      </w:pPr>
      <w:r w:rsidDel="00000000" w:rsidR="00000000" w:rsidRPr="00000000">
        <w:rPr>
          <w:rtl w:val="0"/>
        </w:rPr>
      </w:r>
    </w:p>
    <w:p w:rsidR="00000000" w:rsidDel="00000000" w:rsidP="00000000" w:rsidRDefault="00000000" w:rsidRPr="00000000" w14:paraId="000001CD">
      <w:pPr>
        <w:widowControl w:val="0"/>
        <w:shd w:fill="ffffff" w:val="clear"/>
        <w:ind w:right="-1" w:firstLine="0"/>
        <w:rPr>
          <w:b w:val="1"/>
          <w:bCs w:val="1"/>
          <w:sz w:val="28"/>
          <w:szCs w:val="28"/>
        </w:rPr>
      </w:pPr>
      <w:r w:rsidDel="00000000" w:rsidR="00000000" w:rsidRPr="00000000">
        <w:rPr>
          <w:b w:val="1"/>
          <w:bCs w:val="1"/>
          <w:sz w:val="28"/>
          <w:szCs w:val="28"/>
          <w:rtl w:val="0"/>
        </w:rPr>
        <w:t xml:space="preserve">Additional:</w:t>
      </w:r>
    </w:p>
    <w:p w:rsidR="00000000" w:rsidDel="00000000" w:rsidP="00000000" w:rsidRDefault="00000000" w:rsidRPr="00000000" w14:paraId="000001CE">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Babaev V.M. Project Management: Textbook. Kharkiv: KNAMG, 2006. 244 p. </w:t>
      </w:r>
    </w:p>
    <w:p w:rsidR="00000000" w:rsidDel="00000000" w:rsidP="00000000" w:rsidRDefault="00000000" w:rsidRPr="00000000" w14:paraId="000001CF">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Batenko L.P. Project Management: Textbook. Kyiv: KNEU, 2003. 231 p.</w:t>
      </w:r>
    </w:p>
    <w:p w:rsidR="00000000" w:rsidDel="00000000" w:rsidP="00000000" w:rsidRDefault="00000000" w:rsidRPr="00000000" w14:paraId="000001D0">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Bratus G.A., Goncharenko M.F., Seredyuk K.V. Synergy of classical and project management in regional change management. Scientific Bulletin of the International Humanitarian University. Series: Economics and Management: Collection of Scientific Papers / International Humanitarian University. – Odessa: Gelvetika, 2025. – P. 116-121 DOI: https://doi.org/10.32782/2413-2675/2025-62-18</w:t>
      </w:r>
    </w:p>
    <w:p w:rsidR="00000000" w:rsidDel="00000000" w:rsidP="00000000" w:rsidRDefault="00000000" w:rsidRPr="00000000" w14:paraId="000001D1">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Nozdrina L. V., Yashchuk V. I., Polotay O. I. Methods and models of project management: textbook. Kyiv: TUL. 2010. 432 p. </w:t>
      </w:r>
    </w:p>
    <w:p w:rsidR="00000000" w:rsidDel="00000000" w:rsidP="00000000" w:rsidRDefault="00000000" w:rsidRPr="00000000" w14:paraId="000001D2">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Petrenko N. O., Kustrich L. O., Gomenyuk M. O. Methods and models of project management: textbook. Kyiv: TUL, 2015. 244 p. </w:t>
      </w:r>
    </w:p>
    <w:p w:rsidR="00000000" w:rsidDel="00000000" w:rsidP="00000000" w:rsidRDefault="00000000" w:rsidRPr="00000000" w14:paraId="000001D3">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Seredyuk K.V. Integration of business management and project management tools in conditions of martial law: challenges for Ukrainian enterprises. Scientific works of the Interregional Academy of Personnel Management. Economic sciences. Issue 4(80). 2025.</w:t>
      </w:r>
    </w:p>
    <w:p w:rsidR="00000000" w:rsidDel="00000000" w:rsidP="00000000" w:rsidRDefault="00000000" w:rsidRPr="00000000" w14:paraId="000001D4">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Tarasyuk G.M. Methods and models of project management: A textbook for students of higher educational institutions. 2nd ed. Kyiv: Karavela, 2006. 200 p. </w:t>
      </w:r>
    </w:p>
    <w:p w:rsidR="00000000" w:rsidDel="00000000" w:rsidP="00000000" w:rsidRDefault="00000000" w:rsidRPr="00000000" w14:paraId="000001D5">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Cherkich L. Investment management: a textbook. Lutsk: Lesya Ukrainka Eastern European National University, 2017. 171 p.</w:t>
      </w:r>
    </w:p>
    <w:p w:rsidR="00000000" w:rsidDel="00000000" w:rsidP="00000000" w:rsidRDefault="00000000" w:rsidRPr="00000000" w14:paraId="000001D6">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Cherkich L. Project management: textbook. Lutsk: Lesya Ukrainka Eastern European National University, 2018. 184 p. </w:t>
      </w:r>
    </w:p>
    <w:p w:rsidR="00000000" w:rsidDel="00000000" w:rsidP="00000000" w:rsidRDefault="00000000" w:rsidRPr="00000000" w14:paraId="000001D7">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Ploder C., Dilger T., Bernsteiner R. A framework to combine corporate budgeting with agile project management. Paper presented at the CEUR Workshop Proceedings, 2020. Vol. 2581. P. 19-23. UJRN/nvdgma_2017_1_27.</w:t>
      </w:r>
    </w:p>
    <w:p w:rsidR="00000000" w:rsidDel="00000000" w:rsidP="00000000" w:rsidRDefault="00000000" w:rsidRPr="00000000" w14:paraId="000001D8">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Kerzner, H. (2022). </w:t>
      </w:r>
      <w:r w:rsidDel="00000000" w:rsidR="00000000" w:rsidRPr="00000000">
        <w:rPr>
          <w:i w:val="1"/>
          <w:iCs w:val="1"/>
          <w:sz w:val="28"/>
          <w:szCs w:val="28"/>
          <w:rtl w:val="0"/>
        </w:rPr>
        <w:t xml:space="preserve">Project Management: A Systems Approach to Planning, Scheduling, and Controlling </w:t>
      </w:r>
      <w:r w:rsidDel="00000000" w:rsidR="00000000" w:rsidRPr="00000000">
        <w:rPr>
          <w:sz w:val="28"/>
          <w:szCs w:val="28"/>
          <w:rtl w:val="0"/>
        </w:rPr>
        <w:t xml:space="preserve">(13th ed.). Hoboken, NJ: John Wiley &amp; Sons.</w:t>
      </w:r>
    </w:p>
    <w:p w:rsidR="00000000" w:rsidDel="00000000" w:rsidP="00000000" w:rsidRDefault="00000000" w:rsidRPr="00000000" w14:paraId="000001D9">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Kerzner, H., Zeitoun, A., &amp; Vargas, R. V. (2022). </w:t>
      </w:r>
      <w:r w:rsidDel="00000000" w:rsidR="00000000" w:rsidRPr="00000000">
        <w:rPr>
          <w:i w:val="1"/>
          <w:iCs w:val="1"/>
          <w:sz w:val="28"/>
          <w:szCs w:val="28"/>
          <w:rtl w:val="0"/>
        </w:rPr>
        <w:t xml:space="preserve">Project Management Next Generation: The Pillars for Organisational Excellence</w:t>
      </w:r>
      <w:r w:rsidDel="00000000" w:rsidR="00000000" w:rsidRPr="00000000">
        <w:rPr>
          <w:sz w:val="28"/>
          <w:szCs w:val="28"/>
          <w:rtl w:val="0"/>
        </w:rPr>
        <w:t xml:space="preserve">. Hoboken, NJ: John Wiley &amp; Sons.</w:t>
      </w:r>
    </w:p>
    <w:p w:rsidR="00000000" w:rsidDel="00000000" w:rsidP="00000000" w:rsidRDefault="00000000" w:rsidRPr="00000000" w14:paraId="000001DA">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Meredith, J. R., Shafer, S. M., &amp; Mantel, S. J. (2021). </w:t>
      </w:r>
      <w:r w:rsidDel="00000000" w:rsidR="00000000" w:rsidRPr="00000000">
        <w:rPr>
          <w:i w:val="1"/>
          <w:iCs w:val="1"/>
          <w:sz w:val="28"/>
          <w:szCs w:val="28"/>
          <w:rtl w:val="0"/>
        </w:rPr>
        <w:t xml:space="preserve">Project Management: A Managerial Approach </w:t>
      </w:r>
      <w:r w:rsidDel="00000000" w:rsidR="00000000" w:rsidRPr="00000000">
        <w:rPr>
          <w:sz w:val="28"/>
          <w:szCs w:val="28"/>
          <w:rtl w:val="0"/>
        </w:rPr>
        <w:t xml:space="preserve">(11th ed.). Hoboken, NJ: John Wiley &amp; Sons.</w:t>
      </w:r>
    </w:p>
    <w:p w:rsidR="00000000" w:rsidDel="00000000" w:rsidP="00000000" w:rsidRDefault="00000000" w:rsidRPr="00000000" w14:paraId="000001DB">
      <w:pPr>
        <w:widowControl w:val="0"/>
        <w:numPr>
          <w:ilvl w:val="0"/>
          <w:numId w:val="6"/>
        </w:numPr>
        <w:shd w:fill="ffffff" w:val="clear"/>
        <w:ind w:left="709" w:right="-1" w:hanging="360"/>
        <w:rPr>
          <w:sz w:val="28"/>
          <w:szCs w:val="28"/>
        </w:rPr>
      </w:pPr>
      <w:bookmarkStart w:colFirst="0" w:colLast="0" w:name="_heading=h.fouolf40pkvh" w:id="1"/>
      <w:bookmarkEnd w:id="1"/>
      <w:r w:rsidDel="00000000" w:rsidR="00000000" w:rsidRPr="00000000">
        <w:rPr>
          <w:sz w:val="28"/>
          <w:szCs w:val="28"/>
          <w:rtl w:val="0"/>
        </w:rPr>
        <w:t xml:space="preserve">Project Management Institute. (2021). </w:t>
      </w:r>
      <w:r w:rsidDel="00000000" w:rsidR="00000000" w:rsidRPr="00000000">
        <w:rPr>
          <w:i w:val="1"/>
          <w:iCs w:val="1"/>
          <w:sz w:val="28"/>
          <w:szCs w:val="28"/>
          <w:rtl w:val="0"/>
        </w:rPr>
        <w:t xml:space="preserve">A Guide to the Project Management Body of Knowledge (PMBOK® Guide) </w:t>
      </w:r>
      <w:r w:rsidDel="00000000" w:rsidR="00000000" w:rsidRPr="00000000">
        <w:rPr>
          <w:sz w:val="28"/>
          <w:szCs w:val="28"/>
          <w:rtl w:val="0"/>
        </w:rPr>
        <w:t xml:space="preserve">(7th ed.). Newtown Square, PA: PMI.</w:t>
      </w:r>
    </w:p>
    <w:p w:rsidR="00000000" w:rsidDel="00000000" w:rsidP="00000000" w:rsidRDefault="00000000" w:rsidRPr="00000000" w14:paraId="000001DC">
      <w:pPr>
        <w:widowControl w:val="0"/>
        <w:numPr>
          <w:ilvl w:val="0"/>
          <w:numId w:val="6"/>
        </w:numPr>
        <w:shd w:fill="ffffff" w:val="clear"/>
        <w:ind w:left="709" w:right="-1" w:hanging="360"/>
        <w:rPr>
          <w:sz w:val="28"/>
          <w:szCs w:val="28"/>
        </w:rPr>
      </w:pPr>
      <w:r w:rsidDel="00000000" w:rsidR="00000000" w:rsidRPr="00000000">
        <w:rPr>
          <w:sz w:val="28"/>
          <w:szCs w:val="28"/>
          <w:rtl w:val="0"/>
        </w:rPr>
        <w:t xml:space="preserve">Larson, E. W., &amp; Gray, C. F. (2024). </w:t>
      </w:r>
      <w:r w:rsidDel="00000000" w:rsidR="00000000" w:rsidRPr="00000000">
        <w:rPr>
          <w:i w:val="1"/>
          <w:iCs w:val="1"/>
          <w:sz w:val="28"/>
          <w:szCs w:val="28"/>
          <w:rtl w:val="0"/>
        </w:rPr>
        <w:t xml:space="preserve">Project Management: A Socio-Technical Approach </w:t>
      </w:r>
      <w:r w:rsidDel="00000000" w:rsidR="00000000" w:rsidRPr="00000000">
        <w:rPr>
          <w:sz w:val="28"/>
          <w:szCs w:val="28"/>
          <w:rtl w:val="0"/>
        </w:rPr>
        <w:t xml:space="preserve">(8th ed.). New York, NY: McGraw-Hill Education.</w:t>
      </w:r>
    </w:p>
    <w:p w:rsidR="00000000" w:rsidDel="00000000" w:rsidP="00000000" w:rsidRDefault="00000000" w:rsidRPr="00000000" w14:paraId="000001DD">
      <w:pPr>
        <w:widowControl w:val="0"/>
        <w:shd w:fill="ffffff" w:val="clear"/>
        <w:ind w:right="-1" w:firstLine="0"/>
        <w:rPr>
          <w:b w:val="1"/>
          <w:bCs w:val="1"/>
          <w:sz w:val="28"/>
          <w:szCs w:val="28"/>
        </w:rPr>
      </w:pPr>
      <w:r w:rsidDel="00000000" w:rsidR="00000000" w:rsidRPr="00000000">
        <w:rPr>
          <w:rtl w:val="0"/>
        </w:rPr>
      </w:r>
    </w:p>
    <w:p w:rsidR="00000000" w:rsidDel="00000000" w:rsidP="00000000" w:rsidRDefault="00000000" w:rsidRPr="00000000" w14:paraId="000001DE">
      <w:pPr>
        <w:widowControl w:val="0"/>
        <w:shd w:fill="ffffff" w:val="clear"/>
        <w:ind w:right="-1" w:firstLine="0"/>
        <w:rPr>
          <w:b w:val="1"/>
          <w:bCs w:val="1"/>
          <w:sz w:val="28"/>
          <w:szCs w:val="28"/>
        </w:rPr>
      </w:pPr>
      <w:r w:rsidDel="00000000" w:rsidR="00000000" w:rsidRPr="00000000">
        <w:rPr>
          <w:b w:val="1"/>
          <w:bCs w:val="1"/>
          <w:sz w:val="28"/>
          <w:szCs w:val="28"/>
          <w:rtl w:val="0"/>
        </w:rPr>
        <w:t xml:space="preserve">Information resources: </w:t>
      </w:r>
    </w:p>
    <w:p w:rsidR="00000000" w:rsidDel="00000000" w:rsidP="00000000" w:rsidRDefault="00000000" w:rsidRPr="00000000" w14:paraId="000001DF">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Commercial Code of Ukraine. URL: http://</w:t>
      </w:r>
      <w:hyperlink r:id="rId8">
        <w:r w:rsidDel="00000000" w:rsidR="00000000" w:rsidRPr="00000000">
          <w:rPr>
            <w:color w:val="000000"/>
            <w:sz w:val="28"/>
            <w:szCs w:val="28"/>
            <w:u w:val="single"/>
            <w:rtl w:val="0"/>
          </w:rPr>
          <w:t xml:space="preserve">www.rada.kiev.gov.ua</w:t>
        </w:r>
      </w:hyperlink>
      <w:r w:rsidDel="00000000" w:rsidR="00000000" w:rsidRPr="00000000">
        <w:rPr>
          <w:sz w:val="28"/>
          <w:szCs w:val="28"/>
          <w:rtl w:val="0"/>
        </w:rPr>
        <w:t xml:space="preserve"> </w:t>
      </w:r>
    </w:p>
    <w:p w:rsidR="00000000" w:rsidDel="00000000" w:rsidP="00000000" w:rsidRDefault="00000000" w:rsidRPr="00000000" w14:paraId="000001E0">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Tax Code of Ukraine. URL: http://</w:t>
      </w:r>
      <w:hyperlink r:id="rId9">
        <w:r w:rsidDel="00000000" w:rsidR="00000000" w:rsidRPr="00000000">
          <w:rPr>
            <w:color w:val="000000"/>
            <w:sz w:val="28"/>
            <w:szCs w:val="28"/>
            <w:u w:val="single"/>
            <w:rtl w:val="0"/>
          </w:rPr>
          <w:t xml:space="preserve">www.rada.kiev.gov.ua</w:t>
        </w:r>
      </w:hyperlink>
      <w:r w:rsidDel="00000000" w:rsidR="00000000" w:rsidRPr="00000000">
        <w:rPr>
          <w:sz w:val="28"/>
          <w:szCs w:val="28"/>
          <w:rtl w:val="0"/>
        </w:rPr>
        <w:t xml:space="preserve"> </w:t>
      </w:r>
    </w:p>
    <w:p w:rsidR="00000000" w:rsidDel="00000000" w:rsidP="00000000" w:rsidRDefault="00000000" w:rsidRPr="00000000" w14:paraId="000001E1">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Budget Code of Ukraine. URL:</w:t>
      </w:r>
      <w:hyperlink r:id="rId10">
        <w:r w:rsidDel="00000000" w:rsidR="00000000" w:rsidRPr="00000000">
          <w:rPr>
            <w:color w:val="000000"/>
            <w:sz w:val="28"/>
            <w:szCs w:val="28"/>
            <w:u w:val="single"/>
            <w:rtl w:val="0"/>
          </w:rPr>
          <w:t xml:space="preserve"> https://urist-ua.net/</w:t>
        </w:r>
      </w:hyperlink>
      <w:r w:rsidDel="00000000" w:rsidR="00000000" w:rsidRPr="00000000">
        <w:rPr>
          <w:sz w:val="28"/>
          <w:szCs w:val="28"/>
          <w:rtl w:val="0"/>
        </w:rPr>
        <w:t xml:space="preserve"> </w:t>
      </w:r>
    </w:p>
    <w:p w:rsidR="00000000" w:rsidDel="00000000" w:rsidP="00000000" w:rsidRDefault="00000000" w:rsidRPr="00000000" w14:paraId="000001E2">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Access mode:</w:t>
      </w:r>
      <w:hyperlink r:id="rId11">
        <w:r w:rsidDel="00000000" w:rsidR="00000000" w:rsidRPr="00000000">
          <w:rPr>
            <w:color w:val="000000"/>
            <w:sz w:val="28"/>
            <w:szCs w:val="28"/>
            <w:u w:val="single"/>
            <w:rtl w:val="0"/>
          </w:rPr>
          <w:t xml:space="preserve"> http://search.ligazakon.ua/l_doc2.nsf/link1/REG461.html</w:t>
        </w:r>
      </w:hyperlink>
      <w:r w:rsidDel="00000000" w:rsidR="00000000" w:rsidRPr="00000000">
        <w:rPr>
          <w:sz w:val="28"/>
          <w:szCs w:val="28"/>
          <w:rtl w:val="0"/>
        </w:rPr>
        <w:t xml:space="preserve"> </w:t>
      </w:r>
    </w:p>
    <w:p w:rsidR="00000000" w:rsidDel="00000000" w:rsidP="00000000" w:rsidRDefault="00000000" w:rsidRPr="00000000" w14:paraId="000001E3">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Educational Hub - EduHub.in.ua URL:</w:t>
      </w:r>
      <w:hyperlink r:id="rId12">
        <w:r w:rsidDel="00000000" w:rsidR="00000000" w:rsidRPr="00000000">
          <w:rPr>
            <w:color w:val="000000"/>
            <w:sz w:val="28"/>
            <w:szCs w:val="28"/>
            <w:u w:val="single"/>
            <w:rtl w:val="0"/>
          </w:rPr>
          <w:t xml:space="preserve"> https://eduhub.in.ua</w:t>
        </w:r>
      </w:hyperlink>
      <w:r w:rsidDel="00000000" w:rsidR="00000000" w:rsidRPr="00000000">
        <w:rPr>
          <w:sz w:val="28"/>
          <w:szCs w:val="28"/>
          <w:rtl w:val="0"/>
        </w:rPr>
        <w:t xml:space="preserve"> </w:t>
      </w:r>
    </w:p>
    <w:p w:rsidR="00000000" w:rsidDel="00000000" w:rsidP="00000000" w:rsidRDefault="00000000" w:rsidRPr="00000000" w14:paraId="000001E4">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Prometheus URL: https://prometheus.org.ua 3. Community of practice: sustainable development. URL:</w:t>
      </w:r>
      <w:hyperlink r:id="rId13">
        <w:r w:rsidDel="00000000" w:rsidR="00000000" w:rsidRPr="00000000">
          <w:rPr>
            <w:color w:val="000000"/>
            <w:sz w:val="28"/>
            <w:szCs w:val="28"/>
            <w:u w:val="single"/>
            <w:rtl w:val="0"/>
          </w:rPr>
          <w:t xml:space="preserve"> https://udl.despro.org.ua</w:t>
        </w:r>
      </w:hyperlink>
      <w:r w:rsidDel="00000000" w:rsidR="00000000" w:rsidRPr="00000000">
        <w:rPr>
          <w:sz w:val="28"/>
          <w:szCs w:val="28"/>
          <w:rtl w:val="0"/>
        </w:rPr>
        <w:t xml:space="preserve"> </w:t>
      </w:r>
    </w:p>
    <w:p w:rsidR="00000000" w:rsidDel="00000000" w:rsidP="00000000" w:rsidRDefault="00000000" w:rsidRPr="00000000" w14:paraId="000001E5">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EdX URL:</w:t>
      </w:r>
      <w:hyperlink r:id="rId14">
        <w:r w:rsidDel="00000000" w:rsidR="00000000" w:rsidRPr="00000000">
          <w:rPr>
            <w:color w:val="000000"/>
            <w:sz w:val="28"/>
            <w:szCs w:val="28"/>
            <w:u w:val="single"/>
            <w:rtl w:val="0"/>
          </w:rPr>
          <w:t xml:space="preserve"> https://www.edx.org</w:t>
        </w:r>
      </w:hyperlink>
      <w:r w:rsidDel="00000000" w:rsidR="00000000" w:rsidRPr="00000000">
        <w:rPr>
          <w:sz w:val="28"/>
          <w:szCs w:val="28"/>
          <w:rtl w:val="0"/>
        </w:rPr>
        <w:t xml:space="preserve"> </w:t>
      </w:r>
    </w:p>
    <w:p w:rsidR="00000000" w:rsidDel="00000000" w:rsidP="00000000" w:rsidRDefault="00000000" w:rsidRPr="00000000" w14:paraId="000001E6">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V. I. Vernadsky National Library of Ukraine. URL:</w:t>
      </w:r>
      <w:hyperlink r:id="rId15">
        <w:r w:rsidDel="00000000" w:rsidR="00000000" w:rsidRPr="00000000">
          <w:rPr>
            <w:color w:val="000000"/>
            <w:sz w:val="28"/>
            <w:szCs w:val="28"/>
            <w:u w:val="single"/>
            <w:rtl w:val="0"/>
          </w:rPr>
          <w:t xml:space="preserve"> http://www.nbuv.gov.ua/</w:t>
        </w:r>
      </w:hyperlink>
      <w:r w:rsidDel="00000000" w:rsidR="00000000" w:rsidRPr="00000000">
        <w:rPr>
          <w:sz w:val="28"/>
          <w:szCs w:val="28"/>
          <w:rtl w:val="0"/>
        </w:rPr>
        <w:t xml:space="preserve"> </w:t>
      </w:r>
    </w:p>
    <w:p w:rsidR="00000000" w:rsidDel="00000000" w:rsidP="00000000" w:rsidRDefault="00000000" w:rsidRPr="00000000" w14:paraId="000001E7">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Evaluating Risk.</w:t>
      </w:r>
      <w:hyperlink r:id="rId16">
        <w:r w:rsidDel="00000000" w:rsidR="00000000" w:rsidRPr="00000000">
          <w:rPr>
            <w:color w:val="000000"/>
            <w:sz w:val="28"/>
            <w:szCs w:val="28"/>
            <w:u w:val="single"/>
            <w:rtl w:val="0"/>
          </w:rPr>
          <w:t xml:space="preserve"> https://ag.purdue.edu/commercialag/farmrisk/evaluating-risk/</w:t>
        </w:r>
      </w:hyperlink>
      <w:r w:rsidDel="00000000" w:rsidR="00000000" w:rsidRPr="00000000">
        <w:rPr>
          <w:sz w:val="28"/>
          <w:szCs w:val="28"/>
          <w:rtl w:val="0"/>
        </w:rPr>
        <w:t xml:space="preserve"> </w:t>
      </w:r>
    </w:p>
    <w:p w:rsidR="00000000" w:rsidDel="00000000" w:rsidP="00000000" w:rsidRDefault="00000000" w:rsidRPr="00000000" w14:paraId="000001E8">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ISO 31000:2018. Risk management: Guidelines. International Organisation for Standardisation. URL: https://www.iso.org/ obp/ui/#iso:std:iso:31000:en </w:t>
      </w:r>
    </w:p>
    <w:p w:rsidR="00000000" w:rsidDel="00000000" w:rsidP="00000000" w:rsidRDefault="00000000" w:rsidRPr="00000000" w14:paraId="000001E9">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Risk Appetite and other Terms vs Performance Measurement Scorecard terms. URL: https://www.youtube.com/watch?v=ektmWa2b9VQ </w:t>
      </w:r>
    </w:p>
    <w:p w:rsidR="00000000" w:rsidDel="00000000" w:rsidP="00000000" w:rsidRDefault="00000000" w:rsidRPr="00000000" w14:paraId="000001EA">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The Global Risks Report 2021. World Economic Forum. 16th Edition. URL:</w:t>
      </w:r>
      <w:hyperlink r:id="rId17">
        <w:r w:rsidDel="00000000" w:rsidR="00000000" w:rsidRPr="00000000">
          <w:rPr>
            <w:color w:val="000000"/>
            <w:sz w:val="28"/>
            <w:szCs w:val="28"/>
            <w:u w:val="single"/>
            <w:rtl w:val="0"/>
          </w:rPr>
          <w:t xml:space="preserve"> http://www3.weforum.org/docs/WEF_The_Global_Risks_Report_2021.pdf</w:t>
        </w:r>
      </w:hyperlink>
      <w:r w:rsidDel="00000000" w:rsidR="00000000" w:rsidRPr="00000000">
        <w:rPr>
          <w:sz w:val="28"/>
          <w:szCs w:val="28"/>
          <w:rtl w:val="0"/>
        </w:rPr>
        <w:t xml:space="preserve"> </w:t>
      </w:r>
    </w:p>
    <w:p w:rsidR="00000000" w:rsidDel="00000000" w:rsidP="00000000" w:rsidRDefault="00000000" w:rsidRPr="00000000" w14:paraId="000001EB">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Official @Risk website: website. URL:</w:t>
      </w:r>
      <w:hyperlink r:id="rId18">
        <w:r w:rsidDel="00000000" w:rsidR="00000000" w:rsidRPr="00000000">
          <w:rPr>
            <w:color w:val="000000"/>
            <w:sz w:val="28"/>
            <w:szCs w:val="28"/>
            <w:u w:val="single"/>
            <w:rtl w:val="0"/>
          </w:rPr>
          <w:t xml:space="preserve"> https://www.palisade.com/risk/#understand</w:t>
        </w:r>
      </w:hyperlink>
      <w:r w:rsidDel="00000000" w:rsidR="00000000" w:rsidRPr="00000000">
        <w:rPr>
          <w:sz w:val="28"/>
          <w:szCs w:val="28"/>
          <w:rtl w:val="0"/>
        </w:rPr>
        <w:t xml:space="preserve"> </w:t>
      </w:r>
    </w:p>
    <w:p w:rsidR="00000000" w:rsidDel="00000000" w:rsidP="00000000" w:rsidRDefault="00000000" w:rsidRPr="00000000" w14:paraId="000001EC">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RiskyProject official website: website. URL:</w:t>
      </w:r>
      <w:hyperlink r:id="rId19">
        <w:r w:rsidDel="00000000" w:rsidR="00000000" w:rsidRPr="00000000">
          <w:rPr>
            <w:color w:val="000000"/>
            <w:sz w:val="28"/>
            <w:szCs w:val="28"/>
            <w:u w:val="single"/>
            <w:rtl w:val="0"/>
          </w:rPr>
          <w:t xml:space="preserve"> https://intaver.com/</w:t>
        </w:r>
      </w:hyperlink>
      <w:r w:rsidDel="00000000" w:rsidR="00000000" w:rsidRPr="00000000">
        <w:rPr>
          <w:sz w:val="28"/>
          <w:szCs w:val="28"/>
          <w:rtl w:val="0"/>
        </w:rPr>
        <w:t xml:space="preserve"> </w:t>
      </w:r>
    </w:p>
    <w:p w:rsidR="00000000" w:rsidDel="00000000" w:rsidP="00000000" w:rsidRDefault="00000000" w:rsidRPr="00000000" w14:paraId="000001ED">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Risk Simulator official website:</w:t>
      </w:r>
      <w:hyperlink r:id="rId20">
        <w:r w:rsidDel="00000000" w:rsidR="00000000" w:rsidRPr="00000000">
          <w:rPr>
            <w:color w:val="000000"/>
            <w:sz w:val="28"/>
            <w:szCs w:val="28"/>
            <w:u w:val="single"/>
            <w:rtl w:val="0"/>
          </w:rPr>
          <w:t xml:space="preserve"> https://www.realoptionsvaluation.com/risk-simulator</w:t>
        </w:r>
      </w:hyperlink>
      <w:r w:rsidDel="00000000" w:rsidR="00000000" w:rsidRPr="00000000">
        <w:rPr>
          <w:rtl w:val="0"/>
        </w:rPr>
      </w:r>
    </w:p>
    <w:p w:rsidR="00000000" w:rsidDel="00000000" w:rsidP="00000000" w:rsidRDefault="00000000" w:rsidRPr="00000000" w14:paraId="000001EE">
      <w:pPr>
        <w:widowControl w:val="0"/>
        <w:numPr>
          <w:ilvl w:val="0"/>
          <w:numId w:val="1"/>
        </w:numPr>
        <w:shd w:fill="ffffff" w:val="clear"/>
        <w:ind w:left="720" w:right="-1" w:hanging="360"/>
        <w:rPr>
          <w:sz w:val="28"/>
          <w:szCs w:val="28"/>
        </w:rPr>
      </w:pPr>
      <w:r w:rsidDel="00000000" w:rsidR="00000000" w:rsidRPr="00000000">
        <w:rPr>
          <w:sz w:val="28"/>
          <w:szCs w:val="28"/>
          <w:rtl w:val="0"/>
        </w:rPr>
        <w:t xml:space="preserve">Official website. ModelRisk. https://www.vosesoftware.com/products/modelrisk/</w:t>
      </w:r>
    </w:p>
    <w:p w:rsidR="00000000" w:rsidDel="00000000" w:rsidP="00000000" w:rsidRDefault="00000000" w:rsidRPr="00000000" w14:paraId="000001EF">
      <w:pPr>
        <w:widowControl w:val="0"/>
        <w:shd w:fill="ffffff" w:val="clear"/>
        <w:ind w:right="-1" w:firstLine="0"/>
        <w:rPr>
          <w:sz w:val="28"/>
          <w:szCs w:val="28"/>
        </w:rPr>
      </w:pPr>
      <w:r w:rsidDel="00000000" w:rsidR="00000000" w:rsidRPr="00000000">
        <w:rPr>
          <w:rtl w:val="0"/>
        </w:rPr>
      </w:r>
    </w:p>
    <w:sectPr>
      <w:pgSz w:h="16840" w:w="11907"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widowControl w:val="0"/>
      <w:jc w:val="center"/>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link w:val="2"/>
    <w:semiHidden w:val="1"/>
    <w:rPr>
      <w:rFonts w:ascii="Calibri Light" w:cs="Times New Roman" w:eastAsia="Times New Roman" w:hAnsi="Calibri Light"/>
      <w:b w:val="1"/>
      <w:bCs w:val="1"/>
      <w:i w:val="1"/>
      <w:iCs w:val="1"/>
      <w:sz w:val="28"/>
      <w:szCs w:val="28"/>
      <w:lang w:eastAsia="ru-RU" w:val="ru-RU"/>
    </w:rPr>
  </w:style>
  <w:style w:type="character" w:styleId="30" w:customStyle="1">
    <w:name w:val="Заголовок 3 Знак"/>
    <w:link w:val="3"/>
    <w:uiPriority w:val="9"/>
    <w:rPr>
      <w:b w:val="1"/>
      <w:bCs w:val="1"/>
      <w:sz w:val="27"/>
      <w:szCs w:val="27"/>
    </w:rPr>
  </w:style>
  <w:style w:type="character" w:styleId="60" w:customStyle="1">
    <w:name w:val="Заголовок 6 Знак"/>
    <w:link w:val="6"/>
    <w:semiHidden w:val="1"/>
    <w:rPr>
      <w:rFonts w:ascii="Calibri" w:cs="Times New Roman" w:eastAsia="Times New Roman" w:hAnsi="Calibri"/>
      <w:b w:val="1"/>
      <w:bCs w:val="1"/>
      <w:sz w:val="22"/>
      <w:szCs w:val="22"/>
      <w:lang w:eastAsia="ru-RU" w:val="ru-RU"/>
    </w:rPr>
  </w:style>
  <w:style w:type="character" w:styleId="a3">
    <w:name w:val="Emphasis"/>
    <w:uiPriority w:val="20"/>
    <w:qFormat w:val="1"/>
    <w:rPr>
      <w:i w:val="1"/>
      <w:iCs w:val="1"/>
    </w:rPr>
  </w:style>
  <w:style w:type="character" w:styleId="a4">
    <w:name w:val="Hyperlink"/>
    <w:rPr>
      <w:color w:val="0000ff"/>
      <w:u w:val="single"/>
    </w:rPr>
  </w:style>
  <w:style w:type="character" w:styleId="a5">
    <w:name w:val="Strong"/>
    <w:uiPriority w:val="22"/>
    <w:qFormat w:val="1"/>
    <w:rPr>
      <w:b w:val="1"/>
      <w:bCs w:val="1"/>
    </w:rPr>
  </w:style>
  <w:style w:type="paragraph" w:styleId="a6">
    <w:name w:val="Balloon Text"/>
    <w:basedOn w:val="a"/>
    <w:semiHidden w:val="1"/>
    <w:rPr>
      <w:rFonts w:ascii="Tahoma" w:cs="Tahoma" w:hAnsi="Tahoma"/>
      <w:sz w:val="16"/>
      <w:szCs w:val="16"/>
    </w:rPr>
  </w:style>
  <w:style w:type="paragraph" w:styleId="a7">
    <w:name w:val="Plain Text"/>
    <w:basedOn w:val="a"/>
    <w:link w:val="a8"/>
    <w:uiPriority w:val="99"/>
    <w:pPr>
      <w:ind w:firstLine="0"/>
      <w:jc w:val="left"/>
    </w:pPr>
    <w:rPr>
      <w:rFonts w:ascii="Courier New" w:hAnsi="Courier New"/>
      <w:sz w:val="20"/>
      <w:szCs w:val="20"/>
    </w:rPr>
  </w:style>
  <w:style w:type="character" w:styleId="a8" w:customStyle="1">
    <w:name w:val="Текст Знак"/>
    <w:link w:val="a7"/>
    <w:uiPriority w:val="99"/>
    <w:rPr>
      <w:rFonts w:ascii="Courier New" w:cs="Courier New" w:hAnsi="Courier New"/>
      <w:lang w:eastAsia="ru-RU" w:val="ru-RU"/>
    </w:rPr>
  </w:style>
  <w:style w:type="paragraph" w:styleId="a9">
    <w:name w:val="Document Map"/>
    <w:basedOn w:val="a"/>
    <w:semiHidden w:val="1"/>
    <w:pPr>
      <w:shd w:color="auto" w:fill="000080" w:val="clear"/>
    </w:pPr>
    <w:rPr>
      <w:rFonts w:ascii="Tahoma" w:cs="Tahoma" w:hAnsi="Tahoma"/>
      <w:sz w:val="20"/>
      <w:szCs w:val="20"/>
    </w:rPr>
  </w:style>
  <w:style w:type="paragraph" w:styleId="aa">
    <w:name w:val="Body Text Indent"/>
    <w:basedOn w:val="a"/>
    <w:link w:val="ab"/>
    <w:pPr>
      <w:suppressAutoHyphens w:val="1"/>
      <w:ind w:firstLine="851"/>
    </w:pPr>
    <w:rPr>
      <w:sz w:val="28"/>
      <w:szCs w:val="20"/>
      <w:lang w:eastAsia="ar-SA"/>
    </w:rPr>
  </w:style>
  <w:style w:type="character" w:styleId="ab" w:customStyle="1">
    <w:name w:val="Основной текст с отступом Знак"/>
    <w:link w:val="aa"/>
    <w:rPr>
      <w:sz w:val="28"/>
      <w:lang w:eastAsia="ar-SA"/>
    </w:rPr>
  </w:style>
  <w:style w:type="character" w:styleId="ae" w:customStyle="1">
    <w:name w:val="Название Знак"/>
    <w:link w:val="ac"/>
    <w:rPr>
      <w:b w:val="1"/>
      <w:sz w:val="28"/>
      <w:lang w:eastAsia="ar-SA"/>
    </w:rPr>
  </w:style>
  <w:style w:type="character" w:styleId="af" w:customStyle="1">
    <w:name w:val="Подзаголовок Знак"/>
    <w:link w:val="ad"/>
    <w:rPr>
      <w:rFonts w:ascii="Calibri Light" w:cs="Times New Roman" w:eastAsia="Times New Roman" w:hAnsi="Calibri Light"/>
      <w:sz w:val="24"/>
      <w:szCs w:val="24"/>
      <w:lang w:eastAsia="ru-RU" w:val="ru-RU"/>
    </w:rPr>
  </w:style>
  <w:style w:type="paragraph" w:styleId="af0">
    <w:name w:val="Normal (Web)"/>
    <w:basedOn w:val="a"/>
    <w:uiPriority w:val="99"/>
    <w:unhideWhenUsed w:val="1"/>
    <w:qFormat w:val="1"/>
    <w:pPr>
      <w:spacing w:after="100" w:afterAutospacing="1" w:before="100" w:beforeAutospacing="1"/>
    </w:pPr>
    <w:rPr>
      <w:lang w:eastAsia="uk-UA" w:val="uk-UA"/>
    </w:rPr>
  </w:style>
  <w:style w:type="table" w:styleId="af1">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2" w:customStyle="1">
    <w:name w:val="Знак"/>
    <w:basedOn w:val="a"/>
    <w:pPr>
      <w:spacing w:after="160" w:line="240" w:lineRule="exact"/>
    </w:pPr>
    <w:rPr>
      <w:rFonts w:ascii="MS Sans Serif" w:cs="MS Sans Serif" w:hAnsi="MS Sans Serif"/>
      <w:sz w:val="20"/>
      <w:szCs w:val="20"/>
      <w:lang w:eastAsia="de-CH" w:val="de-CH"/>
    </w:rPr>
  </w:style>
  <w:style w:type="paragraph" w:styleId="z-">
    <w:name w:val="HTML Bottom of Form"/>
    <w:basedOn w:val="a"/>
    <w:next w:val="a"/>
    <w:pPr>
      <w:pBdr>
        <w:top w:color="auto" w:space="1" w:sz="6" w:val="single"/>
      </w:pBdr>
      <w:jc w:val="center"/>
    </w:pPr>
    <w:rPr>
      <w:rFonts w:ascii="Arial" w:cs="Arial" w:hAnsi="Arial"/>
      <w:vanish w:val="1"/>
      <w:sz w:val="16"/>
      <w:szCs w:val="16"/>
    </w:rPr>
  </w:style>
  <w:style w:type="paragraph" w:styleId="z-0">
    <w:name w:val="HTML Top of Form"/>
    <w:basedOn w:val="a"/>
    <w:next w:val="a"/>
    <w:pPr>
      <w:pBdr>
        <w:bottom w:color="auto" w:space="1" w:sz="6" w:val="single"/>
      </w:pBdr>
      <w:jc w:val="center"/>
    </w:pPr>
    <w:rPr>
      <w:rFonts w:ascii="Arial" w:cs="Arial" w:hAnsi="Arial"/>
      <w:vanish w:val="1"/>
      <w:sz w:val="16"/>
      <w:szCs w:val="16"/>
    </w:rPr>
  </w:style>
  <w:style w:type="character" w:styleId="hps" w:customStyle="1">
    <w:name w:val="hps"/>
  </w:style>
  <w:style w:type="character" w:styleId="news-list-date" w:customStyle="1">
    <w:name w:val="news-list-date"/>
  </w:style>
  <w:style w:type="character" w:styleId="news-list-category" w:customStyle="1">
    <w:name w:val="news-list-category"/>
  </w:style>
  <w:style w:type="paragraph" w:styleId="align-center" w:customStyle="1">
    <w:name w:val="align-center"/>
    <w:basedOn w:val="a"/>
    <w:pPr>
      <w:spacing w:after="100" w:afterAutospacing="1" w:before="100" w:beforeAutospacing="1"/>
    </w:pPr>
    <w:rPr>
      <w:lang w:eastAsia="uk-UA" w:val="uk-UA"/>
    </w:rPr>
  </w:style>
  <w:style w:type="character" w:styleId="31" w:customStyle="1">
    <w:name w:val="Основной текст (3) + Не полужирный"/>
    <w:rPr>
      <w:rFonts w:ascii="Arial Narrow" w:hAnsi="Arial Narrow"/>
      <w:b w:val="1"/>
      <w:bCs w:val="1"/>
      <w:spacing w:val="-3"/>
      <w:w w:val="100"/>
      <w:sz w:val="15"/>
      <w:szCs w:val="15"/>
      <w:shd w:color="auto" w:fill="ffffff" w:val="clear"/>
    </w:rPr>
  </w:style>
  <w:style w:type="character" w:styleId="21" w:customStyle="1">
    <w:name w:val="Основной текст (2)_"/>
    <w:link w:val="22"/>
    <w:uiPriority w:val="99"/>
    <w:rPr>
      <w:rFonts w:ascii="Arial Narrow" w:hAnsi="Arial Narrow"/>
      <w:b w:val="1"/>
      <w:bCs w:val="1"/>
      <w:sz w:val="15"/>
      <w:szCs w:val="15"/>
      <w:shd w:color="auto" w:fill="ffffff" w:val="clear"/>
    </w:rPr>
  </w:style>
  <w:style w:type="paragraph" w:styleId="22" w:customStyle="1">
    <w:name w:val="Основной текст (2)"/>
    <w:basedOn w:val="a"/>
    <w:link w:val="21"/>
    <w:uiPriority w:val="99"/>
    <w:pPr>
      <w:shd w:color="auto" w:fill="ffffff" w:val="clear"/>
      <w:spacing w:line="240" w:lineRule="atLeast"/>
    </w:pPr>
    <w:rPr>
      <w:rFonts w:ascii="Arial Narrow" w:hAnsi="Arial Narrow"/>
      <w:b w:val="1"/>
      <w:bCs w:val="1"/>
      <w:sz w:val="15"/>
      <w:szCs w:val="15"/>
    </w:rPr>
  </w:style>
  <w:style w:type="character" w:styleId="apple-tab-span" w:customStyle="1">
    <w:name w:val="apple-tab-span"/>
  </w:style>
  <w:style w:type="paragraph" w:styleId="af3">
    <w:name w:val="List Paragraph"/>
    <w:basedOn w:val="a"/>
    <w:uiPriority w:val="34"/>
    <w:qFormat w:val="1"/>
    <w:pPr>
      <w:spacing w:after="200" w:line="276" w:lineRule="auto"/>
      <w:ind w:left="720" w:firstLine="0"/>
      <w:contextualSpacing w:val="1"/>
      <w:jc w:val="left"/>
    </w:pPr>
    <w:rPr>
      <w:rFonts w:ascii="Calibri" w:eastAsia="Calibri" w:hAnsi="Calibri"/>
      <w:sz w:val="22"/>
      <w:szCs w:val="22"/>
      <w:lang w:eastAsia="en-US"/>
    </w:rPr>
  </w:style>
  <w:style w:type="character" w:styleId="1" w:customStyle="1">
    <w:name w:val="Неразрешенное упоминание1"/>
    <w:uiPriority w:val="99"/>
    <w:unhideWhenUsed w:val="1"/>
    <w:rPr>
      <w:color w:val="605e5c"/>
      <w:shd w:color="auto" w:fill="e1dfdd" w:val="clear"/>
    </w:rPr>
  </w:style>
  <w:style w:type="paragraph" w:styleId="af4">
    <w:name w:val="No Spacing"/>
    <w:uiPriority w:val="1"/>
    <w:qFormat w:val="1"/>
    <w:rsid w:val="00263AE2"/>
    <w:rPr>
      <w:rFonts w:ascii="Calibri" w:eastAsia="Calibri" w:hAnsi="Calibri"/>
      <w:kern w:val="2"/>
      <w:sz w:val="24"/>
      <w:szCs w:val="24"/>
    </w:rPr>
  </w:style>
  <w:style w:type="paragraph" w:styleId="Subtitle">
    <w:name w:val="Subtitle"/>
    <w:basedOn w:val="Normal"/>
    <w:next w:val="Normal"/>
    <w:pPr>
      <w:spacing w:after="60" w:lineRule="auto"/>
      <w:jc w:val="center"/>
    </w:pPr>
    <w:rPr>
      <w:rFonts w:ascii="Calibri" w:cs="Calibri" w:eastAsia="Calibri" w:hAnsi="Calibri"/>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aloptionsvaluation.com/risk-simulator" TargetMode="External"/><Relationship Id="rId11" Type="http://schemas.openxmlformats.org/officeDocument/2006/relationships/hyperlink" Target="http://search.ligazakon.ua/l_doc2.nsf/link1/REG461.html" TargetMode="External"/><Relationship Id="rId10" Type="http://schemas.openxmlformats.org/officeDocument/2006/relationships/hyperlink" Target="https://urist-ua.net/" TargetMode="External"/><Relationship Id="rId13" Type="http://schemas.openxmlformats.org/officeDocument/2006/relationships/hyperlink" Target="https://udl.despro.org.ua" TargetMode="External"/><Relationship Id="rId12" Type="http://schemas.openxmlformats.org/officeDocument/2006/relationships/hyperlink" Target="https://eduhub.in.ua"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rada.kiev.gov.ua" TargetMode="External"/><Relationship Id="rId15" Type="http://schemas.openxmlformats.org/officeDocument/2006/relationships/hyperlink" Target="http://www.nbuv.gov.ua/" TargetMode="External"/><Relationship Id="rId14" Type="http://schemas.openxmlformats.org/officeDocument/2006/relationships/hyperlink" Target="https://www.edx.org" TargetMode="External"/><Relationship Id="rId17" Type="http://schemas.openxmlformats.org/officeDocument/2006/relationships/hyperlink" Target="http://www3.weforum.org/docs/WEF_The_Global_Risks_Report_2021.pdf" TargetMode="External"/><Relationship Id="rId16" Type="http://schemas.openxmlformats.org/officeDocument/2006/relationships/hyperlink" Target="https://ag.purdue.edu/commercialag/farmrisk/evaluating-risk/" TargetMode="External"/><Relationship Id="rId5" Type="http://schemas.openxmlformats.org/officeDocument/2006/relationships/numbering" Target="numbering.xml"/><Relationship Id="rId19" Type="http://schemas.openxmlformats.org/officeDocument/2006/relationships/hyperlink" Target="https://intaver.com/" TargetMode="External"/><Relationship Id="rId6" Type="http://schemas.openxmlformats.org/officeDocument/2006/relationships/styles" Target="styles.xml"/><Relationship Id="rId18" Type="http://schemas.openxmlformats.org/officeDocument/2006/relationships/hyperlink" Target="https://www.palisade.com/risk/#understand" TargetMode="External"/><Relationship Id="rId7" Type="http://schemas.openxmlformats.org/officeDocument/2006/relationships/customXml" Target="../customXML/item1.xml"/><Relationship Id="rId8" Type="http://schemas.openxmlformats.org/officeDocument/2006/relationships/hyperlink" Target="http://www.rada.kiev.gov.ua"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DD2W+Aa6A3GM9j+Rp6ZI3H5tg==">CgMxLjAyDmguOTZnc2phOWwzNGI1Mg5oLmZvdW9sZjQwcGt2aDgAciExTm5vQ3UxcWdmM2k1OGFMRlpLUnR1SktUc0JyZU9va0o=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2024-03-22T12:00:00Z</dcterms:created>
  <dc:creator>с</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c13349b9-1064-4979-b9a6-f09c642b49b9</vt:lpwstr>
  </property>
  <property fmtid="{D5CDD505-2E9C-101B-9397-08002B2CF9AE}" pid="3" name="ICV">
    <vt:lpwstr>7B18B9D1645848FFB2B2214619AE4D7A_12</vt:lpwstr>
  </property>
  <property fmtid="{D5CDD505-2E9C-101B-9397-08002B2CF9AE}" pid="4" name="KSOProductBuildVer">
    <vt:lpwstr>1049-12.2.0.22549</vt:lpwstr>
  </property>
</Properties>
</file>