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DCC6D">
      <w:pPr>
        <w:spacing w:after="0" w:line="240" w:lineRule="auto"/>
        <w:ind w:right="-244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>ПрАТ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«ВНЗ «МІЖРЕГІОНАЛЬНА АКАДЕМІЯ УПРАВЛІННЯ ПЕРСОНАЛОМ»</w:t>
      </w:r>
    </w:p>
    <w:p w14:paraId="5C260F24">
      <w:pPr>
        <w:spacing w:after="0" w:line="240" w:lineRule="auto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1893259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 w:eastAsia="ru-RU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D5DFE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3D1705FA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1E9A4026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6050F92E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4FFA871E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</w:rPr>
        <w:br w:type="textWrapping"/>
      </w:r>
    </w:p>
    <w:p w14:paraId="7C17125C">
      <w:pPr>
        <w:spacing w:before="240" w:after="60" w:line="240" w:lineRule="auto"/>
        <w:ind w:right="-5"/>
        <w:jc w:val="center"/>
        <w:textAlignment w:val="baseline"/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val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val="ru-RU"/>
        </w:rPr>
        <w:t>СИЛАБУС НАВЧАЛЬНОЇ ДИСЦИПЛІНИ</w:t>
      </w:r>
    </w:p>
    <w:p w14:paraId="1D26CB4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/>
        </w:rPr>
        <w:t>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val="ru-RU"/>
        </w:rPr>
        <w:t>КОУЧИНГ ПЕРСОНАЛУ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/>
        </w:rPr>
        <w:t>»</w:t>
      </w:r>
    </w:p>
    <w:p w14:paraId="03BBBEA1">
      <w:pPr>
        <w:spacing w:after="240" w:line="240" w:lineRule="auto"/>
        <w:rPr>
          <w:rFonts w:ascii="Times New Roman" w:hAnsi="Times New Roman" w:eastAsia="Times New Roman" w:cs="Times New Roman"/>
          <w:color w:val="000000"/>
          <w:lang w:val="ru-RU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0844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797E794A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</w:rPr>
              <w:t>Спеціальність:</w:t>
            </w:r>
          </w:p>
        </w:tc>
        <w:tc>
          <w:tcPr>
            <w:tcW w:w="6115" w:type="dxa"/>
          </w:tcPr>
          <w:p w14:paraId="0207D8C8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D3 Менеджмент </w:t>
            </w:r>
          </w:p>
        </w:tc>
      </w:tr>
      <w:tr w14:paraId="2775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67A5586E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</w:rPr>
              <w:t>Освітній рівень:</w:t>
            </w:r>
          </w:p>
        </w:tc>
        <w:tc>
          <w:tcPr>
            <w:tcW w:w="6115" w:type="dxa"/>
          </w:tcPr>
          <w:p w14:paraId="1B18ED74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8"/>
                <w:szCs w:val="28"/>
                <w:lang w:val="en-US" w:eastAsia="ru-RU"/>
              </w:rPr>
              <w:t>другий (магістерський) рівень</w:t>
            </w:r>
          </w:p>
        </w:tc>
      </w:tr>
      <w:tr w14:paraId="7F86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6858FE6E">
            <w:pPr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</w:rPr>
              <w:t>Освітня програма:     </w:t>
            </w:r>
          </w:p>
        </w:tc>
        <w:tc>
          <w:tcPr>
            <w:tcW w:w="6115" w:type="dxa"/>
          </w:tcPr>
          <w:p w14:paraId="6ACE1660">
            <w:pPr>
              <w:spacing w:after="0" w:line="240" w:lineRule="auto"/>
              <w:ind w:right="-5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Менеджмент</w:t>
            </w:r>
          </w:p>
        </w:tc>
      </w:tr>
    </w:tbl>
    <w:p w14:paraId="28D2E6F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55F1ECD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097CA3E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5581781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42C2614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0F20D1E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7BCEE8E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3437EA4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6E060D0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3C7AADE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3179C10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620E31B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22FD552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6A90E9C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00ABB24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36A5C99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5B576B8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42235F9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67C8F7B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1448DAF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30C6F53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54BC600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49255E4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7E91CAE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2265D02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19EF4E5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3C349CC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5618256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lang w:val="ru-RU"/>
        </w:rPr>
      </w:pPr>
    </w:p>
    <w:p w14:paraId="1A129E3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МАУП 2025</w:t>
      </w:r>
    </w:p>
    <w:p w14:paraId="223BF5D4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lang w:eastAsia="ru-RU" w:bidi="ru-RU"/>
        </w:rPr>
        <w:br w:type="page"/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14:paraId="6EEC79E1">
      <w:pPr>
        <w:pStyle w:val="23"/>
        <w:shd w:val="clear" w:color="auto" w:fill="auto"/>
        <w:ind w:left="2050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ru-RU" w:bidi="ru-RU"/>
        </w:rPr>
        <w:t xml:space="preserve">Загальна </w:t>
      </w:r>
      <w:r>
        <w:rPr>
          <w:color w:val="000000"/>
          <w:sz w:val="24"/>
          <w:szCs w:val="24"/>
          <w:lang w:eastAsia="uk-UA" w:bidi="uk-UA"/>
        </w:rPr>
        <w:t xml:space="preserve">інформація </w:t>
      </w:r>
      <w:r>
        <w:rPr>
          <w:color w:val="000000"/>
          <w:sz w:val="24"/>
          <w:szCs w:val="24"/>
          <w:lang w:eastAsia="ru-RU" w:bidi="ru-RU"/>
        </w:rPr>
        <w:t xml:space="preserve">про навчальну </w:t>
      </w:r>
      <w:r>
        <w:rPr>
          <w:color w:val="000000"/>
          <w:sz w:val="24"/>
          <w:szCs w:val="24"/>
          <w:lang w:eastAsia="uk-UA" w:bidi="uk-UA"/>
        </w:rPr>
        <w:t>дисципліну</w:t>
      </w:r>
    </w:p>
    <w:tbl>
      <w:tblPr>
        <w:tblStyle w:val="4"/>
        <w:tblpPr w:leftFromText="180" w:rightFromText="180" w:vertAnchor="text" w:tblpX="91" w:tblpY="293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6311"/>
      </w:tblGrid>
      <w:tr w14:paraId="7BF33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D2E7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Назва навчальної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76D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КОУЧИНГ ПЕРСОНАЛУ</w:t>
            </w:r>
          </w:p>
        </w:tc>
      </w:tr>
      <w:tr w14:paraId="1821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2DE23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Шифр та назва спеціальності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49FA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 Менеджмент</w:t>
            </w:r>
          </w:p>
        </w:tc>
      </w:tr>
      <w:tr w14:paraId="4F06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F70C2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7B9A6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другий (магістерський) рівень вищої освіти</w:t>
            </w:r>
          </w:p>
        </w:tc>
      </w:tr>
      <w:tr w14:paraId="09BE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77BB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Статус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A03C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обов'язкова</w:t>
            </w:r>
          </w:p>
        </w:tc>
      </w:tr>
      <w:tr w14:paraId="7B6D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3009A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Кількість кредитів і годин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0A2F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 кредити/90 год</w:t>
            </w:r>
          </w:p>
          <w:p w14:paraId="24C01DD4">
            <w:pPr>
              <w:tabs>
                <w:tab w:val="left" w:pos="8931"/>
                <w:tab w:val="left" w:pos="9356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Лекції: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  <w:p w14:paraId="2E3F51CD">
            <w:pPr>
              <w:tabs>
                <w:tab w:val="left" w:pos="8931"/>
                <w:tab w:val="left" w:pos="9356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Семінарські заняття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: 20</w:t>
            </w:r>
          </w:p>
          <w:p w14:paraId="4F18C648">
            <w:pPr>
              <w:tabs>
                <w:tab w:val="left" w:pos="8931"/>
                <w:tab w:val="left" w:pos="9356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Самостійна робота студентів: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56</w:t>
            </w:r>
          </w:p>
        </w:tc>
      </w:tr>
      <w:tr w14:paraId="3452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DF77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Терміни вивчення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A38C1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І семестр</w:t>
            </w:r>
          </w:p>
        </w:tc>
      </w:tr>
      <w:tr w14:paraId="0DDD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C246E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Мова викладання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BE760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українська</w:t>
            </w:r>
          </w:p>
        </w:tc>
      </w:tr>
      <w:tr w14:paraId="3CD7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37228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Вид підсумкового контролю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111F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залік</w:t>
            </w:r>
          </w:p>
        </w:tc>
      </w:tr>
      <w:tr w14:paraId="7E862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B76D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Сторінка дисципліни на сайті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456F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3C00FE9">
      <w:pPr>
        <w:pStyle w:val="23"/>
        <w:shd w:val="clear" w:color="auto" w:fill="auto"/>
        <w:jc w:val="center"/>
        <w:rPr>
          <w:color w:val="000000"/>
          <w:sz w:val="24"/>
          <w:szCs w:val="24"/>
          <w:lang w:val="ru-RU" w:eastAsia="uk-UA" w:bidi="uk-UA"/>
        </w:rPr>
      </w:pPr>
    </w:p>
    <w:p w14:paraId="48CB300B">
      <w:pPr>
        <w:pStyle w:val="23"/>
        <w:shd w:val="clear" w:color="auto" w:fill="auto"/>
        <w:ind w:left="2050"/>
      </w:pPr>
    </w:p>
    <w:p w14:paraId="1280CE1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Загальна інформація про викладача. Контактна інформація.</w:t>
      </w:r>
    </w:p>
    <w:tbl>
      <w:tblPr>
        <w:tblStyle w:val="4"/>
        <w:tblpPr w:leftFromText="180" w:rightFromText="180" w:vertAnchor="text" w:horzAnchor="page" w:tblpX="1201" w:tblpY="310"/>
        <w:tblOverlap w:val="never"/>
        <w:tblW w:w="49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6834"/>
      </w:tblGrid>
      <w:tr w14:paraId="4904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AAB98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7DC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07E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Науковий ступінь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3DC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14:paraId="3B973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BA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Вчене звання</w:t>
            </w:r>
          </w:p>
        </w:tc>
        <w:tc>
          <w:tcPr>
            <w:tcW w:w="7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AEE3A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14:paraId="79C2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9C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1798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14:paraId="30636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487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Дисципліни, які викладає НПП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AB35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14:paraId="2668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22A7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Напрями наукових досліджень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241A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</w:p>
        </w:tc>
      </w:tr>
      <w:tr w14:paraId="0559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B4BC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BCCA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реєстри ідентифікаторів для науковців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9DDEA6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333333"/>
                <w:spacing w:val="-4"/>
                <w:lang w:val="uk-UA"/>
              </w:rPr>
            </w:pPr>
          </w:p>
        </w:tc>
      </w:tr>
      <w:tr w14:paraId="6565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1D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 інформація викладача:</w:t>
            </w:r>
          </w:p>
        </w:tc>
      </w:tr>
      <w:tr w14:paraId="739A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1F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38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D4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1EE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тел.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2A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33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02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кафедри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8C9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B2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11B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Портфоліо викладача на сайті кафедри/Інституту/Академії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09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3D420">
      <w:pPr>
        <w:widowControl w:val="0"/>
        <w:tabs>
          <w:tab w:val="left" w:pos="140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7E1B79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 w:bidi="uk-UA"/>
        </w:rPr>
        <w:t xml:space="preserve">Анотація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курсу.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навчальної дисципліни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«Коучинг персоналу»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має важливе значення для формування у здобувачів вищої освіти сучасних знань, практичних навичок і компетентностей у сфері розвитку людського потенціалу та управління персоналом.</w:t>
      </w:r>
    </w:p>
    <w:p w14:paraId="19DA4A9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Курс спрямований на засвоєння сутності, цілей і завдань коучингу як інструменту розвитку працівників, підвищення їх мотивації, самореалізації та залученості до досягнення стратегічних цілей організації. Він розкриває роль коучингу в системі менеджменту персоналу, його вплив на професійне зростання працівників, формування корпоративної культури, розвиток лідерства й ефективної командної взаємодії.</w:t>
      </w:r>
    </w:p>
    <w:p w14:paraId="51258544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 процесі навчання здобувачі освіти ознайомляться з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теоретичними засадами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практичними методами коучингу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зокрема: принципами, етапами, моделями коучингової взаємодії, технологіями активного слухання, постановки запитань, формування цілей та надання зворотного зв’язку. Особлива увага приділяється впровадженню коучингового підходу в HR-практику, оцінюванню ефективності коучингових програм, використанню коучингу як інструменту організаційного розвитку.</w:t>
      </w:r>
    </w:p>
    <w:p w14:paraId="73E0353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Предметом вивчення дисципліни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є коучинг як сучасна методологія управління персоналом, технологія розвитку людського капіталу та система підтримки професійного й особистісного зростання працівників.</w:t>
      </w:r>
    </w:p>
    <w:p w14:paraId="56AFA8A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Метою курсу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є формування у студентів цілісного розуміння коучингу як ефективного інструменту розвитку персоналу та опанування практичних навичок його застосування для підвищення ефективності командної роботи, мотивації та реалізації стратегічних цілей організації.</w:t>
      </w:r>
    </w:p>
    <w:p w14:paraId="6F18535D">
      <w:pPr>
        <w:widowControl w:val="0"/>
        <w:tabs>
          <w:tab w:val="left" w:pos="567"/>
          <w:tab w:val="left" w:pos="1406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Завдання дисципліни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DEAFB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Забезпечити розуміння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сутності, мети, принципів і видів коучингу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системі управління персоналом.</w:t>
      </w:r>
    </w:p>
    <w:p w14:paraId="317BFCA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Пояснити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відмінності коучингу від наставництва, тренінгу, консультування та менторингу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визначити межі їх практичного застосування.</w:t>
      </w:r>
    </w:p>
    <w:p w14:paraId="3E43CE6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Ознайомити студентів із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етичними нормами та стандартами коучингової діяльності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розкрити особливості взаємодії «коуч - клієнт».</w:t>
      </w:r>
    </w:p>
    <w:p w14:paraId="0292F68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Сформувати вміння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проводити коучингові бесіди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застосовувати техніки активного слухання, постановки запитань і надання зворотного зв’язку.</w:t>
      </w:r>
    </w:p>
    <w:p w14:paraId="7A6FAA1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Навчити застосовувати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коучингові підходи в управлінні персоналом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мотивації, оцінюванні та розвитку працівників.</w:t>
      </w:r>
    </w:p>
    <w:p w14:paraId="767712A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Ознайомити з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етапами, моделями та технологіями коучингової взаємодії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зокрема GROW, OSCAR, CLEAR тощо.</w:t>
      </w:r>
    </w:p>
    <w:p w14:paraId="79AA628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Розвинути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комунікативні, лідерські та емоційно-інтелектуальні компетентності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здобувачів освіти.</w:t>
      </w:r>
    </w:p>
    <w:p w14:paraId="7DDB4C5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Сприяти усвідомленню ролі коучингу 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формуванні позитивного психологічного клімату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 ефективних командних взаємин.</w:t>
      </w:r>
    </w:p>
    <w:p w14:paraId="549C272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Навчити проводити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оцінювання результативності коучингових програм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індивідуальному та організаційному рівнях.</w:t>
      </w:r>
    </w:p>
    <w:p w14:paraId="64461D3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Ознайомити з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практикою впровадження коучингу у вітчизняних і зарубіжних компаніях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виявити чинники успіху та типові труднощі реалізації коучингових стратегій.</w:t>
      </w:r>
    </w:p>
    <w:p w14:paraId="53EB31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Пререквізити: </w:t>
      </w:r>
      <w:r>
        <w:rPr>
          <w:rFonts w:ascii="Times New Roman" w:hAnsi="Times New Roman" w:cs="Times New Roman"/>
          <w:bCs/>
          <w:sz w:val="24"/>
          <w:szCs w:val="24"/>
        </w:rPr>
        <w:t>вивчення дисципліни «</w:t>
      </w:r>
      <w:r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  <w:t>Коучинг персоналу</w:t>
      </w:r>
      <w:r>
        <w:rPr>
          <w:rFonts w:ascii="Times New Roman" w:hAnsi="Times New Roman" w:cs="Times New Roman"/>
          <w:bCs/>
          <w:sz w:val="24"/>
          <w:szCs w:val="24"/>
        </w:rPr>
        <w:t>» базується на знаннях та уміннях, отриманих при вивченні таких дисциплін: «Мотивація персоналу», «Менеджмент», «Основи маркетингу».</w:t>
      </w:r>
    </w:p>
    <w:p w14:paraId="0D035A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Навчальна дисципліна забезпечує формування студентами загальних і спеціальних компетентностей та набуття результатів навчання, визначених освітньо-професійною програмою «Менеджмент» а саме:</w:t>
      </w:r>
    </w:p>
    <w:p w14:paraId="0FB7F5A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Програмні компетентності</w:t>
      </w:r>
    </w:p>
    <w:tbl>
      <w:tblPr>
        <w:tblStyle w:val="4"/>
        <w:tblpPr w:leftFromText="180" w:rightFromText="180" w:vertAnchor="text" w:tblpX="-239" w:tblpY="5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7467"/>
      </w:tblGrid>
      <w:tr w14:paraId="4301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D699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Загальні компетентності</w:t>
            </w:r>
          </w:p>
          <w:p w14:paraId="56CCA94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941B5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ЗК2. Здатність до спілкуватися з представниками інших професійних груп різного рівня (з експертами з інших галузей знань/видів економічної діяльності); </w:t>
            </w:r>
          </w:p>
          <w:p w14:paraId="12E644A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ЗК4. Здатність мотивувати людей та рухатися до спільної мети; </w:t>
            </w:r>
          </w:p>
          <w:p w14:paraId="6CB38DF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ЗК5. Здатність діяти на основі етичних міркувань (мотивів); </w:t>
            </w:r>
          </w:p>
          <w:p w14:paraId="6329EA3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ЗК6. Здатність генерувати нові ідеї (креативність).</w:t>
            </w:r>
          </w:p>
        </w:tc>
      </w:tr>
      <w:tr w14:paraId="73C1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F9325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Спеціальні компетентності</w:t>
            </w:r>
          </w:p>
          <w:p w14:paraId="76602A5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3592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СК3. Здатність до саморозвитку, навчання впродовж життя та ефективного самоменеджменту;</w:t>
            </w:r>
          </w:p>
          <w:p w14:paraId="45795F2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СК6. Здатність формувати лідерські якості та демонструвати їх в процесі управління людьми;</w:t>
            </w:r>
          </w:p>
          <w:p w14:paraId="23D3E10C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СК8. Здатність використовувати психологічні технології роботи з персоналом.</w:t>
            </w:r>
          </w:p>
        </w:tc>
      </w:tr>
      <w:tr w14:paraId="0DDA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B7BF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Результати навчання</w:t>
            </w:r>
          </w:p>
          <w:p w14:paraId="0036A13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C75E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РН7. Організовувати та здійснювати ефективні комунікації всередині колективу, з представниками різних професійних груп та в міжнародному контексті; </w:t>
            </w:r>
          </w:p>
          <w:p w14:paraId="08965F4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РН10. Демонструвати лідерські навички та вміння працювати у команді, взаємодіяти з людьми, впливати на їх поведінку для вирішення професійних задач; </w:t>
            </w:r>
          </w:p>
          <w:p w14:paraId="7973643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РН12. Вміти делегувати повноваження та керівництво організацією (підрозділом);</w:t>
            </w:r>
          </w:p>
          <w:p w14:paraId="20C4210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РН13. Вміти планувати і здійснювати інформаційне, методичне, матеріальне, фінансове та кадрове забезпечення організації (підрозділу), бізнесу;</w:t>
            </w:r>
          </w:p>
          <w:p w14:paraId="2A65299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РН15. Демонструвати здатність досягати успіху в отриманні прибутку від ідей та інтелектуальних знань шляхом інновацій, використання потенціалу інноваційної економіки із урахуванням потенційних загроз та ризиків.</w:t>
            </w:r>
          </w:p>
        </w:tc>
      </w:tr>
    </w:tbl>
    <w:p w14:paraId="584F7F5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p w14:paraId="42665E12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 w:bidi="uk-UA"/>
        </w:rPr>
        <w:t>Зміст навчальної дисципліни.</w:t>
      </w:r>
    </w:p>
    <w:p w14:paraId="3015375D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tbl>
      <w:tblPr>
        <w:tblStyle w:val="4"/>
        <w:tblpPr w:leftFromText="180" w:rightFromText="180" w:vertAnchor="text" w:tblpX="-374" w:tblpY="197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875"/>
        <w:gridCol w:w="665"/>
        <w:gridCol w:w="665"/>
        <w:gridCol w:w="710"/>
        <w:gridCol w:w="3013"/>
      </w:tblGrid>
      <w:tr w14:paraId="265A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8D9D6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</w:t>
            </w:r>
          </w:p>
        </w:tc>
        <w:tc>
          <w:tcPr>
            <w:tcW w:w="3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BA858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Назва теми</w:t>
            </w:r>
          </w:p>
        </w:tc>
        <w:tc>
          <w:tcPr>
            <w:tcW w:w="4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195A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К-сть годин, з них:</w:t>
            </w:r>
          </w:p>
        </w:tc>
      </w:tr>
      <w:tr w14:paraId="577D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37BEA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25300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</w:tcPr>
          <w:p w14:paraId="69CF277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Лекції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7D2B203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Семінарські зан.</w:t>
            </w:r>
          </w:p>
          <w:p w14:paraId="6CCED69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</w:tcPr>
          <w:p w14:paraId="6D6E7C7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Самостійна робота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672DD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Методи навчання/методи оцінювання</w:t>
            </w:r>
          </w:p>
        </w:tc>
      </w:tr>
      <w:tr w14:paraId="579F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AAA26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uk-UA" w:bidi="uk-UA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 семестр</w:t>
            </w:r>
          </w:p>
          <w:p w14:paraId="4EC38CA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Змістовний модуль 1. Теоретичні основи та методи коучингу персоналу.</w:t>
            </w:r>
          </w:p>
        </w:tc>
        <w:tc>
          <w:tcPr>
            <w:tcW w:w="2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91ACD2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Методи навчання: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 w:bidi="uk-UA"/>
              </w:rPr>
              <w:t>словесні (навчальна лекція; бесіда; навчальна дискусія); індуктивний метод; дедуктивний метод; аналітичний; синтетичний; репродуктивний; метод проблемного викладу; частково-пошуковий; дослідницький; інтерактивні методи (аналіз ситуацій; дискусії, дебати, полеміки; діалог, синтез думок; мозковий штурм; відпрацювання навичок; ситуативне моделювання, опрацювання дискусійних питань); моделювання професійної діяльності; інноваційні методи навчання (компетентнісний; проєктно- дослідницький); кейс-метод.</w:t>
            </w:r>
          </w:p>
          <w:p w14:paraId="562E54A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Методи оцінювання: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реферати, есе); тестовий контроль (тести закритої форми: тест-альтернатива, тест-відповідність); метод самоконтролю та самооцінки; оцінювання кейс-завдань.</w:t>
            </w:r>
          </w:p>
        </w:tc>
      </w:tr>
      <w:tr w14:paraId="6194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CFEED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1.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F1B4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Сутність, мета і завдання коучингу в системі менеджменту персоналу.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23EC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2FD02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0FF20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52ECDC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72B21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82E6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2.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AB4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Роль коучингу в розвитку організації та професійному зростанні працівників.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E8F81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DFC9F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674DC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64332F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5595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91C7D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3.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9CE93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pacing w:val="-2"/>
                <w:sz w:val="24"/>
                <w:szCs w:val="24"/>
                <w:lang w:eastAsia="uk-UA" w:bidi="uk-UA"/>
              </w:rPr>
              <w:t>Основні принципи, етапи та методики коучингу.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60A60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uk-UA" w:bidi="uk-UA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A5913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E3680F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uk-UA" w:bidi="uk-UA"/>
              </w:rPr>
              <w:t>4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967158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2E35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88AF3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4.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E13A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Технології та інструменти коучингу в управлінні персоналом.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23C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590D60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BEF85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E72C04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65BF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D97C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5.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EB44E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Коучинг як інструмент розвитку лідерства і командної взаємодії.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08CC3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uk-UA" w:bidi="uk-UA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6E139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EF39C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8746E6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77A0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68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146BE6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Змістовний модуль 2. Практичні аспекти впровадження коучингу в організаціях.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0730B8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0749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6197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6.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BB5D6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Сучасні моделі коучингової взаємодії у вітчизняних і зарубіжних компаніях.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A894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uk-UA" w:bidi="uk-UA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50A10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7CE90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7A9F3B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2D576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6F3E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8921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Коучинг і кар’єрне зростання працівників.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8B82D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686B28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990550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561842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1F5D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48124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4BE9D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Формування корпоративної культури через коучинг.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24F6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uk-UA" w:bidi="uk-UA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FC5B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55D247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uk-UA" w:bidi="uk-UA"/>
              </w:rPr>
              <w:t>4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64FE78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42B9F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96BB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6A47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Ефективність коучингу та критерії її оцінки.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C413B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4BFEB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2AEE8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30E55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4631B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3AE71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uk-UA" w:bidi="uk-UA"/>
              </w:rPr>
              <w:t>Тема 10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1EC4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highlight w:val="yellow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  <w:szCs w:val="24"/>
                <w:lang w:eastAsia="uk-UA" w:bidi="uk-UA"/>
              </w:rPr>
              <w:t>Практика впровадження коучингу в організаціях України.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A41E9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649B6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3DFAC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14D9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2A5E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884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uk-UA" w:bidi="uk-UA"/>
              </w:rPr>
              <w:t xml:space="preserve">Модульна контрольна робота </w:t>
            </w:r>
          </w:p>
        </w:tc>
      </w:tr>
      <w:tr w14:paraId="7AF0F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47209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 w:bidi="uk-UA"/>
              </w:rPr>
              <w:t>Всього: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F528E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 w:bidi="uk-UA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uk-UA" w:bidi="uk-UA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3194E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2C874F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uk-UA" w:bidi="uk-UA"/>
              </w:rPr>
              <w:t>56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3D281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uk-UA" w:bidi="uk-UA"/>
              </w:rPr>
            </w:pPr>
          </w:p>
        </w:tc>
      </w:tr>
      <w:tr w14:paraId="3F97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629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70FC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uk-UA" w:bidi="uk-UA"/>
              </w:rPr>
              <w:t>Форма контролю: залік</w:t>
            </w:r>
          </w:p>
        </w:tc>
      </w:tr>
    </w:tbl>
    <w:p w14:paraId="6D0E8CD6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</w:p>
    <w:p w14:paraId="2A0683ED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 xml:space="preserve">Зміст самостійної роботи здобувача освіти з навчальної дисципліни «КОУЧИНГ ПЕРСОНАЛУ» передбачає підготовку до аудиторних занять шляхом опанування матеріалів лекції, вивчення базової і додаткової літератури, періодичних видань та Інтернет-джерел, виконання практичних завдань (написання рефератів, аналіз реальних та змодельованих коучингових ситуацій, підготовка результатів власних досліджень до виступу на конференціях, участь в конкурсах наукових робіт, підготовці та публікації наукових статей, тез тощо) протягом семестру; самостійне опрацювання окремих тем навчальної дисципліни; підготовку доповідей та презентацій за тематикою практичних занять; переклад іноземних джерел професійного спрямування; виконання індивідуальних завдань; підготовку до усіх видів контролю, у тому числі модульних контрольних робіт і підсумкової атестації; розробку коуч-планів, інші види діяльності, що використовуються в  Академії, Інституті і кафедрі. </w:t>
      </w:r>
    </w:p>
    <w:p w14:paraId="3693B912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Зміст самостійної роботи здобувача освіти визначається робочою програмою навчальної дисципліни конкретної навчальної дисципліни, методичними рекомендаціями, завданнями та рекомендаціями викладача.</w:t>
      </w:r>
    </w:p>
    <w:p w14:paraId="04685F88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 w:bidi="uk-UA"/>
        </w:rPr>
        <w:t>Технічне обладнання та/або програмне забезпечення.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 xml:space="preserve"> 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6FAFE00B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 w:bidi="uk-UA"/>
        </w:rPr>
        <w:t>Форми методи контролю.</w:t>
      </w:r>
    </w:p>
    <w:p w14:paraId="38C4E0E2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Контроль успішності здобувачів освіти поділяється на поточний і підсумковий (семестровий).</w:t>
      </w:r>
    </w:p>
    <w:p w14:paraId="6D3CE4AF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08FF797F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Форми участі студентів у навчальному процесі, які підлягають поточному контролю:</w:t>
      </w:r>
    </w:p>
    <w:p w14:paraId="46E938B4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-виступ з основного питання;</w:t>
      </w:r>
    </w:p>
    <w:p w14:paraId="5BA84470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-усна доповідь;</w:t>
      </w:r>
    </w:p>
    <w:p w14:paraId="4E953210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 доповнення, запитання до того, хто відповідає;</w:t>
      </w:r>
    </w:p>
    <w:p w14:paraId="6322F4D2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 систематичність роботи на семінарських заняттях, активність під час обговорення питань;</w:t>
      </w:r>
    </w:p>
    <w:p w14:paraId="2CFA49E3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 участь у дискусіях, інтерактивних формах організації заняття;</w:t>
      </w:r>
    </w:p>
    <w:p w14:paraId="0E21A074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 аналіз законодавства та монографічної літератури;</w:t>
      </w:r>
    </w:p>
    <w:p w14:paraId="76A42817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 письмові завдання (тестові, контрольні, творчі роботи, реферати тощо);</w:t>
      </w:r>
    </w:p>
    <w:p w14:paraId="431BF6FD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 підготовка тез, конспектів навчальних або наукових текстів;</w:t>
      </w:r>
    </w:p>
    <w:p w14:paraId="0D3E24CF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- самостійне опрацювання тем.</w:t>
      </w:r>
    </w:p>
    <w:p w14:paraId="1E3FB83B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Контроль успішності здобувачів освіти поділяється на поточний і підсумковий.</w:t>
      </w:r>
    </w:p>
    <w:p w14:paraId="6E7C7D66">
      <w:pPr>
        <w:widowControl w:val="0"/>
        <w:tabs>
          <w:tab w:val="left" w:pos="103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 w:bidi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15AA71A8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</w:pPr>
    </w:p>
    <w:p w14:paraId="464F94B0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Система оцінювання та вимоги.</w:t>
      </w:r>
    </w:p>
    <w:p w14:paraId="6B6B2D8C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75E893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Таблиця розподілу балів, які отримують здобувачі вищої освіти*</w:t>
      </w:r>
    </w:p>
    <w:p w14:paraId="5BBF5804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1-й семестр</w:t>
      </w:r>
    </w:p>
    <w:p w14:paraId="76D88A23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4"/>
        <w:tblW w:w="4999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7"/>
        <w:gridCol w:w="487"/>
        <w:gridCol w:w="7"/>
        <w:gridCol w:w="481"/>
        <w:gridCol w:w="487"/>
        <w:gridCol w:w="7"/>
        <w:gridCol w:w="481"/>
        <w:gridCol w:w="494"/>
        <w:gridCol w:w="444"/>
        <w:gridCol w:w="444"/>
        <w:gridCol w:w="444"/>
        <w:gridCol w:w="444"/>
        <w:gridCol w:w="25"/>
        <w:gridCol w:w="292"/>
        <w:gridCol w:w="1207"/>
        <w:gridCol w:w="1298"/>
        <w:gridCol w:w="1078"/>
      </w:tblGrid>
      <w:tr w14:paraId="5CC41D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283E48D5">
            <w:pPr>
              <w:pStyle w:val="32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</w:t>
            </w:r>
          </w:p>
        </w:tc>
        <w:tc>
          <w:tcPr>
            <w:tcW w:w="4537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790B3AD3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5FB064">
            <w:pPr>
              <w:pStyle w:val="3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Поточний контроль знань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E28E4F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Підсумковий контроль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C4AD3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2E30F2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7" w:type="dxa"/>
            <w:vMerge w:val="continue"/>
            <w:tcBorders>
              <w:left w:val="single" w:color="000000" w:sz="4" w:space="0"/>
            </w:tcBorders>
          </w:tcPr>
          <w:p w14:paraId="45CC6AA6">
            <w:pPr>
              <w:pStyle w:val="32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3DF81080">
            <w:pPr>
              <w:pStyle w:val="3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FF3EAE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Модульна контрольна робота 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6D58F2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Залік**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0215F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Загальна кількість балів</w:t>
            </w:r>
          </w:p>
        </w:tc>
      </w:tr>
      <w:tr w14:paraId="6F43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32FD3CBE">
            <w:pPr>
              <w:pStyle w:val="32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5C89CC5">
            <w:pPr>
              <w:pStyle w:val="3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</w:t>
            </w:r>
          </w:p>
        </w:tc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2AA8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</w:p>
        </w:tc>
        <w:tc>
          <w:tcPr>
            <w:tcW w:w="494" w:type="dxa"/>
            <w:gridSpan w:val="2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21DE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</w:t>
            </w:r>
          </w:p>
        </w:tc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B63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</w:t>
            </w:r>
          </w:p>
        </w:tc>
        <w:tc>
          <w:tcPr>
            <w:tcW w:w="49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6DD9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16053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6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199E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7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00A4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8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881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9</w:t>
            </w:r>
          </w:p>
        </w:tc>
        <w:tc>
          <w:tcPr>
            <w:tcW w:w="317" w:type="dxa"/>
            <w:gridSpan w:val="2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F3E0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10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5CDC9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156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442C2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298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496C209A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62C2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3871C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7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A231F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B6309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EB39C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14:paraId="4FDCBE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7" w:type="dxa"/>
            <w:tcBorders>
              <w:left w:val="single" w:color="000000" w:sz="4" w:space="0"/>
              <w:bottom w:val="single" w:color="000000" w:sz="4" w:space="0"/>
            </w:tcBorders>
          </w:tcPr>
          <w:p w14:paraId="1F0E9492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Робота на семінарському занятті</w:t>
            </w:r>
          </w:p>
        </w:tc>
        <w:tc>
          <w:tcPr>
            <w:tcW w:w="487" w:type="dxa"/>
            <w:tcBorders>
              <w:left w:val="single" w:color="000000" w:sz="4" w:space="0"/>
              <w:bottom w:val="single" w:color="000000" w:sz="4" w:space="0"/>
            </w:tcBorders>
          </w:tcPr>
          <w:p w14:paraId="0B6B23C1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6A2BE2B5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7" w:type="dxa"/>
            <w:tcBorders>
              <w:left w:val="single" w:color="000000" w:sz="4" w:space="0"/>
              <w:bottom w:val="single" w:color="000000" w:sz="4" w:space="0"/>
            </w:tcBorders>
          </w:tcPr>
          <w:p w14:paraId="3A1D52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1BD89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left w:val="single" w:color="000000" w:sz="4" w:space="0"/>
              <w:bottom w:val="single" w:color="000000" w:sz="4" w:space="0"/>
            </w:tcBorders>
          </w:tcPr>
          <w:p w14:paraId="6E611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</w:tcPr>
          <w:p w14:paraId="13928C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</w:tcPr>
          <w:p w14:paraId="60339A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</w:tcPr>
          <w:p w14:paraId="5EC7E3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9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412879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dxa"/>
            <w:tcBorders>
              <w:left w:val="single" w:color="000000" w:sz="4" w:space="0"/>
              <w:bottom w:val="single" w:color="000000" w:sz="4" w:space="0"/>
            </w:tcBorders>
          </w:tcPr>
          <w:p w14:paraId="0BBC6B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F2BC1F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5E0678EB">
            <w:pPr>
              <w:pStyle w:val="32"/>
              <w:snapToGrid w:val="0"/>
              <w:spacing w:after="0" w:line="240" w:lineRule="auto"/>
              <w:jc w:val="center"/>
            </w:pPr>
          </w:p>
        </w:tc>
        <w:tc>
          <w:tcPr>
            <w:tcW w:w="1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06CAF">
            <w:pPr>
              <w:pStyle w:val="32"/>
              <w:snapToGrid w:val="0"/>
              <w:spacing w:after="0" w:line="240" w:lineRule="auto"/>
              <w:jc w:val="center"/>
            </w:pPr>
          </w:p>
        </w:tc>
      </w:tr>
      <w:tr w14:paraId="5DA0C8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627" w:type="dxa"/>
            <w:tcBorders>
              <w:left w:val="single" w:color="000000" w:sz="4" w:space="0"/>
              <w:bottom w:val="single" w:color="000000" w:sz="4" w:space="0"/>
            </w:tcBorders>
          </w:tcPr>
          <w:p w14:paraId="01BC353A">
            <w:pPr>
              <w:pStyle w:val="3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494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F02FB60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3227A880">
            <w:pPr>
              <w:pStyle w:val="32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D9DD8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left w:val="single" w:color="000000" w:sz="4" w:space="0"/>
              <w:bottom w:val="single" w:color="000000" w:sz="4" w:space="0"/>
            </w:tcBorders>
          </w:tcPr>
          <w:p w14:paraId="3B4E74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left w:val="single" w:color="000000" w:sz="4" w:space="0"/>
              <w:bottom w:val="single" w:color="000000" w:sz="4" w:space="0"/>
            </w:tcBorders>
          </w:tcPr>
          <w:p w14:paraId="46658B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</w:tcPr>
          <w:p w14:paraId="47DC1D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</w:tcPr>
          <w:p w14:paraId="479B5B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</w:tcPr>
          <w:p w14:paraId="3CF8E3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left w:val="single" w:color="000000" w:sz="4" w:space="0"/>
              <w:bottom w:val="single" w:color="000000" w:sz="4" w:space="0"/>
            </w:tcBorders>
          </w:tcPr>
          <w:p w14:paraId="452DB2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21332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947AA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8B6211D">
            <w:pPr>
              <w:pStyle w:val="32"/>
              <w:snapToGrid w:val="0"/>
              <w:spacing w:after="0" w:line="240" w:lineRule="auto"/>
              <w:jc w:val="center"/>
            </w:pPr>
          </w:p>
        </w:tc>
        <w:tc>
          <w:tcPr>
            <w:tcW w:w="1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46B05">
            <w:pPr>
              <w:pStyle w:val="32"/>
              <w:snapToGrid w:val="0"/>
              <w:spacing w:after="0" w:line="240" w:lineRule="auto"/>
              <w:jc w:val="center"/>
            </w:pPr>
          </w:p>
        </w:tc>
      </w:tr>
    </w:tbl>
    <w:p w14:paraId="45D42A5C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0903300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*Таблиця містити інформацію про максимальні бали за кожен вид навчальної роботи здобувача вищої освіти.</w:t>
      </w:r>
    </w:p>
    <w:p w14:paraId="57AD1553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1A66A2A8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0DE55580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  <w:t>Модульний контроль. Модульна контрольна робота з навчальної дисципліни «Коучинг персоналу» проводиться на останньому занятті модуля у письмовій формі, у вигляді тестування. Контроль передбачає використання тестів закритої форми (тест-альтернатива, тест-відповідність), а також ситуаційних завдань на основі аналізу практичних кейсів з коучингу персоналу.</w:t>
      </w:r>
    </w:p>
    <w:p w14:paraId="64F8A26F"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  <w:t>Критерії оцінювання модульної контрольної роботи з навчальної дисципліни  «Коучинг персоналу»:</w:t>
      </w:r>
    </w:p>
    <w:p w14:paraId="543019F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  <w:t>при оцінюванні модульної контрольної роботи враховується обсяг і правильність викона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uk-UA" w:bidi="uk-UA"/>
        </w:rPr>
        <w:t>них завдань:</w:t>
      </w:r>
    </w:p>
    <w:p w14:paraId="57E0581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675608E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5CAE1DB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112478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63ACCE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35B377B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55465BB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Неявка на модульний тест - 0 балів.</w:t>
      </w:r>
    </w:p>
    <w:p w14:paraId="742C668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4A58809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«А» - 18-20 балів;</w:t>
      </w:r>
    </w:p>
    <w:p w14:paraId="3B7E8E5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«В» - 16-17 балів;</w:t>
      </w:r>
    </w:p>
    <w:p w14:paraId="20BF606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«С» - 14-15 балів;</w:t>
      </w:r>
    </w:p>
    <w:p w14:paraId="187E8B5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«D» - 12-13 балів.</w:t>
      </w:r>
    </w:p>
    <w:p w14:paraId="2FA610D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«E» - 10-11 балів;</w:t>
      </w:r>
    </w:p>
    <w:p w14:paraId="21DD2FB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«FX» - менше 10 балів.</w:t>
      </w:r>
    </w:p>
    <w:p w14:paraId="0138E0A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</w:p>
    <w:p w14:paraId="11CE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uk-UA" w:bidi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  <w:t>Підсумковий семестровий контроль з навчальної дисципліни «КОУЧИНГ ПЕРСОНАЛУ» є обов’язковою формою оцінювання результатів навчання здобувача вищої освіти. Він прово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uk-UA" w:bidi="uk-UA"/>
        </w:rPr>
        <w:t>диться в терміни, встановлені графіком навчального процесу, та в обсязі навчального матеріалу, визначеного програмою навчальної дисципліни.</w:t>
      </w:r>
    </w:p>
    <w:p w14:paraId="41A06C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  <w:t>Підсумкове оцінювання проводиться у формі тесту. До семестрового оцінювання допускається студент, який виконав усі необхідні роботи.</w:t>
      </w:r>
    </w:p>
    <w:p w14:paraId="333A715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  <w:t>Підсумкова оцінка виставляється на основі результатів навчання студента протягом семестру. Оцінка студента складається з балів, накопичених за результатами поточного оцінювання, та заохочувальних балів.</w:t>
      </w:r>
    </w:p>
    <w:p w14:paraId="793A2E0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  <w:t>Студенти, які виконали всі необхідні завдання і отримали оцінку 60 балів або вище, отримують оцінку, що відповідає отриманій оцінці, без додаткового тестування.</w:t>
      </w:r>
    </w:p>
    <w:p w14:paraId="40E2035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uk-UA"/>
        </w:rPr>
        <w:t>Для студентів, які виконали всі необхідні завдання, але отримали оцінку нижче 60 балів, а також для тих, хто бажає поліпшити свій бал (результат), викладач проводить підсумкову роботу  у формі тесту під час останнього запланованого заняття з дисципліни в навчальному семестрі.</w:t>
      </w:r>
    </w:p>
    <w:p w14:paraId="5F50258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uk-UA"/>
        </w:rPr>
        <w:t xml:space="preserve">Оцінювання додаткових (індивідуальних) видів навчальної діяльності.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>Оцінювання додаткових (індивідуальних) видів навчальної діяльності.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4A10CF3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44B84EE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3A2FA9B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 кожної теми, відповідно до програми курсу, оцінюється в діапазоні від 0 до 3 балів за допомогою стандартизованих та узагальнених критеріїв оцінювання знань.</w:t>
      </w:r>
    </w:p>
    <w:p w14:paraId="028B4B3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4574A04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tbl>
      <w:tblPr>
        <w:tblStyle w:val="33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5127EAB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8C74F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ED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2C13573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B260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CA951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E547E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F507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2FC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69053CE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ED3F5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3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98C5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3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3DD51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2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0E23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99DA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  <w:bookmarkEnd w:id="0"/>
    </w:tbl>
    <w:p w14:paraId="30FB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36D9EB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781B516C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23BAF2D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0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7C48AF4A">
      <w:pPr>
        <w:suppressAutoHyphens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0"/>
          <w:lang w:eastAsia="uk-UA"/>
        </w:rPr>
        <w:t>Шкала підсумкового оцінювання: національна та ECTS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363"/>
        <w:gridCol w:w="3581"/>
        <w:gridCol w:w="3204"/>
      </w:tblGrid>
      <w:tr w14:paraId="47EBB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FC8DC63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E0DEE73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Оцінка ЕСТ8</w:t>
            </w:r>
          </w:p>
        </w:tc>
        <w:tc>
          <w:tcPr>
            <w:tcW w:w="67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851DBEF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</w:tr>
      <w:tr w14:paraId="6F94A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9391A05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8A11168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EFA71A1">
            <w:pPr>
              <w:suppressAutoHyphens/>
              <w:spacing w:after="120" w:line="240" w:lineRule="auto"/>
              <w:ind w:left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для екзамену, курсового проекту (роботи), практики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4D3C04D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для заліку</w:t>
            </w:r>
          </w:p>
        </w:tc>
      </w:tr>
      <w:tr w14:paraId="436F7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BCCFE06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A772768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E18EC79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3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DFD1143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</w:tr>
      <w:tr w14:paraId="76BBC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28192B6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82-89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FCE00DF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C87B24C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AE1337A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260A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A5C02F2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75-81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10FAA05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AF3DC2D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77800E6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51F8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2BCCB06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68-74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97FACB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4369FFF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58388A6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01DAF9A">
        <w:trPr>
          <w:trHeight w:val="344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299ED35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60-67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2EDECEB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BC680BD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4589F0CB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A3ED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E0DDA7A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35-59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B888856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FХ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C8620B4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65EE699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зараховано з можливістю повторного складання</w:t>
            </w:r>
          </w:p>
        </w:tc>
      </w:tr>
      <w:tr w14:paraId="27093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1635012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0-34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E95438E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0D4A4AD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457327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зараховано з обов’язковим повторним вивченням дисципліни</w:t>
            </w:r>
          </w:p>
        </w:tc>
      </w:tr>
    </w:tbl>
    <w:p w14:paraId="7F419630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C678FDF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Політика курсу. </w:t>
      </w:r>
    </w:p>
    <w:p w14:paraId="0901F246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успішного засвоєння курсу «КОУЧИНГ ПЕРСОНАЛУ» здобувач освіти має:</w:t>
      </w:r>
    </w:p>
    <w:p w14:paraId="602651ED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регулярно відвідувати лекційні та практичні заняття;</w:t>
      </w:r>
    </w:p>
    <w:p w14:paraId="7F79B481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систематично, системно й активно працювати на лекційних і практичних заняттях;</w:t>
      </w:r>
    </w:p>
    <w:p w14:paraId="419D4D7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відпрацьовувати пропущені заняття або незадовільні оцінки, отримані на заняттях;</w:t>
      </w:r>
    </w:p>
    <w:p w14:paraId="7D21953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виконувати у повному обсязі завдання, які вимагає підготувати викладач, належна їх якість;</w:t>
      </w:r>
    </w:p>
    <w:p w14:paraId="1F4C5424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виконувати контрольні та інші самостійні роботи;</w:t>
      </w:r>
    </w:p>
    <w:p w14:paraId="4ECA8044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дотримуватися норм академічної поведінки та етики.</w:t>
      </w:r>
    </w:p>
    <w:p w14:paraId="1423D161">
      <w:pPr>
        <w:suppressAutoHyphens/>
        <w:spacing w:after="0" w:line="240" w:lineRule="auto"/>
        <w:ind w:firstLine="450"/>
        <w:jc w:val="both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Курс «</w:t>
      </w:r>
      <w:r>
        <w:rPr>
          <w:rFonts w:ascii="Times New Roman" w:hAnsi="Times New Roman" w:eastAsia="Times New Roman" w:cs="Times New Roman"/>
          <w:sz w:val="24"/>
          <w:szCs w:val="24"/>
          <w:lang w:eastAsia="uk-UA" w:bidi="uk-UA"/>
        </w:rPr>
        <w:t>Коучинг персоналу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62D1AEC4">
      <w:pPr>
        <w:suppressAutoHyphens/>
        <w:spacing w:after="0" w:line="240" w:lineRule="auto"/>
        <w:ind w:firstLine="450"/>
        <w:jc w:val="both"/>
        <w:rPr>
          <w:rFonts w:ascii="Times New Roman" w:hAnsi="Times New Roman" w:eastAsia="SimSu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Оцінювання здобувача освіти орієнтовано на отримання балів за активність на семінарських заняттях, виконання завдань для самостійної роботи, а також виконання завдань, які здатні розвинути практичні уміння та навички за які можуть бути, за рішенням викладача, нараховані додаткові (бонусні) бали (участь у круглих столах, наукових конференціях, олімпіадах та наукових конкурсах серед студентів). </w:t>
      </w:r>
    </w:p>
    <w:p w14:paraId="36637E6A">
      <w:pPr>
        <w:widowControl w:val="0"/>
        <w:spacing w:after="0" w:line="240" w:lineRule="auto"/>
        <w:ind w:firstLine="567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bidi="en-US"/>
        </w:rPr>
      </w:pPr>
    </w:p>
    <w:p w14:paraId="08C67A96">
      <w:pPr>
        <w:tabs>
          <w:tab w:val="left" w:pos="851"/>
        </w:tabs>
        <w:suppressAutoHyphens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uk-UA" w:bidi="uk-UA"/>
        </w:rPr>
        <w:t>Рекомендовані джерела інформації:</w:t>
      </w:r>
    </w:p>
    <w:p w14:paraId="637EA755">
      <w:pP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uk-UA" w:bidi="uk-UA"/>
        </w:rPr>
      </w:pPr>
    </w:p>
    <w:p w14:paraId="6EEA84EC">
      <w:pPr>
        <w:pStyle w:val="9"/>
        <w:tabs>
          <w:tab w:val="left" w:pos="567"/>
          <w:tab w:val="left" w:pos="851"/>
        </w:tabs>
        <w:spacing w:after="0"/>
        <w:ind w:left="0"/>
        <w:jc w:val="center"/>
        <w:rPr>
          <w:rStyle w:val="29"/>
          <w:rFonts w:eastAsia="Arial"/>
          <w:spacing w:val="-4"/>
          <w:sz w:val="24"/>
          <w:szCs w:val="24"/>
          <w:lang w:val="uk-UA"/>
        </w:rPr>
      </w:pPr>
      <w:r>
        <w:rPr>
          <w:b/>
          <w:i/>
          <w:spacing w:val="-4"/>
          <w:sz w:val="24"/>
          <w:szCs w:val="24"/>
          <w:lang w:val="uk-UA"/>
        </w:rPr>
        <w:t>Основна література</w:t>
      </w:r>
    </w:p>
    <w:p w14:paraId="59281947">
      <w:pPr>
        <w:pStyle w:val="24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  <w:t>Вітмор Дж. Внутрішня сила лідера. Коучинг як метод управління персоналом / пер. з англ. Київ : Наш Формат, 2018. 288 с.</w:t>
      </w:r>
    </w:p>
    <w:p w14:paraId="4AF6CEC4">
      <w:pPr>
        <w:pStyle w:val="25"/>
        <w:numPr>
          <w:ilvl w:val="0"/>
          <w:numId w:val="2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djustRightInd w:val="0"/>
        <w:ind w:left="0" w:firstLine="567"/>
        <w:jc w:val="both"/>
        <w:textAlignment w:val="baseline"/>
        <w:rPr>
          <w:spacing w:val="-4"/>
          <w:lang w:val="ru-RU"/>
        </w:rPr>
      </w:pPr>
      <w:r>
        <w:rPr>
          <w:color w:val="000000"/>
          <w:lang w:val="ru-RU" w:bidi="en-US"/>
        </w:rPr>
        <w:t xml:space="preserve">2. </w:t>
      </w:r>
      <w:r>
        <w:rPr>
          <w:spacing w:val="-4"/>
          <w:lang w:val="ru-RU"/>
        </w:rPr>
        <w:t>Дмитренко Г.</w:t>
      </w:r>
      <w:r>
        <w:rPr>
          <w:spacing w:val="-4"/>
        </w:rPr>
        <w:t> </w:t>
      </w:r>
      <w:r>
        <w:rPr>
          <w:spacing w:val="-4"/>
          <w:lang w:val="ru-RU"/>
        </w:rPr>
        <w:t>А., Головач Н.</w:t>
      </w:r>
      <w:r>
        <w:rPr>
          <w:spacing w:val="-4"/>
        </w:rPr>
        <w:t> </w:t>
      </w:r>
      <w:r>
        <w:rPr>
          <w:spacing w:val="-4"/>
          <w:lang w:val="ru-RU"/>
        </w:rPr>
        <w:t>В., Згалат-Лозинська Л.</w:t>
      </w:r>
      <w:r>
        <w:rPr>
          <w:spacing w:val="-4"/>
        </w:rPr>
        <w:t> </w:t>
      </w:r>
      <w:r>
        <w:rPr>
          <w:spacing w:val="-4"/>
          <w:lang w:val="ru-RU"/>
        </w:rPr>
        <w:t>О. Стратегія розвитку людства. Новий гуманізм в освіті: науково-публіцистичне видання / За заг. ред. Дмитренко</w:t>
      </w:r>
      <w:r>
        <w:rPr>
          <w:spacing w:val="-4"/>
        </w:rPr>
        <w:t> </w:t>
      </w:r>
      <w:r>
        <w:rPr>
          <w:spacing w:val="-4"/>
          <w:lang w:val="ru-RU"/>
        </w:rPr>
        <w:t>Г.</w:t>
      </w:r>
      <w:r>
        <w:rPr>
          <w:spacing w:val="-4"/>
        </w:rPr>
        <w:t> </w:t>
      </w:r>
      <w:r>
        <w:rPr>
          <w:spacing w:val="-4"/>
          <w:lang w:val="ru-RU"/>
        </w:rPr>
        <w:t>А. К.: ДКС-центр, 2021. 257</w:t>
      </w:r>
      <w:r>
        <w:rPr>
          <w:spacing w:val="-4"/>
        </w:rPr>
        <w:t> </w:t>
      </w:r>
      <w:r>
        <w:rPr>
          <w:spacing w:val="-4"/>
          <w:lang w:val="ru-RU"/>
        </w:rPr>
        <w:t xml:space="preserve">с. </w:t>
      </w:r>
    </w:p>
    <w:p w14:paraId="131F442B">
      <w:pPr>
        <w:pStyle w:val="24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  <w:t>Коучинг для лідерів громадських організацій : посіб. Київ : Європейський фонд освіти, 2022. 72 с.</w:t>
      </w:r>
    </w:p>
    <w:p w14:paraId="233851DB">
      <w:pPr>
        <w:pStyle w:val="24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  <w:t>Нежинська О. О., Тименко В. М. Основи коучингу : навч. посіб. Київ : ТОВ «НВП Інтерсервіс», 2017. 220 с.</w:t>
      </w:r>
    </w:p>
    <w:p w14:paraId="48D499AC">
      <w:pPr>
        <w:pStyle w:val="24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  <w:t>Руденко О. М., Козюра І. В., Ткаленко Н. В., Маргасова В. Г. Управління персоналом / “HR-менеджмент у публічному управлінні”: навч. посіб. – Київ: Кондор, 2024. – 124 с.</w:t>
      </w:r>
    </w:p>
    <w:p w14:paraId="686A69B2">
      <w:pPr>
        <w:pStyle w:val="24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  <w:t>Рульєв В. А., Гуткевич С. О., Мостенська Т. Л. Управління персоналом: навчальний посібник. – Київ: Видавничий дім «Кондор», 2024. – 310 с.</w:t>
      </w:r>
    </w:p>
    <w:p w14:paraId="6FFC8007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bidi="en-US"/>
        </w:rPr>
      </w:pPr>
    </w:p>
    <w:p w14:paraId="46CE454B">
      <w:pPr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 xml:space="preserve">Додаткова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література</w:t>
      </w:r>
    </w:p>
    <w:p w14:paraId="5940C0CB">
      <w:pPr>
        <w:pStyle w:val="2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Аванесова Н., Гетьман О., Сергієнко Ю. (2020). Коучинг як ефективна технологія формування емоційної компетентності майбутніх менеджерів. Новий Колегiум, 4. С. 108- 112. http://nbuv.gov.ua/UJRN/NovKol_2020_4_22</w:t>
      </w:r>
    </w:p>
    <w:p w14:paraId="6B695D39">
      <w:pPr>
        <w:pStyle w:val="2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Брайковська А., Гриценко Т., Тімофєєва К. Коучинг для лідерів громадських організацій. Київ : Фонд Східна Європа, 2022. 81 с. URL: </w:t>
      </w:r>
      <w:r>
        <w:fldChar w:fldCharType="begin"/>
      </w:r>
      <w:r>
        <w:instrText xml:space="preserve"> HYPERLINK "https://eef.org.ua/wp-content/uploads/2022/05/Posibnyk-z-kouchyngu-dlya-lideriv-gromadskyh-organizatsij_3D-Project.pdf"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https://eef.org.ua/wp-content/uploads/2022/05/Posibnyk-z-kouchyngu-dlya-lideriv-gromadskyh-organizatsij_3D-Project.pdf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730E16">
      <w:pPr>
        <w:pStyle w:val="2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Варіна Г., Ковальова О., Гузь Н. Коучинг як інноваційна технологія управління людськими ресурсами. Дніпровський науковий часопис публічного управління, психології, права. 2023. Вип. 2. С. 67–76. DOI: </w:t>
      </w:r>
      <w:r>
        <w:fldChar w:fldCharType="begin"/>
      </w:r>
      <w:r>
        <w:instrText xml:space="preserve"> HYPERLINK "https://doi.org/10.51547/ppp.dp.ua/2023.2.10"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https://doi.org/10.51547/ppp.dp.ua/2023.2.10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</w:p>
    <w:p w14:paraId="7A8C4426">
      <w:pPr>
        <w:pStyle w:val="2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  <w:t xml:space="preserve">Головач Н. В. До аналізу світового досвіду економічної освіти фахівців з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управління персоналом</w:t>
      </w:r>
      <w:r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Наукові праці МАУП. Серія Економічні науки, 2018, вип. 56(2), С. 38-45. </w:t>
      </w:r>
      <w:r>
        <w:fldChar w:fldCharType="begin"/>
      </w:r>
      <w:r>
        <w:instrText xml:space="preserve"> HYPERLINK "http://library.iapm.edu.ua/Naukovi_vydannya/Naukovi_praci_MAUP/Naukovi_praci_MAUP_56(2-2018)_Ekonom.pdf" </w:instrText>
      </w:r>
      <w:r>
        <w:fldChar w:fldCharType="separate"/>
      </w:r>
      <w:r>
        <w:rPr>
          <w:rStyle w:val="6"/>
          <w:rFonts w:ascii="Times New Roman" w:hAnsi="Times New Roman" w:cs="Times New Roman"/>
          <w:spacing w:val="-4"/>
          <w:sz w:val="24"/>
          <w:szCs w:val="24"/>
          <w:lang w:eastAsia="uk-UA"/>
        </w:rPr>
        <w:t>http://library.iapm.edu.ua/Naukovi_vydannya/Naukovi_praci_MAUP/Naukovi_praci_MAUP_56(2-2018)_Ekonom.pdf</w:t>
      </w:r>
      <w:r>
        <w:rPr>
          <w:rStyle w:val="6"/>
          <w:rFonts w:ascii="Times New Roman" w:hAnsi="Times New Roman" w:cs="Times New Roman"/>
          <w:spacing w:val="-4"/>
          <w:sz w:val="24"/>
          <w:szCs w:val="24"/>
          <w:lang w:eastAsia="uk-UA"/>
        </w:rPr>
        <w:fldChar w:fldCharType="end"/>
      </w:r>
    </w:p>
    <w:p w14:paraId="1D010197">
      <w:pPr>
        <w:pStyle w:val="24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Головач Н.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В., Дмитренко Г.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А. Підвищення якості трудового потенціалу організацій з врахуванням потреб роботодавця та працівника.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Вчені записки ТНУ імені В.І. Вернадського. Серія: Економіка і управління.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Том 30 (69). № 6, 2019. С. 43 - 48. </w:t>
      </w:r>
      <w:r>
        <w:fldChar w:fldCharType="begin"/>
      </w:r>
      <w:r>
        <w:instrText xml:space="preserve"> HYPERLINK "http://www.econ.vernadskyjournals.in.ua/journals/2019/30_69_6/30_69_6_2/10.pdf" </w:instrText>
      </w:r>
      <w:r>
        <w:fldChar w:fldCharType="separate"/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t>http://www.econ.vernadskyjournals.in.ua/journals/2019/30_69_6/30_69_6_2/10.pdf</w:t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fldChar w:fldCharType="end"/>
      </w:r>
    </w:p>
    <w:p w14:paraId="7115E58F">
      <w:pPr>
        <w:pStyle w:val="24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  <w:t xml:space="preserve">Головач Н. В.,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Згалат-Лозинська </w:t>
      </w:r>
      <w:r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  <w:t xml:space="preserve">Л. О.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eastAsia="uk-UA" w:bidi="uk-UA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апрями підвищення обґрунтованості соціально-трудових нормативів як інструмент реалізації концепції гідної праці. </w:t>
      </w:r>
      <w:r>
        <w:rPr>
          <w:rStyle w:val="7"/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  <w:shd w:val="clear" w:color="auto" w:fill="FFFFFF"/>
        </w:rPr>
        <w:t>Причорноморські економічні студії</w:t>
      </w:r>
      <w:r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shd w:val="clear" w:color="auto" w:fill="FFFFFF"/>
        </w:rPr>
        <w:t xml:space="preserve">: </w:t>
      </w:r>
      <w:r>
        <w:rPr>
          <w:rStyle w:val="7"/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  <w:shd w:val="clear" w:color="auto" w:fill="FFFFFF"/>
        </w:rPr>
        <w:t>економічний науково-практичний журнал.</w:t>
      </w:r>
      <w:r>
        <w:rPr>
          <w:rStyle w:val="7"/>
          <w:rFonts w:ascii="Times New Roman" w:hAnsi="Times New Roman" w:cs="Times New Roman"/>
          <w:i/>
          <w:color w:val="000000" w:themeColor="text1"/>
          <w:spacing w:val="-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Демографія, економіка праці, соціальна економіка і політика.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shd w:val="clear" w:color="auto" w:fill="FFFFFF"/>
        </w:rPr>
        <w:t>Вип. 49/2020. С. 141-145.</w:t>
      </w:r>
    </w:p>
    <w:p w14:paraId="74FB33C9">
      <w:pPr>
        <w:pStyle w:val="2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Дмитренко Г. А., Помиткін Е. О., Головач Н. В. </w:t>
      </w:r>
      <w:r>
        <w:rPr>
          <w:rFonts w:ascii="Times New Roman" w:hAnsi="Times New Roman" w:cs="Times New Roman"/>
          <w:sz w:val="24"/>
          <w:szCs w:val="24"/>
        </w:rPr>
        <w:t xml:space="preserve">Формування здатних до самореалізації здобувачів освіти в умовах глобалізованого світу.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Молодь і ринок : Щомісячний науково-педагогічний журнал.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2020. Вип. 1 (180). С. 12-18.</w:t>
      </w:r>
      <w:r>
        <w:rPr>
          <w:rFonts w:ascii="Times New Roman" w:hAnsi="Times New Roman" w:cs="Times New Roman"/>
          <w:sz w:val="24"/>
          <w:szCs w:val="24"/>
        </w:rPr>
        <w:t xml:space="preserve"> DOI: </w:t>
      </w:r>
      <w:r>
        <w:fldChar w:fldCharType="begin"/>
      </w:r>
      <w:r>
        <w:instrText xml:space="preserve"> HYPERLINK "https://doi.org/10.24919/2308-4634.2020.195709"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https://doi.org/10.24919/2308-4634.2020.195709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</w:p>
    <w:p w14:paraId="53383A4C">
      <w:pPr>
        <w:pStyle w:val="25"/>
        <w:numPr>
          <w:ilvl w:val="0"/>
          <w:numId w:val="2"/>
        </w:numPr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djustRightInd w:val="0"/>
        <w:ind w:left="0" w:firstLine="567"/>
        <w:jc w:val="both"/>
        <w:textAlignment w:val="baseline"/>
        <w:rPr>
          <w:spacing w:val="-4"/>
          <w:lang w:val="uk-UA"/>
        </w:rPr>
      </w:pPr>
      <w:r>
        <w:rPr>
          <w:spacing w:val="-4"/>
          <w:lang w:val="uk-UA"/>
        </w:rPr>
        <w:t>Дмитренко Г.</w:t>
      </w:r>
      <w:r>
        <w:rPr>
          <w:spacing w:val="-4"/>
        </w:rPr>
        <w:t> </w:t>
      </w:r>
      <w:r>
        <w:rPr>
          <w:spacing w:val="-4"/>
          <w:lang w:val="uk-UA"/>
        </w:rPr>
        <w:t>А., Головач Н.</w:t>
      </w:r>
      <w:r>
        <w:rPr>
          <w:spacing w:val="-4"/>
        </w:rPr>
        <w:t> </w:t>
      </w:r>
      <w:r>
        <w:rPr>
          <w:spacing w:val="-4"/>
          <w:lang w:val="uk-UA"/>
        </w:rPr>
        <w:t>В., Згалат-Лозинська Л.</w:t>
      </w:r>
      <w:r>
        <w:rPr>
          <w:spacing w:val="-4"/>
        </w:rPr>
        <w:t> </w:t>
      </w:r>
      <w:r>
        <w:rPr>
          <w:spacing w:val="-4"/>
          <w:lang w:val="uk-UA"/>
        </w:rPr>
        <w:t>О., Семенець-Орлова І.</w:t>
      </w:r>
      <w:r>
        <w:rPr>
          <w:spacing w:val="-4"/>
        </w:rPr>
        <w:t> </w:t>
      </w:r>
      <w:r>
        <w:rPr>
          <w:spacing w:val="-4"/>
          <w:lang w:val="uk-UA"/>
        </w:rPr>
        <w:t>А. Як зробити освіту в Україні світовим лідером з формування кращих людських якостей: проєктно-публіцистичне видання / Під заг. ред.. Г.</w:t>
      </w:r>
      <w:r>
        <w:rPr>
          <w:spacing w:val="-4"/>
        </w:rPr>
        <w:t> </w:t>
      </w:r>
      <w:r>
        <w:rPr>
          <w:spacing w:val="-4"/>
          <w:lang w:val="uk-UA"/>
        </w:rPr>
        <w:t>А.</w:t>
      </w:r>
      <w:r>
        <w:rPr>
          <w:spacing w:val="-4"/>
        </w:rPr>
        <w:t> </w:t>
      </w:r>
      <w:r>
        <w:rPr>
          <w:spacing w:val="-4"/>
          <w:lang w:val="uk-UA"/>
        </w:rPr>
        <w:t>Дмитренка. К. : ДКС-Центр, 2022. 84</w:t>
      </w:r>
      <w:r>
        <w:rPr>
          <w:spacing w:val="-4"/>
        </w:rPr>
        <w:t> </w:t>
      </w:r>
      <w:r>
        <w:rPr>
          <w:spacing w:val="-4"/>
          <w:lang w:val="uk-UA"/>
        </w:rPr>
        <w:t>с.</w:t>
      </w:r>
    </w:p>
    <w:p w14:paraId="2665CF27">
      <w:pPr>
        <w:pStyle w:val="25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276"/>
        </w:tabs>
        <w:autoSpaceDE w:val="0"/>
        <w:adjustRightInd w:val="0"/>
        <w:ind w:left="0" w:firstLine="567"/>
        <w:jc w:val="both"/>
        <w:textAlignment w:val="baseline"/>
        <w:rPr>
          <w:spacing w:val="-4"/>
        </w:rPr>
      </w:pPr>
      <w:r>
        <w:rPr>
          <w:spacing w:val="-4"/>
          <w:lang w:val="uk-UA"/>
        </w:rPr>
        <w:t>Дмитренко Г.</w:t>
      </w:r>
      <w:r>
        <w:rPr>
          <w:spacing w:val="-4"/>
        </w:rPr>
        <w:t> </w:t>
      </w:r>
      <w:r>
        <w:rPr>
          <w:spacing w:val="-4"/>
          <w:lang w:val="uk-UA"/>
        </w:rPr>
        <w:t>А., Згалат-Лозинська Л.</w:t>
      </w:r>
      <w:r>
        <w:rPr>
          <w:spacing w:val="-4"/>
        </w:rPr>
        <w:t> </w:t>
      </w:r>
      <w:r>
        <w:rPr>
          <w:spacing w:val="-4"/>
          <w:lang w:val="uk-UA"/>
        </w:rPr>
        <w:t>О., Головач</w:t>
      </w:r>
      <w:r>
        <w:rPr>
          <w:spacing w:val="-4"/>
        </w:rPr>
        <w:t> </w:t>
      </w:r>
      <w:r>
        <w:rPr>
          <w:spacing w:val="-4"/>
          <w:lang w:val="uk-UA"/>
        </w:rPr>
        <w:t>Н.</w:t>
      </w:r>
      <w:r>
        <w:rPr>
          <w:spacing w:val="-4"/>
        </w:rPr>
        <w:t> </w:t>
      </w:r>
      <w:r>
        <w:rPr>
          <w:spacing w:val="-4"/>
          <w:lang w:val="uk-UA"/>
        </w:rPr>
        <w:t>В., Дорошенко Л.</w:t>
      </w:r>
      <w:r>
        <w:rPr>
          <w:spacing w:val="-4"/>
        </w:rPr>
        <w:t> </w:t>
      </w:r>
      <w:r>
        <w:rPr>
          <w:spacing w:val="-4"/>
          <w:lang w:val="uk-UA"/>
        </w:rPr>
        <w:t>С., Лапицька Н.</w:t>
      </w:r>
      <w:r>
        <w:rPr>
          <w:spacing w:val="-4"/>
        </w:rPr>
        <w:t> </w:t>
      </w:r>
      <w:r>
        <w:rPr>
          <w:spacing w:val="-4"/>
          <w:lang w:val="uk-UA"/>
        </w:rPr>
        <w:t>І., Данилюк Л.</w:t>
      </w:r>
      <w:r>
        <w:rPr>
          <w:spacing w:val="-4"/>
        </w:rPr>
        <w:t> </w:t>
      </w:r>
      <w:r>
        <w:rPr>
          <w:spacing w:val="-4"/>
          <w:lang w:val="uk-UA"/>
        </w:rPr>
        <w:t>С., Ріктор Т.</w:t>
      </w:r>
      <w:r>
        <w:rPr>
          <w:spacing w:val="-4"/>
        </w:rPr>
        <w:t> </w:t>
      </w:r>
      <w:r>
        <w:rPr>
          <w:spacing w:val="-4"/>
          <w:lang w:val="uk-UA"/>
        </w:rPr>
        <w:t>Л. Науково-технологічні засади формування конкурентоздатного людського капіталу в системі освіти в руслі нового гуманізму:  монографія / Г.</w:t>
      </w:r>
      <w:r>
        <w:rPr>
          <w:spacing w:val="-4"/>
        </w:rPr>
        <w:t> </w:t>
      </w:r>
      <w:r>
        <w:rPr>
          <w:spacing w:val="-4"/>
          <w:lang w:val="uk-UA"/>
        </w:rPr>
        <w:t>А.</w:t>
      </w:r>
      <w:r>
        <w:rPr>
          <w:spacing w:val="-4"/>
        </w:rPr>
        <w:t> </w:t>
      </w:r>
      <w:r>
        <w:rPr>
          <w:spacing w:val="-4"/>
          <w:lang w:val="uk-UA"/>
        </w:rPr>
        <w:t>Дмитренко, Л.</w:t>
      </w:r>
      <w:r>
        <w:rPr>
          <w:spacing w:val="-4"/>
        </w:rPr>
        <w:t> </w:t>
      </w:r>
      <w:r>
        <w:rPr>
          <w:spacing w:val="-4"/>
          <w:lang w:val="uk-UA"/>
        </w:rPr>
        <w:t>О. Згалат-Лозинська, Н.</w:t>
      </w:r>
      <w:r>
        <w:rPr>
          <w:spacing w:val="-4"/>
        </w:rPr>
        <w:t> </w:t>
      </w:r>
      <w:r>
        <w:rPr>
          <w:spacing w:val="-4"/>
          <w:lang w:val="uk-UA"/>
        </w:rPr>
        <w:t>В.</w:t>
      </w:r>
      <w:r>
        <w:rPr>
          <w:spacing w:val="-4"/>
        </w:rPr>
        <w:t> </w:t>
      </w:r>
      <w:r>
        <w:rPr>
          <w:spacing w:val="-4"/>
          <w:lang w:val="uk-UA"/>
        </w:rPr>
        <w:t xml:space="preserve">Головач та ін.; за заг. ред. </w:t>
      </w:r>
      <w:r>
        <w:rPr>
          <w:spacing w:val="-4"/>
        </w:rPr>
        <w:t xml:space="preserve">Г. А. Дмитренка. Київ : </w:t>
      </w:r>
      <w:r>
        <w:rPr>
          <w:spacing w:val="-4"/>
          <w:shd w:val="clear" w:color="auto" w:fill="FFFFFF"/>
        </w:rPr>
        <w:t>Міжрегіональна Академія управління персоналом</w:t>
      </w:r>
      <w:r>
        <w:rPr>
          <w:spacing w:val="-4"/>
        </w:rPr>
        <w:t>. 2024. 300 с.</w:t>
      </w:r>
    </w:p>
    <w:p w14:paraId="713A443A">
      <w:pPr>
        <w:pStyle w:val="25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djustRightInd w:val="0"/>
        <w:ind w:left="0" w:firstLine="567"/>
        <w:jc w:val="both"/>
        <w:textAlignment w:val="baseline"/>
        <w:rPr>
          <w:color w:val="000000" w:themeColor="text1"/>
          <w:spacing w:val="-4"/>
          <w:lang w:val="ru-RU"/>
        </w:rPr>
      </w:pPr>
      <w:r>
        <w:rPr>
          <w:color w:val="000000" w:themeColor="text1"/>
          <w:spacing w:val="-4"/>
        </w:rPr>
        <w:t xml:space="preserve">Дмитренко Г.А., Головач Н.В., Головач Д.М., Згалат-Лозинська Л.О., Олійник В.В., Помиткін Е.О., Семенець-Орлова І.А. Інноваційний розвиток людства на зламі часу: український системний шлях: науково-публіцистичне видання / За заг. ред. </w:t>
      </w:r>
      <w:r>
        <w:rPr>
          <w:color w:val="000000" w:themeColor="text1"/>
          <w:spacing w:val="-4"/>
          <w:lang w:val="ru-RU"/>
        </w:rPr>
        <w:t xml:space="preserve">Г.А. Дмитренка, В.В. Олійника. К.: </w:t>
      </w:r>
      <w:r>
        <w:rPr>
          <w:spacing w:val="-4"/>
          <w:lang w:val="ru-RU" w:eastAsia="ru-RU"/>
        </w:rPr>
        <w:t>ДКС-Центр,</w:t>
      </w:r>
      <w:r>
        <w:rPr>
          <w:spacing w:val="-4"/>
          <w:lang w:val="ru-RU"/>
        </w:rPr>
        <w:t xml:space="preserve"> </w:t>
      </w:r>
      <w:r>
        <w:rPr>
          <w:color w:val="000000" w:themeColor="text1"/>
          <w:spacing w:val="-4"/>
          <w:lang w:val="ru-RU"/>
        </w:rPr>
        <w:t>2024.  242 с.</w:t>
      </w:r>
    </w:p>
    <w:p w14:paraId="595F972C">
      <w:pPr>
        <w:pStyle w:val="24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Дмитренко Г. А., Головач Н. В. Можливості підвищення конкурентоспроможності економіки з опорю на людські ресурси. Наукові праці МАУП. Серія Економічні науки, Випуск 1 (59), 2020.  С.24-31.</w:t>
      </w:r>
    </w:p>
    <w:p w14:paraId="5B0DFCAC">
      <w:pPr>
        <w:pStyle w:val="24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Дмитренко Г. А., Головач Н. В. Людиноцентрична сутність економічного розвитку. Економіка та суспільство. 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Випуск № 29 / 2021. </w:t>
      </w:r>
      <w:r>
        <w:fldChar w:fldCharType="begin"/>
      </w:r>
      <w:r>
        <w:instrText xml:space="preserve"> HYPERLINK "https://doi.org/10.32782/2524-0072/2021-29-8" \t "_blank" </w:instrText>
      </w:r>
      <w:r>
        <w:fldChar w:fldCharType="separate"/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t>https://doi.org/10.32782/2524-0072/2021-29-8</w:t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fldChar w:fldCharType="end"/>
      </w:r>
    </w:p>
    <w:p w14:paraId="3065B592">
      <w:pPr>
        <w:pStyle w:val="24"/>
        <w:numPr>
          <w:ilvl w:val="0"/>
          <w:numId w:val="2"/>
        </w:numPr>
        <w:shd w:val="clear" w:color="auto" w:fill="FFFFFF"/>
        <w:tabs>
          <w:tab w:val="left" w:pos="567"/>
          <w:tab w:val="left" w:pos="601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Arial Unicode MS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Дмитренко Г. А., Головач Н. В., Згалат-Лозинська Л. О. Людиноцентрична економіка: роль якості людського потенціалу в економічному зростанні та занепаді України і світу / Г. А. Дмитренко, Н. В. Головач, Л. О. Згалат-Лозинська // Наукові праці Міжрегіональної Академії управління персоналом. Економічні науки. – 2025. – № 3(79). – С. 19-27. – DOI: </w:t>
      </w:r>
      <w:r>
        <w:fldChar w:fldCharType="begin"/>
      </w:r>
      <w:r>
        <w:instrText xml:space="preserve"> HYPERLINK "https://doi.org/10.32689/2523-4536/79-2" \t "_new" </w:instrText>
      </w:r>
      <w:r>
        <w:fldChar w:fldCharType="separate"/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t>https://doi.org/10.32689/2523-4536/79-2</w:t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fldChar w:fldCharType="end"/>
      </w:r>
    </w:p>
    <w:p w14:paraId="005844B7">
      <w:pPr>
        <w:pStyle w:val="2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Згалат-Лозинська </w:t>
      </w:r>
      <w:r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  <w:t xml:space="preserve">Л. О., Головач Н. В.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eastAsia="uk-UA"/>
        </w:rPr>
        <w:t>Метод оцінки розвитку управлінського персоналу на вітчизняних підприємствах</w:t>
      </w:r>
      <w:r>
        <w:rPr>
          <w:rFonts w:ascii="Times New Roman" w:hAnsi="Times New Roman" w:eastAsia="Arial Unicode MS" w:cs="Times New Roman"/>
          <w:color w:val="000000" w:themeColor="text1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eastAsia="uk-UA"/>
        </w:rPr>
        <w:t xml:space="preserve">Інноваційна економіка. 2018. №9-10 [77]. С.69-74. </w:t>
      </w:r>
      <w:r>
        <w:fldChar w:fldCharType="begin"/>
      </w:r>
      <w:r>
        <w:instrText xml:space="preserve"> HYPERLINK "http://inneco.org/index.php/innecoua/article/view/336" </w:instrText>
      </w:r>
      <w:r>
        <w:fldChar w:fldCharType="separate"/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t>http://inneco.org/index.php/innecoua/article/view/336</w:t>
      </w:r>
      <w:r>
        <w:rPr>
          <w:rStyle w:val="6"/>
          <w:rFonts w:ascii="Times New Roman" w:hAnsi="Times New Roman" w:cs="Times New Roman"/>
          <w:spacing w:val="-4"/>
          <w:sz w:val="24"/>
          <w:szCs w:val="24"/>
        </w:rPr>
        <w:fldChar w:fldCharType="end"/>
      </w:r>
    </w:p>
    <w:p w14:paraId="3BE5D65A">
      <w:pPr>
        <w:pStyle w:val="2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Калінін А. М. Змістовна частина компонентів коучингу у системі управління людськими ресурсами підприємства. Наукові праці МАУП. Економічні науки. 2021. Вип. 2 (61). C. 81–88. DOI: </w:t>
      </w:r>
      <w:r>
        <w:fldChar w:fldCharType="begin"/>
      </w:r>
      <w:r>
        <w:instrText xml:space="preserve"> HYPERLINK "https://doi.org/10.32689/2523-4536/61-12"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https://doi.org/10.32689/2523-4536/61-12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</w:p>
    <w:p w14:paraId="56A80A5F">
      <w:pPr>
        <w:pStyle w:val="2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Калінін А. М. Коучинг як інструмент управління персоналом в умовах сучасного конкурентного середовища. № 4 (76) (2024): Наукові праці Міжрегіональної Академії управління персоналом. Економічні науки. DOI: https://doi.org/10.32689/2523-4536/76-11.</w:t>
      </w:r>
    </w:p>
    <w:p w14:paraId="264A7530">
      <w:pPr>
        <w:pStyle w:val="2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Ліпич Л.Г., Хілуха О.А., Кушнір М.А. Коучинг як форма розвитку «м'яких» компетентностей працівників підприємства. Науковий погляд: економіка та управління. 2020. № 2. С. 140-146. URL: </w:t>
      </w:r>
      <w:r>
        <w:fldChar w:fldCharType="begin"/>
      </w:r>
      <w:r>
        <w:instrText xml:space="preserve"> HYPERLINK "http://nbuv.gov.ua/UJRN/vamsue_2020_2_27"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http://nbuv.gov.ua/UJRN/vamsue_2020_2_27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</w:p>
    <w:p w14:paraId="6C3B4335">
      <w:pPr>
        <w:pStyle w:val="2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Ломага Ю.Р., Нагірна М.Я. Переваги та недоліки коучингу в Україні за умов євроінтеграції. Management and entrepreneurship in Ukraine: the stages of formation and problems of development. 2022. Vol. 4, numb. 2. С. 183-191. URL: </w:t>
      </w:r>
      <w:r>
        <w:fldChar w:fldCharType="begin"/>
      </w:r>
      <w:r>
        <w:instrText xml:space="preserve"> HYPERLINK "http://nbuv.gov.ua/UJRN/meu_2022_4_2_23"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http://nbuv.gov.ua/UJRN/meu_2022_4_2_23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33738">
      <w:pPr>
        <w:pStyle w:val="24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Чернишова Л.І., Стоянова М.І. Вплив коучинг-технологій на розвиток кадрового потенціалу організації. Економіка. Фінанси. Право. 2021. № 12(1). С. 14-18. URL: </w:t>
      </w:r>
      <w:r>
        <w:fldChar w:fldCharType="begin"/>
      </w:r>
      <w:r>
        <w:instrText xml:space="preserve"> HYPERLINK "http://nbuv.gov.ua/UJRN/ecfipr_2021_12(1)__5"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http://nbuv.gov.ua/UJRN/ecfipr_2021_12(1)__5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</w:p>
    <w:p w14:paraId="78C110C5">
      <w:pPr>
        <w:pStyle w:val="25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djustRightInd w:val="0"/>
        <w:ind w:left="0" w:firstLine="567"/>
        <w:jc w:val="both"/>
        <w:textAlignment w:val="baseline"/>
        <w:rPr>
          <w:color w:val="7030A0"/>
          <w:spacing w:val="-4"/>
          <w:u w:val="single"/>
        </w:rPr>
      </w:pPr>
      <w:r>
        <w:rPr>
          <w:spacing w:val="-4"/>
          <w:shd w:val="clear" w:color="auto" w:fill="FFFFFF"/>
        </w:rPr>
        <w:t xml:space="preserve">Nataliia Holovach, </w:t>
      </w:r>
      <w:r>
        <w:rPr>
          <w:spacing w:val="-4"/>
          <w:lang w:eastAsia="ru-RU"/>
        </w:rPr>
        <w:t xml:space="preserve">Ivan Bakhov, </w:t>
      </w:r>
      <w:r>
        <w:rPr>
          <w:spacing w:val="-4"/>
        </w:rPr>
        <w:t>Liubov</w:t>
      </w:r>
      <w:r>
        <w:rPr>
          <w:spacing w:val="-4"/>
          <w:shd w:val="clear" w:color="auto" w:fill="FFFFFF"/>
        </w:rPr>
        <w:t xml:space="preserve"> Zgalat-Lоzynska. (2019) </w:t>
      </w:r>
      <w:r>
        <w:rPr>
          <w:spacing w:val="-4"/>
        </w:rPr>
        <w:t xml:space="preserve">An </w:t>
      </w:r>
      <w:r>
        <w:rPr>
          <w:iCs/>
          <w:spacing w:val="-4"/>
        </w:rPr>
        <w:t xml:space="preserve">innovation-driven model for management personnel development at enterprises. </w:t>
      </w:r>
      <w:r>
        <w:rPr>
          <w:rStyle w:val="5"/>
          <w:spacing w:val="-4"/>
          <w:shd w:val="clear" w:color="auto" w:fill="FFFFFF"/>
        </w:rPr>
        <w:t>Journal of Advanced Research in Dynamical and Control Systems</w:t>
      </w:r>
      <w:r>
        <w:rPr>
          <w:spacing w:val="-4"/>
        </w:rPr>
        <w:t xml:space="preserve">, Vol. 11, 12-Special Issue: </w:t>
      </w:r>
      <w:r>
        <w:rPr>
          <w:rFonts w:eastAsiaTheme="minorHAnsi"/>
          <w:spacing w:val="-4"/>
        </w:rPr>
        <w:t xml:space="preserve">1266 - 1277. </w:t>
      </w:r>
      <w:r>
        <w:rPr>
          <w:spacing w:val="-4"/>
        </w:rPr>
        <w:t>DOI: 10.5373/JARDCS/V11SP12/20193335</w:t>
      </w:r>
      <w:r>
        <w:rPr>
          <w:spacing w:val="-4"/>
          <w:lang w:eastAsia="uk-UA"/>
        </w:rPr>
        <w:t xml:space="preserve"> </w:t>
      </w:r>
      <w:r>
        <w:fldChar w:fldCharType="begin"/>
      </w:r>
      <w:r>
        <w:instrText xml:space="preserve"> HYPERLINK "https://www.jardcs.org/abstract.php?id=3453" </w:instrText>
      </w:r>
      <w:r>
        <w:fldChar w:fldCharType="separate"/>
      </w:r>
      <w:r>
        <w:rPr>
          <w:rStyle w:val="6"/>
          <w:spacing w:val="-4"/>
          <w:lang w:eastAsia="uk-UA"/>
        </w:rPr>
        <w:t>https://www.jardcs.org/abstract.php?id=3453#</w:t>
      </w:r>
      <w:r>
        <w:rPr>
          <w:rStyle w:val="6"/>
          <w:spacing w:val="-4"/>
          <w:lang w:eastAsia="uk-UA"/>
        </w:rPr>
        <w:fldChar w:fldCharType="end"/>
      </w:r>
      <w:r>
        <w:rPr>
          <w:spacing w:val="-4"/>
        </w:rPr>
        <w:t xml:space="preserve"> </w:t>
      </w:r>
    </w:p>
    <w:p w14:paraId="757C8E2B">
      <w:pPr>
        <w:pStyle w:val="25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djustRightInd w:val="0"/>
        <w:ind w:left="0" w:firstLine="567"/>
        <w:jc w:val="both"/>
        <w:textAlignment w:val="baseline"/>
        <w:rPr>
          <w:color w:val="7030A0"/>
          <w:spacing w:val="-4"/>
          <w:u w:val="single"/>
        </w:rPr>
      </w:pPr>
      <w:r>
        <w:rPr>
          <w:spacing w:val="-4"/>
          <w:shd w:val="clear" w:color="auto" w:fill="FFFFFF"/>
        </w:rPr>
        <w:t xml:space="preserve">Nataliia Holovach, </w:t>
      </w:r>
      <w:r>
        <w:rPr>
          <w:rFonts w:eastAsiaTheme="minorHAnsi"/>
          <w:iCs/>
          <w:spacing w:val="-4"/>
        </w:rPr>
        <w:t xml:space="preserve">Gennady Dmitrenko, </w:t>
      </w:r>
      <w:r>
        <w:rPr>
          <w:spacing w:val="-4"/>
          <w:lang w:eastAsia="ru-RU"/>
        </w:rPr>
        <w:t xml:space="preserve">Ivan Bakhov. (2020). </w:t>
      </w:r>
      <w:r>
        <w:rPr>
          <w:rFonts w:eastAsiaTheme="minorHAnsi"/>
          <w:spacing w:val="-4"/>
        </w:rPr>
        <w:t xml:space="preserve">Digitalization of the Education System: Formation of Personality According to Parameters. </w:t>
      </w:r>
      <w:r>
        <w:rPr>
          <w:spacing w:val="-4"/>
        </w:rPr>
        <w:t xml:space="preserve">Jour of Adv Research in Dynamical &amp; Control Systems, Vol. 12, 04-Special Issue, 2020, </w:t>
      </w:r>
      <w:r>
        <w:rPr>
          <w:color w:val="000000" w:themeColor="text1"/>
          <w:spacing w:val="-4"/>
        </w:rPr>
        <w:t xml:space="preserve">P. 849-860. DOI: </w:t>
      </w:r>
      <w:r>
        <w:fldChar w:fldCharType="begin"/>
      </w:r>
      <w:r>
        <w:instrText xml:space="preserve"> HYPERLINK "http://doi.org/10.5373/JARDCS/V12SP4/20201555" </w:instrText>
      </w:r>
      <w:r>
        <w:fldChar w:fldCharType="separate"/>
      </w:r>
      <w:r>
        <w:rPr>
          <w:rStyle w:val="6"/>
          <w:color w:val="000000" w:themeColor="text1"/>
          <w:spacing w:val="-4"/>
        </w:rPr>
        <w:t>10.5373/JARDCS/V12SP4/20201555</w:t>
      </w:r>
      <w:r>
        <w:rPr>
          <w:rStyle w:val="6"/>
          <w:color w:val="000000" w:themeColor="text1"/>
          <w:spacing w:val="-4"/>
        </w:rPr>
        <w:fldChar w:fldCharType="end"/>
      </w:r>
      <w:r>
        <w:rPr>
          <w:spacing w:val="-4"/>
        </w:rPr>
        <w:t xml:space="preserve">   </w:t>
      </w:r>
      <w:r>
        <w:fldChar w:fldCharType="begin"/>
      </w:r>
      <w:r>
        <w:instrText xml:space="preserve"> HYPERLINK "https://www.jardcs.org/archivesview.php?volume=3&amp;issue=28&amp;page=4" </w:instrText>
      </w:r>
      <w:r>
        <w:fldChar w:fldCharType="separate"/>
      </w:r>
      <w:r>
        <w:rPr>
          <w:rStyle w:val="6"/>
          <w:spacing w:val="-4"/>
        </w:rPr>
        <w:t>https://www.jardcs.org/archivesview.php?volume=3&amp;issue=28&amp;page=4</w:t>
      </w:r>
      <w:r>
        <w:rPr>
          <w:rStyle w:val="6"/>
          <w:spacing w:val="-4"/>
        </w:rPr>
        <w:fldChar w:fldCharType="end"/>
      </w:r>
    </w:p>
    <w:p w14:paraId="51524F04">
      <w:pPr>
        <w:pStyle w:val="25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autoSpaceDE w:val="0"/>
        <w:adjustRightInd w:val="0"/>
        <w:ind w:left="0" w:firstLine="567"/>
        <w:jc w:val="both"/>
        <w:textAlignment w:val="baseline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Khang, A., Semenets-Orlova, I., Dmytrenko, H., Holovach, N., Zgalat-Lozynska, L., &amp; Shevchuk, R. (2024). Human-Centered Approach as a Methodological Tendency of Personnel Management in Workplace. In AI-Oriented Competency Framework for Talent Management in the Digital Economy (pp. 416-432). CRC Press, </w:t>
      </w:r>
      <w:r>
        <w:fldChar w:fldCharType="begin"/>
      </w:r>
      <w:r>
        <w:instrText xml:space="preserve"> HYPERLINK "https://doi.org/10.1201/9781003440901" </w:instrText>
      </w:r>
      <w:r>
        <w:fldChar w:fldCharType="separate"/>
      </w:r>
      <w:r>
        <w:rPr>
          <w:rStyle w:val="6"/>
          <w:spacing w:val="-4"/>
        </w:rPr>
        <w:t>https://doi.org/10.1201/9781003440901</w:t>
      </w:r>
      <w:r>
        <w:rPr>
          <w:rStyle w:val="6"/>
          <w:spacing w:val="-4"/>
        </w:rPr>
        <w:fldChar w:fldCharType="end"/>
      </w:r>
      <w:r>
        <w:rPr>
          <w:color w:val="000000" w:themeColor="text1"/>
          <w:spacing w:val="-4"/>
        </w:rPr>
        <w:t>.</w:t>
      </w:r>
    </w:p>
    <w:p w14:paraId="20F03504">
      <w:pPr>
        <w:widowControl w:val="0"/>
        <w:tabs>
          <w:tab w:val="left" w:pos="71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 w:bidi="ru-RU"/>
        </w:rPr>
      </w:pPr>
    </w:p>
    <w:p w14:paraId="732AC46E">
      <w:pPr>
        <w:widowControl w:val="0"/>
        <w:tabs>
          <w:tab w:val="left" w:pos="714"/>
          <w:tab w:val="left" w:pos="851"/>
        </w:tabs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uk-UA" w:bidi="ru-RU"/>
        </w:rPr>
        <w:t>Інформаційні ресурси:</w:t>
      </w:r>
    </w:p>
    <w:p w14:paraId="34B8262D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2023 Global Coaching Study. International Coach Federation. URL: </w:t>
      </w:r>
      <w:r>
        <w:fldChar w:fldCharType="begin"/>
      </w:r>
      <w:r>
        <w:instrText xml:space="preserve"> HYPERLINK "https://coachingfederation.org/research/global-coaching-study" </w:instrText>
      </w:r>
      <w:r>
        <w:fldChar w:fldCharType="separate"/>
      </w:r>
      <w:r>
        <w:rPr>
          <w:rStyle w:val="6"/>
          <w:rFonts w:ascii="Times New Roman" w:hAnsi="Times New Roman" w:eastAsia="Times New Roman" w:cs="Times New Roman"/>
          <w:sz w:val="24"/>
          <w:szCs w:val="24"/>
          <w:lang w:eastAsia="uk-UA"/>
        </w:rPr>
        <w:t>https://coachingfederation.org/research/global-coaching-study</w:t>
      </w:r>
      <w:r>
        <w:rPr>
          <w:rStyle w:val="6"/>
          <w:rFonts w:ascii="Times New Roman" w:hAnsi="Times New Roman" w:eastAsia="Times New Roman" w:cs="Times New Roman"/>
          <w:sz w:val="24"/>
          <w:szCs w:val="24"/>
          <w:lang w:eastAsia="uk-U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 </w:t>
      </w:r>
    </w:p>
    <w:p w14:paraId="26E814CF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Національна бібліотека України ім. В.І. Вернадського. URL: </w:t>
      </w:r>
      <w:r>
        <w:fldChar w:fldCharType="begin"/>
      </w:r>
      <w:r>
        <w:instrText xml:space="preserve"> HYPERLINK "http://www.nbuv.gov.ua" </w:instrText>
      </w:r>
      <w:r>
        <w:fldChar w:fldCharType="separate"/>
      </w:r>
      <w:r>
        <w:rPr>
          <w:rStyle w:val="6"/>
          <w:rFonts w:ascii="Times New Roman" w:hAnsi="Times New Roman" w:eastAsia="Times New Roman" w:cs="Times New Roman"/>
          <w:sz w:val="24"/>
          <w:szCs w:val="24"/>
          <w:lang w:eastAsia="uk-UA"/>
        </w:rPr>
        <w:t>http://www.nbuv.gov.ua</w:t>
      </w:r>
      <w:r>
        <w:rPr>
          <w:rStyle w:val="6"/>
          <w:rFonts w:ascii="Times New Roman" w:hAnsi="Times New Roman" w:eastAsia="Times New Roman" w:cs="Times New Roman"/>
          <w:sz w:val="24"/>
          <w:szCs w:val="24"/>
          <w:lang w:eastAsia="uk-U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 </w:t>
      </w:r>
    </w:p>
    <w:p w14:paraId="709210CD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Українська асоціація коучів. Професійна спільнота коучів, вебінари та матеріали. – URL: https://coach.org.ua</w:t>
      </w:r>
    </w:p>
    <w:p w14:paraId="0DE7F3B3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CoachHub. Міжнародна онлайн-платформа для коучингу та розвитку лідерів. – URL: https://www.coachhub.io</w:t>
      </w:r>
    </w:p>
    <w:p w14:paraId="66B88DCF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Coursera. Онлайн-курси з коучингу, HR і лідерства. – URL: https://www.coursera.org</w:t>
      </w:r>
    </w:p>
    <w:p w14:paraId="71E5C1B0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YouCoach. Платформа для навчання та коучингу персоналу. – URL: https://www.youcoach.com.ua</w:t>
      </w:r>
    </w:p>
    <w:p w14:paraId="01ABFE44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HRForum. Професійний ресурс для HR і коучинг практик. – URL: https://hrforum.ua</w:t>
      </w:r>
    </w:p>
    <w:p w14:paraId="557C8AB6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LinkedIn Learning. Курси з коучингу та управління персоналом. – URL: https://www.linkedin.com/learning/</w:t>
      </w:r>
    </w:p>
    <w:p w14:paraId="69F049AB">
      <w:pPr>
        <w:pStyle w:val="24"/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Skillshare. Платформа для онлайн-навчання коучингу та бізнес-напрямків. – URL: https://www.skillshare.com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13153"/>
    <w:multiLevelType w:val="multilevel"/>
    <w:tmpl w:val="122131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2240576"/>
    <w:multiLevelType w:val="multilevel"/>
    <w:tmpl w:val="22240576"/>
    <w:lvl w:ilvl="0" w:tentative="0">
      <w:start w:val="1"/>
      <w:numFmt w:val="decimal"/>
      <w:lvlText w:val="%1."/>
      <w:lvlJc w:val="left"/>
      <w:pPr>
        <w:ind w:left="2491" w:hanging="1215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3EDF"/>
    <w:rsid w:val="00027F17"/>
    <w:rsid w:val="00062966"/>
    <w:rsid w:val="00066220"/>
    <w:rsid w:val="00091112"/>
    <w:rsid w:val="00094D92"/>
    <w:rsid w:val="000D14BC"/>
    <w:rsid w:val="000E3904"/>
    <w:rsid w:val="000F5F70"/>
    <w:rsid w:val="001442B3"/>
    <w:rsid w:val="0018448D"/>
    <w:rsid w:val="001B61DF"/>
    <w:rsid w:val="001C2EC8"/>
    <w:rsid w:val="002764F4"/>
    <w:rsid w:val="00281D18"/>
    <w:rsid w:val="00293EDF"/>
    <w:rsid w:val="002973FD"/>
    <w:rsid w:val="00332319"/>
    <w:rsid w:val="00370659"/>
    <w:rsid w:val="0039066B"/>
    <w:rsid w:val="003C5AB1"/>
    <w:rsid w:val="0049058E"/>
    <w:rsid w:val="004964C1"/>
    <w:rsid w:val="004E0990"/>
    <w:rsid w:val="004E3749"/>
    <w:rsid w:val="00506BAE"/>
    <w:rsid w:val="0051328C"/>
    <w:rsid w:val="00586004"/>
    <w:rsid w:val="005B3CE5"/>
    <w:rsid w:val="005D377A"/>
    <w:rsid w:val="006839B6"/>
    <w:rsid w:val="006B5DEA"/>
    <w:rsid w:val="00707C3B"/>
    <w:rsid w:val="007248AF"/>
    <w:rsid w:val="00793F90"/>
    <w:rsid w:val="007B6755"/>
    <w:rsid w:val="007C1F86"/>
    <w:rsid w:val="007C7BD9"/>
    <w:rsid w:val="007D0DCD"/>
    <w:rsid w:val="007D2E2A"/>
    <w:rsid w:val="007E6933"/>
    <w:rsid w:val="008248FB"/>
    <w:rsid w:val="008450A6"/>
    <w:rsid w:val="008A04D7"/>
    <w:rsid w:val="0098607E"/>
    <w:rsid w:val="009A653A"/>
    <w:rsid w:val="009B4D38"/>
    <w:rsid w:val="009D32D9"/>
    <w:rsid w:val="009E2BA2"/>
    <w:rsid w:val="00A1121B"/>
    <w:rsid w:val="00A86FB0"/>
    <w:rsid w:val="00AA072B"/>
    <w:rsid w:val="00AB1E97"/>
    <w:rsid w:val="00AB51B4"/>
    <w:rsid w:val="00AB7C2B"/>
    <w:rsid w:val="00B00C30"/>
    <w:rsid w:val="00B0616B"/>
    <w:rsid w:val="00B247BD"/>
    <w:rsid w:val="00B572C1"/>
    <w:rsid w:val="00B87FE0"/>
    <w:rsid w:val="00B92FD2"/>
    <w:rsid w:val="00B976CE"/>
    <w:rsid w:val="00C063B8"/>
    <w:rsid w:val="00C7212F"/>
    <w:rsid w:val="00C75522"/>
    <w:rsid w:val="00D74928"/>
    <w:rsid w:val="00DC36D2"/>
    <w:rsid w:val="00DC7BB9"/>
    <w:rsid w:val="00DD226F"/>
    <w:rsid w:val="00DE77F9"/>
    <w:rsid w:val="00E05E4A"/>
    <w:rsid w:val="00E51E4E"/>
    <w:rsid w:val="00E70CB7"/>
    <w:rsid w:val="00E800B1"/>
    <w:rsid w:val="00E86AA7"/>
    <w:rsid w:val="00EA5B37"/>
    <w:rsid w:val="00EC5298"/>
    <w:rsid w:val="00EF2278"/>
    <w:rsid w:val="00F25402"/>
    <w:rsid w:val="00F305EC"/>
    <w:rsid w:val="00F4192E"/>
    <w:rsid w:val="00F60882"/>
    <w:rsid w:val="00F63DBD"/>
    <w:rsid w:val="00FA62F8"/>
    <w:rsid w:val="36BB4DE0"/>
    <w:rsid w:val="39595545"/>
    <w:rsid w:val="69F30402"/>
    <w:rsid w:val="7DF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3"/>
    <w:basedOn w:val="1"/>
    <w:link w:val="3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rFonts w:cs="Times New Roman"/>
      <w:i/>
      <w:i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28"/>
    <w:qFormat/>
    <w:uiPriority w:val="0"/>
    <w:pPr>
      <w:suppressAutoHyphens/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11">
    <w:name w:val="Table Grid"/>
    <w:basedOn w:val="4"/>
    <w:qFormat/>
    <w:uiPriority w:val="39"/>
    <w:rPr>
      <w:kern w:val="2"/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Подпись к картинке_"/>
    <w:basedOn w:val="3"/>
    <w:link w:val="13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3">
    <w:name w:val="Подпись к картинке"/>
    <w:basedOn w:val="1"/>
    <w:link w:val="12"/>
    <w:qFormat/>
    <w:uiPriority w:val="0"/>
    <w:pPr>
      <w:widowControl w:val="0"/>
      <w:shd w:val="clear" w:color="auto" w:fill="FFFFFF"/>
      <w:spacing w:after="0" w:line="235" w:lineRule="auto"/>
    </w:pPr>
    <w:rPr>
      <w:rFonts w:ascii="Times New Roman" w:hAnsi="Times New Roman" w:eastAsia="Times New Roman" w:cs="Times New Roman"/>
    </w:rPr>
  </w:style>
  <w:style w:type="character" w:customStyle="1" w:styleId="14">
    <w:name w:val="Основной текст_"/>
    <w:basedOn w:val="3"/>
    <w:link w:val="15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eastAsia="Times New Roman" w:cs="Times New Roman"/>
    </w:rPr>
  </w:style>
  <w:style w:type="character" w:customStyle="1" w:styleId="16">
    <w:name w:val="Основной текст (2)_"/>
    <w:basedOn w:val="3"/>
    <w:link w:val="17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Основной текст (2)"/>
    <w:basedOn w:val="1"/>
    <w:link w:val="16"/>
    <w:qFormat/>
    <w:uiPriority w:val="0"/>
    <w:pPr>
      <w:widowControl w:val="0"/>
      <w:shd w:val="clear" w:color="auto" w:fill="FFFFFF"/>
      <w:spacing w:after="8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8">
    <w:name w:val="Заголовок №1_"/>
    <w:basedOn w:val="3"/>
    <w:link w:val="19"/>
    <w:qFormat/>
    <w:uiPriority w:val="0"/>
    <w:rPr>
      <w:rFonts w:ascii="Times New Roman" w:hAnsi="Times New Roman" w:eastAsia="Times New Roman" w:cs="Times New Roman"/>
      <w:b/>
      <w:bCs/>
      <w:color w:val="002060"/>
      <w:sz w:val="32"/>
      <w:szCs w:val="32"/>
      <w:shd w:val="clear" w:color="auto" w:fill="FFFFFF"/>
    </w:rPr>
  </w:style>
  <w:style w:type="paragraph" w:customStyle="1" w:styleId="19">
    <w:name w:val="Заголовок №1"/>
    <w:basedOn w:val="1"/>
    <w:link w:val="18"/>
    <w:qFormat/>
    <w:uiPriority w:val="0"/>
    <w:pPr>
      <w:widowControl w:val="0"/>
      <w:shd w:val="clear" w:color="auto" w:fill="FFFFFF"/>
      <w:spacing w:after="100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color w:val="002060"/>
      <w:sz w:val="32"/>
      <w:szCs w:val="32"/>
    </w:rPr>
  </w:style>
  <w:style w:type="character" w:customStyle="1" w:styleId="20">
    <w:name w:val="Другое_"/>
    <w:basedOn w:val="3"/>
    <w:link w:val="21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21">
    <w:name w:val="Другое"/>
    <w:basedOn w:val="1"/>
    <w:link w:val="20"/>
    <w:qFormat/>
    <w:uiPriority w:val="0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eastAsia="Times New Roman" w:cs="Times New Roman"/>
    </w:rPr>
  </w:style>
  <w:style w:type="character" w:customStyle="1" w:styleId="22">
    <w:name w:val="Подпись к таблице_"/>
    <w:basedOn w:val="3"/>
    <w:link w:val="23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3">
    <w:name w:val="Подпись к таблице"/>
    <w:basedOn w:val="1"/>
    <w:link w:val="22"/>
    <w:qFormat/>
    <w:uiPriority w:val="0"/>
    <w:pPr>
      <w:widowControl w:val="0"/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b/>
      <w:bCs/>
    </w:rPr>
  </w:style>
  <w:style w:type="paragraph" w:styleId="24">
    <w:name w:val="List Paragraph"/>
    <w:basedOn w:val="1"/>
    <w:link w:val="30"/>
    <w:qFormat/>
    <w:uiPriority w:val="34"/>
    <w:pPr>
      <w:ind w:left="720"/>
      <w:contextualSpacing/>
    </w:pPr>
  </w:style>
  <w:style w:type="paragraph" w:customStyle="1" w:styleId="25">
    <w:name w:val="Standard"/>
    <w:qFormat/>
    <w:uiPriority w:val="0"/>
    <w:pPr>
      <w:suppressAutoHyphens/>
      <w:autoSpaceDN w:val="0"/>
    </w:pPr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2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Основной текст с отступом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29">
    <w:name w:val="Font Style17"/>
    <w:qFormat/>
    <w:uiPriority w:val="0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Абзац списка Знак"/>
    <w:link w:val="24"/>
    <w:qFormat/>
    <w:locked/>
    <w:uiPriority w:val="34"/>
  </w:style>
  <w:style w:type="character" w:customStyle="1" w:styleId="31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table" w:customStyle="1" w:styleId="33">
    <w:name w:val="_Style 40"/>
    <w:basedOn w:val="3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4088</Words>
  <Characters>23302</Characters>
  <Lines>194</Lines>
  <Paragraphs>54</Paragraphs>
  <TotalTime>1</TotalTime>
  <ScaleCrop>false</ScaleCrop>
  <LinksUpToDate>false</LinksUpToDate>
  <CharactersWithSpaces>27336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2025-10-10T09:39:00Z</dcterms:created>
  <dc:creator>ASUS</dc:creator>
  <cp:lastModifiedBy>sliepykh.kateryna</cp:lastModifiedBy>
  <dcterms:modified xsi:type="dcterms:W3CDTF">2026-01-20T09:40:12Z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C7062585EEFA4407931F3499E175BEFE_12</vt:lpwstr>
  </property>
</Properties>
</file>