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DA6BB9" w14:textId="77777777" w:rsidR="00E31620" w:rsidRDefault="00E31620"/>
    <w:p w14:paraId="355479C0" w14:textId="77777777" w:rsidR="00A41A64" w:rsidRDefault="00F002BB">
      <w:pPr>
        <w:ind w:right="-244"/>
        <w:jc w:val="center"/>
        <w:rPr>
          <w:b/>
          <w:bCs/>
          <w:color w:val="000000"/>
          <w:sz w:val="28"/>
          <w:szCs w:val="28"/>
          <w:lang w:val="en-GB"/>
        </w:rPr>
      </w:pPr>
      <w:r w:rsidRPr="00B17FC7">
        <w:rPr>
          <w:b/>
          <w:bCs/>
          <w:color w:val="000000"/>
          <w:sz w:val="28"/>
          <w:szCs w:val="28"/>
          <w:lang w:val="en-GB"/>
        </w:rPr>
        <w:t xml:space="preserve">PJSC "Higher Education Institution </w:t>
      </w:r>
    </w:p>
    <w:p w14:paraId="75635A5E" w14:textId="7A6CA720" w:rsidR="00E31620" w:rsidRPr="00B17FC7" w:rsidRDefault="00F002BB">
      <w:pPr>
        <w:ind w:right="-244"/>
        <w:jc w:val="center"/>
        <w:rPr>
          <w:color w:val="000000"/>
          <w:sz w:val="28"/>
          <w:szCs w:val="28"/>
          <w:lang w:val="en-GB"/>
        </w:rPr>
      </w:pPr>
      <w:r w:rsidRPr="00B17FC7">
        <w:rPr>
          <w:b/>
          <w:bCs/>
          <w:color w:val="000000"/>
          <w:sz w:val="28"/>
          <w:szCs w:val="28"/>
          <w:lang w:val="en-GB"/>
        </w:rPr>
        <w:t>"INTERREGIONAL ACADEMY OF PERSONNEL MANAGEMENT"</w:t>
      </w:r>
    </w:p>
    <w:p w14:paraId="7F8EB0E5" w14:textId="77777777" w:rsidR="00E31620" w:rsidRPr="00B17FC7" w:rsidRDefault="00E31620">
      <w:pPr>
        <w:rPr>
          <w:color w:val="000000"/>
          <w:sz w:val="28"/>
          <w:szCs w:val="28"/>
          <w:lang w:val="en-GB"/>
        </w:rPr>
      </w:pPr>
    </w:p>
    <w:p w14:paraId="20253F00" w14:textId="77777777" w:rsidR="00E31620" w:rsidRPr="00B17FC7" w:rsidRDefault="00F002BB">
      <w:pPr>
        <w:jc w:val="center"/>
        <w:rPr>
          <w:color w:val="000000"/>
          <w:sz w:val="28"/>
          <w:szCs w:val="28"/>
          <w:lang w:val="en-GB"/>
        </w:rPr>
      </w:pPr>
      <w:r w:rsidRPr="00B17FC7">
        <w:rPr>
          <w:noProof/>
          <w:color w:val="000000"/>
          <w:sz w:val="28"/>
          <w:szCs w:val="28"/>
          <w:lang w:eastAsia="ru-RU"/>
        </w:rPr>
        <w:drawing>
          <wp:inline distT="0" distB="0" distL="0" distR="0" wp14:anchorId="4A6C002D" wp14:editId="2C4F8A67">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4FEE9593" w14:textId="77777777" w:rsidR="00E31620" w:rsidRPr="00B17FC7" w:rsidRDefault="00E31620">
      <w:pPr>
        <w:rPr>
          <w:color w:val="000000"/>
          <w:sz w:val="28"/>
          <w:szCs w:val="28"/>
          <w:lang w:val="en-GB"/>
        </w:rPr>
      </w:pPr>
    </w:p>
    <w:p w14:paraId="0EED198C" w14:textId="77777777" w:rsidR="00E31620" w:rsidRPr="00B17FC7" w:rsidRDefault="00E31620">
      <w:pPr>
        <w:rPr>
          <w:color w:val="000000"/>
          <w:sz w:val="28"/>
          <w:szCs w:val="28"/>
          <w:lang w:val="en-GB"/>
        </w:rPr>
      </w:pPr>
    </w:p>
    <w:p w14:paraId="38F9CDFA" w14:textId="77777777" w:rsidR="00E31620" w:rsidRPr="00B17FC7" w:rsidRDefault="00E31620">
      <w:pPr>
        <w:rPr>
          <w:color w:val="000000"/>
          <w:sz w:val="28"/>
          <w:szCs w:val="28"/>
          <w:lang w:val="en-GB"/>
        </w:rPr>
      </w:pPr>
    </w:p>
    <w:p w14:paraId="625FB98C" w14:textId="77777777" w:rsidR="00E31620" w:rsidRPr="00B17FC7" w:rsidRDefault="00E31620">
      <w:pPr>
        <w:rPr>
          <w:color w:val="000000"/>
          <w:sz w:val="28"/>
          <w:szCs w:val="28"/>
          <w:lang w:val="en-GB"/>
        </w:rPr>
      </w:pPr>
    </w:p>
    <w:p w14:paraId="0D5E25E0" w14:textId="77777777" w:rsidR="00E31620" w:rsidRPr="00B17FC7" w:rsidRDefault="00F002BB">
      <w:pPr>
        <w:rPr>
          <w:color w:val="000000"/>
          <w:sz w:val="28"/>
          <w:szCs w:val="28"/>
          <w:lang w:val="en-GB"/>
        </w:rPr>
      </w:pPr>
      <w:r w:rsidRPr="00B17FC7">
        <w:rPr>
          <w:color w:val="000000"/>
          <w:sz w:val="28"/>
          <w:szCs w:val="28"/>
          <w:lang w:val="en-GB"/>
        </w:rPr>
        <w:br/>
      </w:r>
      <w:r w:rsidRPr="00B17FC7">
        <w:rPr>
          <w:color w:val="000000"/>
          <w:sz w:val="28"/>
          <w:szCs w:val="28"/>
          <w:lang w:val="en-GB"/>
        </w:rPr>
        <w:br/>
      </w:r>
    </w:p>
    <w:p w14:paraId="6FDFB912" w14:textId="77777777" w:rsidR="00E31620" w:rsidRPr="00A41A64" w:rsidRDefault="00F002BB">
      <w:pPr>
        <w:spacing w:before="240" w:after="60"/>
        <w:ind w:right="-5"/>
        <w:jc w:val="center"/>
        <w:textAlignment w:val="baseline"/>
        <w:rPr>
          <w:rFonts w:ascii="Calibri" w:hAnsi="Calibri" w:cs="Calibri"/>
          <w:b/>
          <w:bCs/>
          <w:color w:val="000000"/>
          <w:sz w:val="28"/>
          <w:szCs w:val="28"/>
          <w:lang w:val="en-GB"/>
        </w:rPr>
      </w:pPr>
      <w:r w:rsidRPr="00A41A64">
        <w:rPr>
          <w:b/>
          <w:bCs/>
          <w:color w:val="000000"/>
          <w:sz w:val="28"/>
          <w:szCs w:val="28"/>
          <w:lang w:val="en-GB"/>
        </w:rPr>
        <w:t>SYLLABUS OF THE ACADEMIC DISCIPLINE</w:t>
      </w:r>
    </w:p>
    <w:p w14:paraId="74CBD84E" w14:textId="77777777" w:rsidR="00E31620" w:rsidRPr="00A41A64" w:rsidRDefault="00F002BB">
      <w:pPr>
        <w:jc w:val="center"/>
        <w:rPr>
          <w:color w:val="000000"/>
          <w:sz w:val="28"/>
          <w:szCs w:val="28"/>
          <w:lang w:val="en-GB"/>
        </w:rPr>
      </w:pPr>
      <w:r w:rsidRPr="00A41A64">
        <w:rPr>
          <w:b/>
          <w:bCs/>
          <w:color w:val="000000"/>
          <w:sz w:val="28"/>
          <w:szCs w:val="28"/>
          <w:lang w:val="en-GB"/>
        </w:rPr>
        <w:t>«</w:t>
      </w:r>
      <w:r w:rsidRPr="00A41A64">
        <w:rPr>
          <w:b/>
          <w:sz w:val="28"/>
          <w:szCs w:val="28"/>
          <w:lang w:val="en-GB"/>
        </w:rPr>
        <w:t>EFFICIENCY OF ENTERPRISE ACTIVITIES</w:t>
      </w:r>
      <w:r w:rsidRPr="00A41A64">
        <w:rPr>
          <w:b/>
          <w:bCs/>
          <w:color w:val="000000"/>
          <w:sz w:val="28"/>
          <w:szCs w:val="28"/>
          <w:lang w:val="en-GB"/>
        </w:rPr>
        <w:t>»</w:t>
      </w:r>
    </w:p>
    <w:p w14:paraId="4B361069" w14:textId="77777777" w:rsidR="00E31620" w:rsidRPr="00A41A64" w:rsidRDefault="00E31620">
      <w:pPr>
        <w:spacing w:after="240"/>
        <w:rPr>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E31620" w:rsidRPr="00B17FC7" w14:paraId="47EF5EE5" w14:textId="77777777">
        <w:tc>
          <w:tcPr>
            <w:tcW w:w="3235" w:type="dxa"/>
          </w:tcPr>
          <w:p w14:paraId="74207185" w14:textId="77777777" w:rsidR="00E31620" w:rsidRPr="00B17FC7" w:rsidRDefault="00F002BB">
            <w:pPr>
              <w:spacing w:after="240"/>
              <w:rPr>
                <w:color w:val="000000"/>
                <w:sz w:val="28"/>
                <w:szCs w:val="28"/>
                <w:lang w:val="en-GB"/>
              </w:rPr>
            </w:pPr>
            <w:r w:rsidRPr="00B17FC7">
              <w:rPr>
                <w:color w:val="000000"/>
                <w:sz w:val="28"/>
                <w:szCs w:val="28"/>
                <w:lang w:val="en-GB"/>
              </w:rPr>
              <w:t>Specialty:</w:t>
            </w:r>
          </w:p>
        </w:tc>
        <w:tc>
          <w:tcPr>
            <w:tcW w:w="6115" w:type="dxa"/>
          </w:tcPr>
          <w:p w14:paraId="1BAFF24E" w14:textId="77777777" w:rsidR="00E31620" w:rsidRPr="00B17FC7" w:rsidRDefault="00F002BB">
            <w:pPr>
              <w:spacing w:after="240"/>
              <w:rPr>
                <w:color w:val="000000"/>
                <w:sz w:val="28"/>
                <w:szCs w:val="28"/>
                <w:lang w:val="en-GB"/>
              </w:rPr>
            </w:pPr>
            <w:r w:rsidRPr="00B17FC7">
              <w:rPr>
                <w:b/>
                <w:bCs/>
                <w:color w:val="000000"/>
                <w:sz w:val="28"/>
                <w:szCs w:val="28"/>
                <w:lang w:val="en-GB"/>
              </w:rPr>
              <w:t>D3 Management</w:t>
            </w:r>
          </w:p>
        </w:tc>
      </w:tr>
      <w:tr w:rsidR="00E31620" w:rsidRPr="00B17FC7" w14:paraId="050BAEE6" w14:textId="77777777">
        <w:tc>
          <w:tcPr>
            <w:tcW w:w="3235" w:type="dxa"/>
          </w:tcPr>
          <w:p w14:paraId="451858C0" w14:textId="77777777" w:rsidR="00E31620" w:rsidRPr="00B17FC7" w:rsidRDefault="00F002BB">
            <w:pPr>
              <w:spacing w:after="240"/>
              <w:rPr>
                <w:color w:val="000000"/>
                <w:sz w:val="28"/>
                <w:szCs w:val="28"/>
                <w:lang w:val="en-GB"/>
              </w:rPr>
            </w:pPr>
            <w:r w:rsidRPr="00B17FC7">
              <w:rPr>
                <w:color w:val="000000"/>
                <w:sz w:val="28"/>
                <w:szCs w:val="28"/>
                <w:lang w:val="en-GB"/>
              </w:rPr>
              <w:t>Educational level:</w:t>
            </w:r>
          </w:p>
        </w:tc>
        <w:tc>
          <w:tcPr>
            <w:tcW w:w="6115" w:type="dxa"/>
          </w:tcPr>
          <w:p w14:paraId="52118442" w14:textId="77777777" w:rsidR="00E31620" w:rsidRPr="00B17FC7" w:rsidRDefault="00F002BB">
            <w:pPr>
              <w:spacing w:after="240"/>
              <w:rPr>
                <w:color w:val="000000"/>
                <w:sz w:val="28"/>
                <w:szCs w:val="28"/>
                <w:lang w:val="en-GB"/>
              </w:rPr>
            </w:pPr>
            <w:r w:rsidRPr="00B17FC7">
              <w:rPr>
                <w:b/>
                <w:bCs/>
                <w:color w:val="000000"/>
                <w:sz w:val="28"/>
                <w:szCs w:val="28"/>
                <w:lang w:val="en-GB"/>
              </w:rPr>
              <w:t>first (bachelor's) level</w:t>
            </w:r>
          </w:p>
        </w:tc>
      </w:tr>
      <w:tr w:rsidR="00E31620" w:rsidRPr="00B17FC7" w14:paraId="6CF5C4C6" w14:textId="77777777">
        <w:tc>
          <w:tcPr>
            <w:tcW w:w="3235" w:type="dxa"/>
          </w:tcPr>
          <w:p w14:paraId="2C4155A5" w14:textId="77777777" w:rsidR="00E31620" w:rsidRPr="00B17FC7" w:rsidRDefault="00F002BB">
            <w:pPr>
              <w:spacing w:after="240"/>
              <w:rPr>
                <w:color w:val="000000"/>
                <w:sz w:val="28"/>
                <w:szCs w:val="28"/>
                <w:lang w:val="en-GB"/>
              </w:rPr>
            </w:pPr>
            <w:r w:rsidRPr="00B17FC7">
              <w:rPr>
                <w:color w:val="000000"/>
                <w:sz w:val="28"/>
                <w:szCs w:val="28"/>
                <w:lang w:val="en-GB"/>
              </w:rPr>
              <w:t>Educational program:</w:t>
            </w:r>
          </w:p>
        </w:tc>
        <w:tc>
          <w:tcPr>
            <w:tcW w:w="6115" w:type="dxa"/>
          </w:tcPr>
          <w:p w14:paraId="617F553C" w14:textId="77777777" w:rsidR="00E31620" w:rsidRPr="00B17FC7" w:rsidRDefault="00F002BB">
            <w:pPr>
              <w:ind w:right="-5"/>
              <w:jc w:val="both"/>
              <w:rPr>
                <w:color w:val="000000"/>
                <w:sz w:val="28"/>
                <w:szCs w:val="28"/>
                <w:lang w:val="en-GB"/>
              </w:rPr>
            </w:pPr>
            <w:r w:rsidRPr="00B17FC7">
              <w:rPr>
                <w:b/>
                <w:bCs/>
                <w:color w:val="000000"/>
                <w:sz w:val="28"/>
                <w:szCs w:val="28"/>
                <w:lang w:val="en-GB"/>
              </w:rPr>
              <w:t>Management</w:t>
            </w:r>
          </w:p>
        </w:tc>
      </w:tr>
    </w:tbl>
    <w:p w14:paraId="2B8AC1F0" w14:textId="77777777" w:rsidR="00E31620" w:rsidRPr="00B17FC7" w:rsidRDefault="00E31620">
      <w:pPr>
        <w:spacing w:after="240"/>
        <w:rPr>
          <w:color w:val="000000"/>
          <w:sz w:val="28"/>
          <w:szCs w:val="28"/>
          <w:lang w:val="en-GB"/>
        </w:rPr>
      </w:pPr>
    </w:p>
    <w:p w14:paraId="053EDE25" w14:textId="77777777" w:rsidR="00E31620" w:rsidRPr="00B17FC7" w:rsidRDefault="00F002BB">
      <w:pPr>
        <w:jc w:val="both"/>
        <w:rPr>
          <w:color w:val="000000"/>
          <w:sz w:val="28"/>
          <w:szCs w:val="28"/>
          <w:lang w:val="en-GB"/>
        </w:rPr>
      </w:pPr>
      <w:r w:rsidRPr="00B17FC7">
        <w:rPr>
          <w:color w:val="000000"/>
          <w:sz w:val="28"/>
          <w:szCs w:val="28"/>
          <w:lang w:val="en-GB"/>
        </w:rPr>
        <w:tab/>
      </w:r>
      <w:r w:rsidRPr="00B17FC7">
        <w:rPr>
          <w:color w:val="000000"/>
          <w:sz w:val="28"/>
          <w:szCs w:val="28"/>
          <w:lang w:val="en-GB"/>
        </w:rPr>
        <w:tab/>
      </w:r>
    </w:p>
    <w:p w14:paraId="57DCEFA1" w14:textId="77777777" w:rsidR="00E31620" w:rsidRPr="00B17FC7" w:rsidRDefault="00E31620">
      <w:pPr>
        <w:rPr>
          <w:color w:val="000000"/>
          <w:sz w:val="28"/>
          <w:szCs w:val="28"/>
          <w:lang w:val="en-GB"/>
        </w:rPr>
      </w:pPr>
    </w:p>
    <w:p w14:paraId="51E1EA8C" w14:textId="77777777" w:rsidR="00E31620" w:rsidRPr="00B17FC7" w:rsidRDefault="00F002BB">
      <w:pPr>
        <w:jc w:val="both"/>
        <w:rPr>
          <w:color w:val="000000"/>
          <w:sz w:val="28"/>
          <w:szCs w:val="28"/>
          <w:lang w:val="en-GB"/>
        </w:rPr>
      </w:pPr>
      <w:r w:rsidRPr="00B17FC7">
        <w:rPr>
          <w:color w:val="000000"/>
          <w:sz w:val="28"/>
          <w:szCs w:val="28"/>
          <w:lang w:val="en-GB"/>
        </w:rPr>
        <w:tab/>
      </w:r>
    </w:p>
    <w:p w14:paraId="62EFEEC0" w14:textId="77777777" w:rsidR="00E31620" w:rsidRPr="00B17FC7" w:rsidRDefault="00E31620">
      <w:pPr>
        <w:rPr>
          <w:color w:val="000000"/>
          <w:sz w:val="28"/>
          <w:szCs w:val="28"/>
          <w:lang w:val="en-GB"/>
        </w:rPr>
      </w:pPr>
    </w:p>
    <w:p w14:paraId="29A71930" w14:textId="77777777" w:rsidR="00E31620" w:rsidRPr="00B17FC7" w:rsidRDefault="00E31620">
      <w:pPr>
        <w:rPr>
          <w:color w:val="000000"/>
          <w:sz w:val="28"/>
          <w:szCs w:val="28"/>
          <w:lang w:val="en-GB"/>
        </w:rPr>
      </w:pPr>
    </w:p>
    <w:p w14:paraId="0A7E0D53" w14:textId="77777777" w:rsidR="00891F30" w:rsidRDefault="00B17FC7" w:rsidP="00B17FC7">
      <w:pPr>
        <w:spacing w:after="240"/>
        <w:rPr>
          <w:color w:val="000000"/>
          <w:sz w:val="28"/>
          <w:szCs w:val="28"/>
          <w:lang w:val="uk-UA"/>
        </w:rPr>
      </w:pPr>
      <w:r w:rsidRPr="00B17FC7">
        <w:rPr>
          <w:color w:val="000000"/>
          <w:sz w:val="28"/>
          <w:szCs w:val="28"/>
          <w:lang w:val="en-GB"/>
        </w:rPr>
        <w:br/>
      </w:r>
      <w:r w:rsidRPr="00B17FC7">
        <w:rPr>
          <w:color w:val="000000"/>
          <w:sz w:val="28"/>
          <w:szCs w:val="28"/>
          <w:lang w:val="en-GB"/>
        </w:rPr>
        <w:br/>
      </w:r>
      <w:r w:rsidRPr="00B17FC7">
        <w:rPr>
          <w:color w:val="000000"/>
          <w:sz w:val="28"/>
          <w:szCs w:val="28"/>
          <w:lang w:val="en-GB"/>
        </w:rPr>
        <w:br/>
      </w:r>
      <w:r w:rsidRPr="00B17FC7">
        <w:rPr>
          <w:color w:val="000000"/>
          <w:sz w:val="28"/>
          <w:szCs w:val="28"/>
          <w:lang w:val="en-GB"/>
        </w:rPr>
        <w:br/>
        <w:t xml:space="preserve">                                                       </w:t>
      </w:r>
    </w:p>
    <w:p w14:paraId="20D1D630" w14:textId="77777777" w:rsidR="00891F30" w:rsidRDefault="00891F30" w:rsidP="00B17FC7">
      <w:pPr>
        <w:spacing w:after="240"/>
        <w:rPr>
          <w:color w:val="000000"/>
          <w:sz w:val="28"/>
          <w:szCs w:val="28"/>
          <w:lang w:val="uk-UA"/>
        </w:rPr>
      </w:pPr>
    </w:p>
    <w:p w14:paraId="2D12A949" w14:textId="77777777" w:rsidR="00E31620" w:rsidRPr="00B17FC7" w:rsidRDefault="00891F30" w:rsidP="00B17FC7">
      <w:pPr>
        <w:spacing w:after="240"/>
        <w:rPr>
          <w:color w:val="000000"/>
          <w:sz w:val="28"/>
          <w:szCs w:val="28"/>
          <w:lang w:val="en-GB"/>
        </w:rPr>
      </w:pPr>
      <w:r>
        <w:rPr>
          <w:color w:val="000000"/>
          <w:sz w:val="28"/>
          <w:szCs w:val="28"/>
          <w:lang w:val="uk-UA"/>
        </w:rPr>
        <w:t xml:space="preserve">                                                       </w:t>
      </w:r>
      <w:r w:rsidR="00B17FC7" w:rsidRPr="00B17FC7">
        <w:rPr>
          <w:color w:val="000000"/>
          <w:sz w:val="28"/>
          <w:szCs w:val="28"/>
          <w:lang w:val="en-GB"/>
        </w:rPr>
        <w:t>MAUP</w:t>
      </w:r>
      <w:r w:rsidR="00F002BB" w:rsidRPr="00B17FC7">
        <w:rPr>
          <w:color w:val="000000"/>
          <w:sz w:val="28"/>
          <w:szCs w:val="28"/>
          <w:lang w:val="en-GB"/>
        </w:rPr>
        <w:t xml:space="preserve"> 2025</w:t>
      </w:r>
    </w:p>
    <w:p w14:paraId="3FF511B0" w14:textId="77777777" w:rsidR="00E31620" w:rsidRPr="00B17FC7" w:rsidRDefault="00E31620">
      <w:pPr>
        <w:rPr>
          <w:color w:val="000000"/>
          <w:sz w:val="28"/>
          <w:szCs w:val="28"/>
          <w:lang w:val="en-GB"/>
        </w:rPr>
      </w:pPr>
    </w:p>
    <w:p w14:paraId="37B4614F" w14:textId="77777777" w:rsidR="00E31620" w:rsidRPr="00B17FC7" w:rsidRDefault="00E31620">
      <w:pPr>
        <w:jc w:val="both"/>
        <w:rPr>
          <w:sz w:val="28"/>
          <w:szCs w:val="28"/>
          <w:lang w:val="en-GB"/>
        </w:rPr>
      </w:pPr>
    </w:p>
    <w:p w14:paraId="1E05DB68" w14:textId="77777777" w:rsidR="00E31620" w:rsidRPr="00B17FC7" w:rsidRDefault="00E31620">
      <w:pPr>
        <w:jc w:val="both"/>
        <w:rPr>
          <w:sz w:val="28"/>
          <w:szCs w:val="28"/>
          <w:lang w:val="en-GB"/>
        </w:rPr>
      </w:pPr>
    </w:p>
    <w:p w14:paraId="61BEF81A" w14:textId="77777777" w:rsidR="00E31620" w:rsidRPr="00B17FC7" w:rsidRDefault="00F002BB">
      <w:pPr>
        <w:jc w:val="both"/>
        <w:rPr>
          <w:sz w:val="28"/>
          <w:szCs w:val="28"/>
          <w:lang w:val="en-GB"/>
        </w:rPr>
      </w:pPr>
      <w:r w:rsidRPr="00B17FC7">
        <w:rPr>
          <w:lang w:val="en-GB"/>
        </w:rPr>
        <w:br w:type="page"/>
      </w:r>
    </w:p>
    <w:p w14:paraId="7640D6AF" w14:textId="77777777" w:rsidR="00E31620" w:rsidRPr="00B17FC7" w:rsidRDefault="00F002BB">
      <w:pPr>
        <w:jc w:val="center"/>
        <w:rPr>
          <w:bCs/>
          <w:sz w:val="24"/>
          <w:szCs w:val="24"/>
          <w:lang w:val="en-GB"/>
        </w:rPr>
      </w:pPr>
      <w:r w:rsidRPr="00B17FC7">
        <w:rPr>
          <w:b/>
          <w:sz w:val="24"/>
          <w:szCs w:val="24"/>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E31620" w:rsidRPr="00A41A64" w14:paraId="1070B626"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3078DE3A" w14:textId="77777777" w:rsidR="00E31620" w:rsidRPr="00A41A64" w:rsidRDefault="00F002BB">
            <w:pPr>
              <w:rPr>
                <w:sz w:val="24"/>
                <w:szCs w:val="24"/>
                <w:lang w:val="en-GB"/>
              </w:rPr>
            </w:pPr>
            <w:r w:rsidRPr="00A41A64">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27F22B37" w14:textId="70BF875B" w:rsidR="00E31620" w:rsidRPr="00A41A64" w:rsidRDefault="00A41A64">
            <w:pPr>
              <w:jc w:val="center"/>
              <w:rPr>
                <w:bCs/>
                <w:sz w:val="24"/>
                <w:szCs w:val="24"/>
                <w:lang w:val="en-GB"/>
              </w:rPr>
            </w:pPr>
            <w:r w:rsidRPr="00A41A64">
              <w:rPr>
                <w:bCs/>
                <w:sz w:val="24"/>
                <w:szCs w:val="24"/>
                <w:lang w:val="en-GB"/>
              </w:rPr>
              <w:t>Efficiency of enterprise activities</w:t>
            </w:r>
          </w:p>
        </w:tc>
      </w:tr>
      <w:tr w:rsidR="00E31620" w:rsidRPr="00A41A64" w14:paraId="209C0BE1"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4F088920" w14:textId="77777777" w:rsidR="00E31620" w:rsidRPr="00A41A64" w:rsidRDefault="00F002BB">
            <w:pPr>
              <w:rPr>
                <w:sz w:val="24"/>
                <w:szCs w:val="24"/>
                <w:lang w:val="en-GB"/>
              </w:rPr>
            </w:pPr>
            <w:r w:rsidRPr="00A41A64">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158168BE" w14:textId="77777777" w:rsidR="00E31620" w:rsidRPr="00A41A64" w:rsidRDefault="00F002BB">
            <w:pPr>
              <w:jc w:val="center"/>
              <w:rPr>
                <w:sz w:val="24"/>
                <w:szCs w:val="24"/>
                <w:lang w:val="en-GB"/>
              </w:rPr>
            </w:pPr>
            <w:r w:rsidRPr="00A41A64">
              <w:rPr>
                <w:b/>
                <w:bCs/>
                <w:sz w:val="24"/>
                <w:szCs w:val="24"/>
                <w:lang w:val="en-GB"/>
              </w:rPr>
              <w:t>D3 "Management"</w:t>
            </w:r>
          </w:p>
        </w:tc>
      </w:tr>
      <w:tr w:rsidR="00E31620" w:rsidRPr="001A5620" w14:paraId="5ABEC15D"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1D807BD3" w14:textId="77777777" w:rsidR="00E31620" w:rsidRPr="00A41A64" w:rsidRDefault="00F002BB">
            <w:pPr>
              <w:rPr>
                <w:sz w:val="24"/>
                <w:szCs w:val="24"/>
                <w:lang w:val="en-GB"/>
              </w:rPr>
            </w:pPr>
            <w:r w:rsidRPr="00A41A64">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651B1342" w14:textId="77777777" w:rsidR="00E31620" w:rsidRPr="00A41A64" w:rsidRDefault="00F002BB">
            <w:pPr>
              <w:jc w:val="center"/>
              <w:rPr>
                <w:sz w:val="24"/>
                <w:szCs w:val="24"/>
                <w:lang w:val="en-GB"/>
              </w:rPr>
            </w:pPr>
            <w:r w:rsidRPr="00A41A64">
              <w:rPr>
                <w:bCs/>
                <w:sz w:val="24"/>
                <w:szCs w:val="24"/>
                <w:lang w:val="en-GB"/>
              </w:rPr>
              <w:t>first (bachelor's) level of higher education</w:t>
            </w:r>
          </w:p>
        </w:tc>
      </w:tr>
      <w:tr w:rsidR="00E31620" w:rsidRPr="00A41A64" w14:paraId="198018F0"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630CE653" w14:textId="77777777" w:rsidR="00E31620" w:rsidRPr="00A41A64" w:rsidRDefault="00F002BB">
            <w:pPr>
              <w:rPr>
                <w:sz w:val="24"/>
                <w:szCs w:val="24"/>
                <w:lang w:val="en-GB"/>
              </w:rPr>
            </w:pPr>
            <w:r w:rsidRPr="00A41A64">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00ECDA51" w14:textId="35FFBF8D" w:rsidR="00E31620" w:rsidRPr="00A41A64" w:rsidRDefault="001A5620">
            <w:pPr>
              <w:jc w:val="center"/>
              <w:rPr>
                <w:sz w:val="24"/>
                <w:szCs w:val="24"/>
                <w:lang w:val="en-GB"/>
              </w:rPr>
            </w:pPr>
            <w:r>
              <w:rPr>
                <w:bCs/>
                <w:sz w:val="24"/>
                <w:szCs w:val="24"/>
                <w:lang w:val="en-GB"/>
              </w:rPr>
              <w:t>Optional</w:t>
            </w:r>
            <w:bookmarkStart w:id="0" w:name="_GoBack"/>
            <w:bookmarkEnd w:id="0"/>
          </w:p>
        </w:tc>
      </w:tr>
      <w:tr w:rsidR="00E31620" w:rsidRPr="00A41A64" w14:paraId="0302831B"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62497BEA" w14:textId="77777777" w:rsidR="00E31620" w:rsidRPr="00A41A64" w:rsidRDefault="00F002BB">
            <w:pPr>
              <w:rPr>
                <w:sz w:val="24"/>
                <w:szCs w:val="24"/>
                <w:lang w:val="en-GB"/>
              </w:rPr>
            </w:pPr>
            <w:r w:rsidRPr="00A41A64">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3823A559" w14:textId="77777777" w:rsidR="00E31620" w:rsidRPr="00A41A64" w:rsidRDefault="00F002BB">
            <w:pPr>
              <w:jc w:val="center"/>
              <w:rPr>
                <w:sz w:val="24"/>
                <w:szCs w:val="24"/>
                <w:lang w:val="en-GB"/>
              </w:rPr>
            </w:pPr>
            <w:r w:rsidRPr="00A41A64">
              <w:rPr>
                <w:b/>
                <w:sz w:val="24"/>
                <w:szCs w:val="24"/>
                <w:lang w:val="en-GB"/>
              </w:rPr>
              <w:t>3 credits / 90 hours.</w:t>
            </w:r>
          </w:p>
          <w:p w14:paraId="4A8B27B1" w14:textId="77777777" w:rsidR="00E31620" w:rsidRPr="00A41A64" w:rsidRDefault="00F002BB">
            <w:pPr>
              <w:tabs>
                <w:tab w:val="left" w:pos="8931"/>
                <w:tab w:val="left" w:pos="9356"/>
              </w:tabs>
              <w:ind w:right="103"/>
              <w:jc w:val="both"/>
              <w:rPr>
                <w:sz w:val="24"/>
                <w:szCs w:val="24"/>
                <w:lang w:val="en-GB"/>
              </w:rPr>
            </w:pPr>
            <w:r w:rsidRPr="00A41A64">
              <w:rPr>
                <w:sz w:val="24"/>
                <w:szCs w:val="24"/>
                <w:lang w:val="en-GB"/>
              </w:rPr>
              <w:t>Lectures:</w:t>
            </w:r>
          </w:p>
          <w:p w14:paraId="577E7B67" w14:textId="77777777" w:rsidR="00E31620" w:rsidRPr="00A41A64" w:rsidRDefault="00F002BB">
            <w:pPr>
              <w:tabs>
                <w:tab w:val="left" w:pos="8931"/>
                <w:tab w:val="left" w:pos="9356"/>
              </w:tabs>
              <w:ind w:right="103"/>
              <w:jc w:val="both"/>
              <w:rPr>
                <w:sz w:val="24"/>
                <w:szCs w:val="24"/>
                <w:lang w:val="en-GB"/>
              </w:rPr>
            </w:pPr>
            <w:r w:rsidRPr="00A41A64">
              <w:rPr>
                <w:sz w:val="24"/>
                <w:szCs w:val="24"/>
                <w:lang w:val="en-GB"/>
              </w:rPr>
              <w:t>Seminar classes:</w:t>
            </w:r>
          </w:p>
          <w:p w14:paraId="2A5110E9" w14:textId="77777777" w:rsidR="00E31620" w:rsidRPr="00A41A64" w:rsidRDefault="00F002BB">
            <w:pPr>
              <w:tabs>
                <w:tab w:val="left" w:pos="8931"/>
                <w:tab w:val="left" w:pos="9356"/>
              </w:tabs>
              <w:ind w:right="103"/>
              <w:jc w:val="both"/>
              <w:rPr>
                <w:sz w:val="24"/>
                <w:szCs w:val="24"/>
                <w:lang w:val="en-GB"/>
              </w:rPr>
            </w:pPr>
            <w:r w:rsidRPr="00A41A64">
              <w:rPr>
                <w:sz w:val="24"/>
                <w:szCs w:val="24"/>
                <w:lang w:val="en-GB"/>
              </w:rPr>
              <w:t>Independent work of students:</w:t>
            </w:r>
          </w:p>
        </w:tc>
      </w:tr>
      <w:tr w:rsidR="00E31620" w:rsidRPr="001A5620" w14:paraId="1E4669FC"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126C48BA" w14:textId="77777777" w:rsidR="00E31620" w:rsidRPr="00A41A64" w:rsidRDefault="00F002BB">
            <w:pPr>
              <w:rPr>
                <w:sz w:val="24"/>
                <w:szCs w:val="24"/>
                <w:lang w:val="en-GB"/>
              </w:rPr>
            </w:pPr>
            <w:r w:rsidRPr="00A41A64">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5F2EB79A" w14:textId="77777777" w:rsidR="00E31620" w:rsidRPr="00A41A64" w:rsidRDefault="00E31620">
            <w:pPr>
              <w:snapToGrid w:val="0"/>
              <w:jc w:val="center"/>
              <w:rPr>
                <w:sz w:val="24"/>
                <w:szCs w:val="24"/>
                <w:lang w:val="en-GB"/>
              </w:rPr>
            </w:pPr>
          </w:p>
        </w:tc>
      </w:tr>
      <w:tr w:rsidR="00E31620" w:rsidRPr="00A41A64" w14:paraId="6DDA52C5"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0E5CB6A0" w14:textId="77777777" w:rsidR="00E31620" w:rsidRPr="00A41A64" w:rsidRDefault="00F002BB">
            <w:pPr>
              <w:rPr>
                <w:sz w:val="24"/>
                <w:szCs w:val="24"/>
                <w:lang w:val="en-GB"/>
              </w:rPr>
            </w:pPr>
            <w:r w:rsidRPr="00A41A64">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15D6D5F2" w14:textId="77777777" w:rsidR="00E31620" w:rsidRPr="00A41A64" w:rsidRDefault="00F002BB">
            <w:pPr>
              <w:jc w:val="center"/>
              <w:rPr>
                <w:sz w:val="24"/>
                <w:szCs w:val="24"/>
                <w:lang w:val="en-GB"/>
              </w:rPr>
            </w:pPr>
            <w:r w:rsidRPr="00A41A64">
              <w:rPr>
                <w:bCs/>
                <w:sz w:val="24"/>
                <w:szCs w:val="24"/>
                <w:lang w:val="en-GB"/>
              </w:rPr>
              <w:t>Ukrainian</w:t>
            </w:r>
          </w:p>
        </w:tc>
      </w:tr>
      <w:tr w:rsidR="00E31620" w:rsidRPr="00A41A64" w14:paraId="2392764B"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6BA62FB2" w14:textId="77777777" w:rsidR="00E31620" w:rsidRPr="00A41A64" w:rsidRDefault="00F002BB">
            <w:pPr>
              <w:rPr>
                <w:sz w:val="24"/>
                <w:szCs w:val="24"/>
                <w:lang w:val="en-GB"/>
              </w:rPr>
            </w:pPr>
            <w:r w:rsidRPr="00A41A64">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6180C1AA" w14:textId="77777777" w:rsidR="00E31620" w:rsidRPr="00A41A64" w:rsidRDefault="00F002BB">
            <w:pPr>
              <w:jc w:val="center"/>
              <w:rPr>
                <w:sz w:val="24"/>
                <w:szCs w:val="24"/>
                <w:lang w:val="en-GB"/>
              </w:rPr>
            </w:pPr>
            <w:r w:rsidRPr="00A41A64">
              <w:rPr>
                <w:b/>
                <w:sz w:val="24"/>
                <w:szCs w:val="24"/>
                <w:lang w:val="en-GB"/>
              </w:rPr>
              <w:t>test</w:t>
            </w:r>
          </w:p>
        </w:tc>
      </w:tr>
      <w:tr w:rsidR="00E31620" w:rsidRPr="001A5620" w14:paraId="64C3C5FF"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44D0E56D" w14:textId="77777777" w:rsidR="00E31620" w:rsidRPr="00A41A64" w:rsidRDefault="00F002BB">
            <w:pPr>
              <w:rPr>
                <w:sz w:val="24"/>
                <w:szCs w:val="24"/>
                <w:lang w:val="en-GB"/>
              </w:rPr>
            </w:pPr>
            <w:r w:rsidRPr="00A41A64">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1CFE59B2" w14:textId="77777777" w:rsidR="00E31620" w:rsidRPr="00A41A64" w:rsidRDefault="00E31620">
            <w:pPr>
              <w:snapToGrid w:val="0"/>
              <w:jc w:val="center"/>
              <w:rPr>
                <w:sz w:val="24"/>
                <w:szCs w:val="24"/>
                <w:lang w:val="en-GB"/>
              </w:rPr>
            </w:pPr>
          </w:p>
        </w:tc>
      </w:tr>
    </w:tbl>
    <w:p w14:paraId="458FBAA7" w14:textId="77777777" w:rsidR="00E31620" w:rsidRPr="00B17FC7" w:rsidRDefault="00E31620">
      <w:pPr>
        <w:jc w:val="center"/>
        <w:rPr>
          <w:b/>
          <w:sz w:val="24"/>
          <w:szCs w:val="24"/>
          <w:lang w:val="en-GB"/>
        </w:rPr>
      </w:pPr>
    </w:p>
    <w:p w14:paraId="35F86B8A" w14:textId="77777777" w:rsidR="00E31620" w:rsidRPr="00B17FC7" w:rsidRDefault="00F002BB">
      <w:pPr>
        <w:jc w:val="center"/>
        <w:rPr>
          <w:sz w:val="24"/>
          <w:szCs w:val="24"/>
          <w:lang w:val="en-GB"/>
        </w:rPr>
      </w:pPr>
      <w:r w:rsidRPr="00B17FC7">
        <w:rPr>
          <w:b/>
          <w:bCs/>
          <w:iCs/>
          <w:sz w:val="24"/>
          <w:szCs w:val="24"/>
          <w:lang w:val="en-GB"/>
        </w:rPr>
        <w:t>General information about the teacher. Contact information.</w:t>
      </w:r>
    </w:p>
    <w:tbl>
      <w:tblPr>
        <w:tblW w:w="10100" w:type="pct"/>
        <w:tblInd w:w="-18" w:type="dxa"/>
        <w:tblLayout w:type="fixed"/>
        <w:tblLook w:val="04A0" w:firstRow="1" w:lastRow="0" w:firstColumn="1" w:lastColumn="0" w:noHBand="0" w:noVBand="1"/>
      </w:tblPr>
      <w:tblGrid>
        <w:gridCol w:w="3317"/>
        <w:gridCol w:w="6948"/>
        <w:gridCol w:w="9"/>
        <w:gridCol w:w="10548"/>
      </w:tblGrid>
      <w:tr w:rsidR="00E31620" w:rsidRPr="00B17FC7" w14:paraId="43E9E548" w14:textId="77777777">
        <w:trPr>
          <w:trHeight w:val="390"/>
        </w:trPr>
        <w:tc>
          <w:tcPr>
            <w:tcW w:w="10166" w:type="dxa"/>
            <w:gridSpan w:val="3"/>
            <w:tcBorders>
              <w:top w:val="single" w:sz="4" w:space="0" w:color="000000"/>
              <w:left w:val="single" w:sz="4" w:space="0" w:color="000000"/>
              <w:bottom w:val="single" w:sz="4" w:space="0" w:color="000000"/>
              <w:right w:val="single" w:sz="4" w:space="0" w:color="000000"/>
            </w:tcBorders>
          </w:tcPr>
          <w:p w14:paraId="164262EE" w14:textId="77777777" w:rsidR="00E31620" w:rsidRPr="00B17FC7" w:rsidRDefault="00F002BB">
            <w:pPr>
              <w:jc w:val="center"/>
              <w:rPr>
                <w:sz w:val="24"/>
                <w:szCs w:val="24"/>
                <w:lang w:val="en-GB"/>
              </w:rPr>
            </w:pPr>
            <w:r w:rsidRPr="00B17FC7">
              <w:rPr>
                <w:rFonts w:eastAsia="Times New Roman"/>
                <w:b/>
                <w:bCs/>
                <w:sz w:val="24"/>
                <w:szCs w:val="24"/>
                <w:lang w:val="en-GB"/>
              </w:rPr>
              <w:t>Bratus Anna Anatoliivna</w:t>
            </w:r>
          </w:p>
        </w:tc>
        <w:tc>
          <w:tcPr>
            <w:tcW w:w="10438" w:type="dxa"/>
            <w:tcMar>
              <w:left w:w="0" w:type="dxa"/>
              <w:right w:w="0" w:type="dxa"/>
            </w:tcMar>
          </w:tcPr>
          <w:p w14:paraId="0BD9F71E" w14:textId="77777777" w:rsidR="00E31620" w:rsidRPr="00B17FC7" w:rsidRDefault="00E31620">
            <w:pPr>
              <w:snapToGrid w:val="0"/>
              <w:rPr>
                <w:sz w:val="24"/>
                <w:szCs w:val="24"/>
                <w:lang w:val="en-GB"/>
              </w:rPr>
            </w:pPr>
          </w:p>
        </w:tc>
      </w:tr>
      <w:tr w:rsidR="00E31620" w:rsidRPr="00B17FC7" w14:paraId="40F8BE18" w14:textId="77777777">
        <w:trPr>
          <w:trHeight w:val="478"/>
        </w:trPr>
        <w:tc>
          <w:tcPr>
            <w:tcW w:w="3282" w:type="dxa"/>
            <w:tcBorders>
              <w:top w:val="single" w:sz="4" w:space="0" w:color="000000"/>
              <w:left w:val="single" w:sz="4" w:space="0" w:color="000000"/>
              <w:bottom w:val="single" w:sz="4" w:space="0" w:color="000000"/>
              <w:right w:val="single" w:sz="4" w:space="0" w:color="000000"/>
            </w:tcBorders>
          </w:tcPr>
          <w:p w14:paraId="7F0DDB83" w14:textId="77777777" w:rsidR="00E31620" w:rsidRPr="00B17FC7" w:rsidRDefault="00F002BB">
            <w:pPr>
              <w:rPr>
                <w:sz w:val="24"/>
                <w:szCs w:val="24"/>
                <w:lang w:val="en-GB"/>
              </w:rPr>
            </w:pPr>
            <w:r w:rsidRPr="00B17FC7">
              <w:rPr>
                <w:b/>
                <w:bCs/>
                <w:sz w:val="24"/>
                <w:szCs w:val="24"/>
                <w:lang w:val="en-GB"/>
              </w:rPr>
              <w:t>Academic degree</w:t>
            </w:r>
          </w:p>
        </w:tc>
        <w:tc>
          <w:tcPr>
            <w:tcW w:w="6884" w:type="dxa"/>
            <w:gridSpan w:val="2"/>
            <w:tcBorders>
              <w:top w:val="single" w:sz="4" w:space="0" w:color="000000"/>
              <w:left w:val="single" w:sz="4" w:space="0" w:color="000000"/>
              <w:bottom w:val="single" w:sz="4" w:space="0" w:color="000000"/>
              <w:right w:val="single" w:sz="4" w:space="0" w:color="000000"/>
            </w:tcBorders>
          </w:tcPr>
          <w:p w14:paraId="51AB210E" w14:textId="77777777" w:rsidR="00E31620" w:rsidRPr="00B17FC7" w:rsidRDefault="00F002BB">
            <w:pPr>
              <w:jc w:val="both"/>
              <w:rPr>
                <w:sz w:val="24"/>
                <w:szCs w:val="24"/>
                <w:lang w:val="en-GB"/>
              </w:rPr>
            </w:pPr>
            <w:r w:rsidRPr="00B17FC7">
              <w:rPr>
                <w:sz w:val="24"/>
                <w:szCs w:val="24"/>
                <w:lang w:val="en-GB"/>
              </w:rPr>
              <w:t>Doctor of Economics</w:t>
            </w:r>
          </w:p>
        </w:tc>
        <w:tc>
          <w:tcPr>
            <w:tcW w:w="10438" w:type="dxa"/>
            <w:tcMar>
              <w:left w:w="0" w:type="dxa"/>
              <w:right w:w="0" w:type="dxa"/>
            </w:tcMar>
          </w:tcPr>
          <w:p w14:paraId="2D2008A7" w14:textId="77777777" w:rsidR="00E31620" w:rsidRPr="00B17FC7" w:rsidRDefault="00E31620">
            <w:pPr>
              <w:snapToGrid w:val="0"/>
              <w:rPr>
                <w:sz w:val="24"/>
                <w:szCs w:val="24"/>
                <w:lang w:val="en-GB"/>
              </w:rPr>
            </w:pPr>
          </w:p>
        </w:tc>
      </w:tr>
      <w:tr w:rsidR="00E31620" w:rsidRPr="00B17FC7" w14:paraId="2C075E8B" w14:textId="77777777">
        <w:trPr>
          <w:trHeight w:val="328"/>
        </w:trPr>
        <w:tc>
          <w:tcPr>
            <w:tcW w:w="3282" w:type="dxa"/>
            <w:tcBorders>
              <w:left w:val="single" w:sz="4" w:space="0" w:color="000000"/>
              <w:bottom w:val="single" w:sz="4" w:space="0" w:color="000000"/>
              <w:right w:val="single" w:sz="4" w:space="0" w:color="000000"/>
            </w:tcBorders>
          </w:tcPr>
          <w:p w14:paraId="21A166E0" w14:textId="77777777" w:rsidR="00E31620" w:rsidRPr="00B17FC7" w:rsidRDefault="00F002BB">
            <w:pPr>
              <w:rPr>
                <w:sz w:val="24"/>
                <w:szCs w:val="24"/>
                <w:lang w:val="en-GB"/>
              </w:rPr>
            </w:pPr>
            <w:r w:rsidRPr="00B17FC7">
              <w:rPr>
                <w:b/>
                <w:bCs/>
                <w:sz w:val="24"/>
                <w:szCs w:val="24"/>
                <w:lang w:val="en-GB"/>
              </w:rPr>
              <w:t>Academic title</w:t>
            </w:r>
          </w:p>
        </w:tc>
        <w:tc>
          <w:tcPr>
            <w:tcW w:w="6884" w:type="dxa"/>
            <w:gridSpan w:val="2"/>
            <w:tcBorders>
              <w:left w:val="single" w:sz="4" w:space="0" w:color="000000"/>
              <w:bottom w:val="single" w:sz="4" w:space="0" w:color="000000"/>
              <w:right w:val="single" w:sz="4" w:space="0" w:color="000000"/>
            </w:tcBorders>
          </w:tcPr>
          <w:p w14:paraId="47F47624" w14:textId="046C7B89" w:rsidR="00E31620" w:rsidRPr="00B17FC7" w:rsidRDefault="00A41A64">
            <w:pPr>
              <w:snapToGrid w:val="0"/>
              <w:jc w:val="both"/>
              <w:rPr>
                <w:sz w:val="24"/>
                <w:szCs w:val="24"/>
                <w:lang w:val="en-GB"/>
              </w:rPr>
            </w:pPr>
            <w:r w:rsidRPr="00B17FC7">
              <w:rPr>
                <w:sz w:val="24"/>
                <w:szCs w:val="24"/>
                <w:lang w:val="en-GB"/>
              </w:rPr>
              <w:t>P</w:t>
            </w:r>
            <w:r w:rsidR="00F002BB" w:rsidRPr="00B17FC7">
              <w:rPr>
                <w:sz w:val="24"/>
                <w:szCs w:val="24"/>
                <w:lang w:val="en-GB"/>
              </w:rPr>
              <w:t>rofessor</w:t>
            </w:r>
            <w:r>
              <w:rPr>
                <w:sz w:val="24"/>
                <w:szCs w:val="24"/>
                <w:lang w:val="en-GB"/>
              </w:rPr>
              <w:t xml:space="preserve"> </w:t>
            </w:r>
          </w:p>
        </w:tc>
        <w:tc>
          <w:tcPr>
            <w:tcW w:w="10438" w:type="dxa"/>
            <w:tcMar>
              <w:left w:w="0" w:type="dxa"/>
              <w:right w:w="0" w:type="dxa"/>
            </w:tcMar>
          </w:tcPr>
          <w:p w14:paraId="086529F5" w14:textId="77777777" w:rsidR="00E31620" w:rsidRPr="00B17FC7" w:rsidRDefault="00E31620">
            <w:pPr>
              <w:snapToGrid w:val="0"/>
              <w:rPr>
                <w:sz w:val="24"/>
                <w:szCs w:val="24"/>
                <w:lang w:val="en-GB"/>
              </w:rPr>
            </w:pPr>
          </w:p>
        </w:tc>
      </w:tr>
      <w:tr w:rsidR="00E31620" w:rsidRPr="001A5620" w14:paraId="6C6FC848" w14:textId="77777777">
        <w:trPr>
          <w:trHeight w:val="328"/>
        </w:trPr>
        <w:tc>
          <w:tcPr>
            <w:tcW w:w="3282" w:type="dxa"/>
            <w:tcBorders>
              <w:top w:val="single" w:sz="4" w:space="0" w:color="000000"/>
              <w:left w:val="single" w:sz="4" w:space="0" w:color="000000"/>
              <w:bottom w:val="single" w:sz="4" w:space="0" w:color="000000"/>
              <w:right w:val="single" w:sz="4" w:space="0" w:color="000000"/>
            </w:tcBorders>
          </w:tcPr>
          <w:p w14:paraId="31C2B95D" w14:textId="77777777" w:rsidR="00E31620" w:rsidRPr="00B17FC7" w:rsidRDefault="00F002BB">
            <w:pPr>
              <w:rPr>
                <w:sz w:val="24"/>
                <w:szCs w:val="24"/>
                <w:lang w:val="en-GB"/>
              </w:rPr>
            </w:pPr>
            <w:r w:rsidRPr="00B17FC7">
              <w:rPr>
                <w:b/>
                <w:bCs/>
                <w:sz w:val="24"/>
                <w:szCs w:val="24"/>
                <w:lang w:val="en-GB"/>
              </w:rPr>
              <w:t>Position</w:t>
            </w:r>
          </w:p>
        </w:tc>
        <w:tc>
          <w:tcPr>
            <w:tcW w:w="6884" w:type="dxa"/>
            <w:gridSpan w:val="2"/>
            <w:tcBorders>
              <w:top w:val="single" w:sz="4" w:space="0" w:color="000000"/>
              <w:left w:val="single" w:sz="4" w:space="0" w:color="000000"/>
              <w:bottom w:val="single" w:sz="4" w:space="0" w:color="000000"/>
              <w:right w:val="single" w:sz="4" w:space="0" w:color="000000"/>
            </w:tcBorders>
          </w:tcPr>
          <w:p w14:paraId="164DE779" w14:textId="77777777" w:rsidR="00E31620" w:rsidRPr="00B17FC7" w:rsidRDefault="00F002BB">
            <w:pPr>
              <w:jc w:val="both"/>
              <w:rPr>
                <w:sz w:val="24"/>
                <w:szCs w:val="24"/>
                <w:lang w:val="en-GB"/>
              </w:rPr>
            </w:pPr>
            <w:r w:rsidRPr="00B17FC7">
              <w:rPr>
                <w:sz w:val="24"/>
                <w:szCs w:val="24"/>
                <w:lang w:val="en-GB"/>
              </w:rPr>
              <w:t>Head of the Department of Business Management</w:t>
            </w:r>
          </w:p>
        </w:tc>
        <w:tc>
          <w:tcPr>
            <w:tcW w:w="10438" w:type="dxa"/>
            <w:tcMar>
              <w:left w:w="0" w:type="dxa"/>
              <w:right w:w="0" w:type="dxa"/>
            </w:tcMar>
          </w:tcPr>
          <w:p w14:paraId="45B5D9C2" w14:textId="77777777" w:rsidR="00E31620" w:rsidRPr="00B17FC7" w:rsidRDefault="00E31620">
            <w:pPr>
              <w:snapToGrid w:val="0"/>
              <w:rPr>
                <w:sz w:val="24"/>
                <w:szCs w:val="24"/>
                <w:lang w:val="en-GB"/>
              </w:rPr>
            </w:pPr>
          </w:p>
        </w:tc>
      </w:tr>
      <w:tr w:rsidR="00E31620" w:rsidRPr="001A5620" w14:paraId="5FAD6008" w14:textId="77777777">
        <w:tc>
          <w:tcPr>
            <w:tcW w:w="3282" w:type="dxa"/>
            <w:tcBorders>
              <w:top w:val="single" w:sz="4" w:space="0" w:color="000000"/>
              <w:left w:val="single" w:sz="4" w:space="0" w:color="000000"/>
              <w:bottom w:val="single" w:sz="4" w:space="0" w:color="000000"/>
              <w:right w:val="single" w:sz="4" w:space="0" w:color="000000"/>
            </w:tcBorders>
          </w:tcPr>
          <w:p w14:paraId="17636613" w14:textId="77777777" w:rsidR="00E31620" w:rsidRPr="00B17FC7" w:rsidRDefault="00F002BB">
            <w:pPr>
              <w:rPr>
                <w:sz w:val="24"/>
                <w:szCs w:val="24"/>
                <w:lang w:val="en-GB"/>
              </w:rPr>
            </w:pPr>
            <w:r w:rsidRPr="00B17FC7">
              <w:rPr>
                <w:b/>
                <w:sz w:val="24"/>
                <w:szCs w:val="24"/>
                <w:lang w:val="en-GB"/>
              </w:rPr>
              <w:t>Disciplines taught by the NPP</w:t>
            </w:r>
          </w:p>
        </w:tc>
        <w:tc>
          <w:tcPr>
            <w:tcW w:w="6884" w:type="dxa"/>
            <w:gridSpan w:val="2"/>
            <w:tcBorders>
              <w:top w:val="single" w:sz="4" w:space="0" w:color="000000"/>
              <w:left w:val="single" w:sz="4" w:space="0" w:color="000000"/>
              <w:bottom w:val="single" w:sz="4" w:space="0" w:color="000000"/>
              <w:right w:val="single" w:sz="4" w:space="0" w:color="000000"/>
            </w:tcBorders>
          </w:tcPr>
          <w:p w14:paraId="5B4F9A60" w14:textId="77777777" w:rsidR="00E31620" w:rsidRPr="00B17FC7" w:rsidRDefault="00F002BB">
            <w:pPr>
              <w:widowControl w:val="0"/>
              <w:suppressAutoHyphens w:val="0"/>
              <w:ind w:right="452"/>
              <w:jc w:val="both"/>
              <w:rPr>
                <w:sz w:val="24"/>
                <w:szCs w:val="24"/>
                <w:lang w:val="en-GB"/>
              </w:rPr>
            </w:pPr>
            <w:r w:rsidRPr="00B17FC7">
              <w:rPr>
                <w:sz w:val="24"/>
                <w:szCs w:val="24"/>
                <w:lang w:val="en-GB"/>
              </w:rPr>
              <w:t>Project management, Self-management, Fundamentals of scientific research in management, Intellectual property management, Change management, Strategic enterprise management</w:t>
            </w:r>
          </w:p>
        </w:tc>
        <w:tc>
          <w:tcPr>
            <w:tcW w:w="10438" w:type="dxa"/>
            <w:tcMar>
              <w:left w:w="0" w:type="dxa"/>
              <w:right w:w="0" w:type="dxa"/>
            </w:tcMar>
          </w:tcPr>
          <w:p w14:paraId="17E24CEA" w14:textId="77777777" w:rsidR="00E31620" w:rsidRPr="00B17FC7" w:rsidRDefault="00E31620">
            <w:pPr>
              <w:snapToGrid w:val="0"/>
              <w:rPr>
                <w:sz w:val="24"/>
                <w:szCs w:val="24"/>
                <w:lang w:val="en-GB"/>
              </w:rPr>
            </w:pPr>
          </w:p>
        </w:tc>
      </w:tr>
      <w:tr w:rsidR="00E31620" w:rsidRPr="001A5620" w14:paraId="446CEBB8" w14:textId="77777777">
        <w:tc>
          <w:tcPr>
            <w:tcW w:w="3282" w:type="dxa"/>
            <w:tcBorders>
              <w:top w:val="single" w:sz="4" w:space="0" w:color="000000"/>
              <w:left w:val="single" w:sz="4" w:space="0" w:color="000000"/>
              <w:bottom w:val="single" w:sz="4" w:space="0" w:color="000000"/>
              <w:right w:val="single" w:sz="4" w:space="0" w:color="000000"/>
            </w:tcBorders>
          </w:tcPr>
          <w:p w14:paraId="194A077F" w14:textId="77777777" w:rsidR="00E31620" w:rsidRPr="00B17FC7" w:rsidRDefault="00F002BB">
            <w:pPr>
              <w:rPr>
                <w:sz w:val="24"/>
                <w:szCs w:val="24"/>
                <w:lang w:val="en-GB"/>
              </w:rPr>
            </w:pPr>
            <w:r w:rsidRPr="00B17FC7">
              <w:rPr>
                <w:b/>
                <w:sz w:val="24"/>
                <w:szCs w:val="24"/>
                <w:lang w:val="en-GB"/>
              </w:rPr>
              <w:t>Areas of scientific research</w:t>
            </w:r>
          </w:p>
        </w:tc>
        <w:tc>
          <w:tcPr>
            <w:tcW w:w="6884" w:type="dxa"/>
            <w:gridSpan w:val="2"/>
            <w:tcBorders>
              <w:top w:val="single" w:sz="4" w:space="0" w:color="000000"/>
              <w:left w:val="single" w:sz="4" w:space="0" w:color="000000"/>
              <w:bottom w:val="single" w:sz="4" w:space="0" w:color="000000"/>
              <w:right w:val="single" w:sz="4" w:space="0" w:color="000000"/>
            </w:tcBorders>
          </w:tcPr>
          <w:p w14:paraId="480E5EE4" w14:textId="77777777" w:rsidR="00E31620" w:rsidRPr="00B17FC7" w:rsidRDefault="00F002BB">
            <w:pPr>
              <w:jc w:val="both"/>
              <w:rPr>
                <w:sz w:val="24"/>
                <w:szCs w:val="24"/>
                <w:lang w:val="en-GB"/>
              </w:rPr>
            </w:pPr>
            <w:r w:rsidRPr="00B17FC7">
              <w:rPr>
                <w:rFonts w:eastAsia="MS PGothic"/>
                <w:sz w:val="24"/>
                <w:szCs w:val="24"/>
                <w:lang w:val="en-GB"/>
              </w:rPr>
              <w:t>management, innovation, intellectual property, investments, project management</w:t>
            </w:r>
          </w:p>
        </w:tc>
        <w:tc>
          <w:tcPr>
            <w:tcW w:w="10438" w:type="dxa"/>
            <w:tcMar>
              <w:left w:w="0" w:type="dxa"/>
              <w:right w:w="0" w:type="dxa"/>
            </w:tcMar>
          </w:tcPr>
          <w:p w14:paraId="6A5B1CCE" w14:textId="77777777" w:rsidR="00E31620" w:rsidRPr="00B17FC7" w:rsidRDefault="00E31620">
            <w:pPr>
              <w:snapToGrid w:val="0"/>
              <w:rPr>
                <w:sz w:val="24"/>
                <w:szCs w:val="24"/>
                <w:lang w:val="en-GB"/>
              </w:rPr>
            </w:pPr>
          </w:p>
        </w:tc>
      </w:tr>
      <w:tr w:rsidR="00E31620" w:rsidRPr="001A5620" w14:paraId="1E43061D" w14:textId="77777777">
        <w:tc>
          <w:tcPr>
            <w:tcW w:w="3282" w:type="dxa"/>
            <w:tcBorders>
              <w:top w:val="single" w:sz="4" w:space="0" w:color="000000"/>
              <w:left w:val="single" w:sz="4" w:space="0" w:color="000000"/>
              <w:bottom w:val="single" w:sz="4" w:space="0" w:color="000000"/>
              <w:right w:val="single" w:sz="4" w:space="0" w:color="000000"/>
            </w:tcBorders>
          </w:tcPr>
          <w:p w14:paraId="219BC65D" w14:textId="77777777" w:rsidR="00E31620" w:rsidRPr="00B17FC7" w:rsidRDefault="00F002BB">
            <w:pPr>
              <w:rPr>
                <w:sz w:val="24"/>
                <w:szCs w:val="24"/>
                <w:lang w:val="en-GB"/>
              </w:rPr>
            </w:pPr>
            <w:r w:rsidRPr="00B17FC7">
              <w:rPr>
                <w:b/>
                <w:sz w:val="24"/>
                <w:szCs w:val="24"/>
                <w:lang w:val="en-GB"/>
              </w:rPr>
              <w:t>Links to identifier registries for scientists</w:t>
            </w:r>
          </w:p>
        </w:tc>
        <w:tc>
          <w:tcPr>
            <w:tcW w:w="6884" w:type="dxa"/>
            <w:gridSpan w:val="2"/>
            <w:tcBorders>
              <w:top w:val="single" w:sz="4" w:space="0" w:color="000000"/>
              <w:left w:val="single" w:sz="4" w:space="0" w:color="000000"/>
              <w:bottom w:val="single" w:sz="4" w:space="0" w:color="000000"/>
              <w:right w:val="single" w:sz="4" w:space="0" w:color="000000"/>
            </w:tcBorders>
          </w:tcPr>
          <w:p w14:paraId="7015B36D" w14:textId="77777777" w:rsidR="00E31620" w:rsidRPr="00B17FC7" w:rsidRDefault="00F002BB">
            <w:pPr>
              <w:tabs>
                <w:tab w:val="left" w:pos="284"/>
              </w:tabs>
              <w:spacing w:line="276" w:lineRule="auto"/>
              <w:rPr>
                <w:color w:val="000000"/>
                <w:sz w:val="24"/>
                <w:szCs w:val="24"/>
                <w:lang w:val="en-GB"/>
              </w:rPr>
            </w:pPr>
            <w:r w:rsidRPr="00B17FC7">
              <w:rPr>
                <w:sz w:val="24"/>
                <w:szCs w:val="24"/>
                <w:lang w:val="en-GB"/>
              </w:rPr>
              <w:t>ORCID: https://orcid.org/0000-0001-7151-3901</w:t>
            </w:r>
          </w:p>
          <w:p w14:paraId="0B914E0B" w14:textId="77777777" w:rsidR="00E31620" w:rsidRPr="00B17FC7" w:rsidRDefault="00F002BB">
            <w:pPr>
              <w:rPr>
                <w:sz w:val="24"/>
                <w:szCs w:val="24"/>
                <w:lang w:val="en-GB"/>
              </w:rPr>
            </w:pPr>
            <w:r w:rsidRPr="00B17FC7">
              <w:rPr>
                <w:sz w:val="24"/>
                <w:szCs w:val="24"/>
                <w:lang w:val="en-GB"/>
              </w:rPr>
              <w:t>Google Scholar: https://scholar.google.com/citations?user=tRaQjeYAAAAJ&amp;hl=ru</w:t>
            </w:r>
          </w:p>
        </w:tc>
        <w:tc>
          <w:tcPr>
            <w:tcW w:w="10438" w:type="dxa"/>
            <w:tcMar>
              <w:left w:w="0" w:type="dxa"/>
              <w:right w:w="0" w:type="dxa"/>
            </w:tcMar>
          </w:tcPr>
          <w:p w14:paraId="606BAFC5" w14:textId="77777777" w:rsidR="00E31620" w:rsidRPr="00B17FC7" w:rsidRDefault="00E31620">
            <w:pPr>
              <w:snapToGrid w:val="0"/>
              <w:rPr>
                <w:sz w:val="24"/>
                <w:szCs w:val="24"/>
                <w:lang w:val="en-GB"/>
              </w:rPr>
            </w:pPr>
          </w:p>
        </w:tc>
      </w:tr>
      <w:tr w:rsidR="00E31620" w:rsidRPr="00B17FC7" w14:paraId="49FB9CF5" w14:textId="77777777">
        <w:tc>
          <w:tcPr>
            <w:tcW w:w="10157" w:type="dxa"/>
            <w:gridSpan w:val="2"/>
            <w:tcBorders>
              <w:top w:val="single" w:sz="4" w:space="0" w:color="000000"/>
              <w:left w:val="single" w:sz="4" w:space="0" w:color="000000"/>
              <w:bottom w:val="single" w:sz="4" w:space="0" w:color="000000"/>
              <w:right w:val="single" w:sz="4" w:space="0" w:color="000000"/>
            </w:tcBorders>
          </w:tcPr>
          <w:p w14:paraId="0C4E4F72" w14:textId="77777777" w:rsidR="00E31620" w:rsidRPr="00B17FC7" w:rsidRDefault="00F002BB">
            <w:pPr>
              <w:jc w:val="center"/>
              <w:rPr>
                <w:sz w:val="24"/>
                <w:szCs w:val="24"/>
                <w:lang w:val="en-GB"/>
              </w:rPr>
            </w:pPr>
            <w:r w:rsidRPr="00B17FC7">
              <w:rPr>
                <w:sz w:val="24"/>
                <w:szCs w:val="24"/>
                <w:lang w:val="en-GB"/>
              </w:rPr>
              <w:t>Teacher contact information:</w:t>
            </w:r>
          </w:p>
        </w:tc>
        <w:tc>
          <w:tcPr>
            <w:tcW w:w="10447" w:type="dxa"/>
            <w:gridSpan w:val="2"/>
            <w:tcBorders>
              <w:top w:val="single" w:sz="4" w:space="0" w:color="000000"/>
              <w:left w:val="single" w:sz="4" w:space="0" w:color="000000"/>
              <w:bottom w:val="single" w:sz="4" w:space="0" w:color="000000"/>
              <w:right w:val="single" w:sz="4" w:space="0" w:color="000000"/>
            </w:tcBorders>
          </w:tcPr>
          <w:p w14:paraId="334A71C7" w14:textId="77777777" w:rsidR="00E31620" w:rsidRPr="00B17FC7" w:rsidRDefault="00F002BB">
            <w:pPr>
              <w:jc w:val="center"/>
              <w:rPr>
                <w:sz w:val="24"/>
                <w:szCs w:val="24"/>
                <w:lang w:val="en-GB"/>
              </w:rPr>
            </w:pPr>
            <w:r w:rsidRPr="00B17FC7">
              <w:rPr>
                <w:sz w:val="24"/>
                <w:szCs w:val="24"/>
                <w:lang w:val="en-GB"/>
              </w:rPr>
              <w:t>Teacher contact information:</w:t>
            </w:r>
          </w:p>
        </w:tc>
      </w:tr>
      <w:tr w:rsidR="00E31620" w:rsidRPr="00B17FC7" w14:paraId="58450CA9" w14:textId="77777777">
        <w:trPr>
          <w:trHeight w:val="376"/>
        </w:trPr>
        <w:tc>
          <w:tcPr>
            <w:tcW w:w="3282" w:type="dxa"/>
            <w:tcBorders>
              <w:top w:val="single" w:sz="4" w:space="0" w:color="000000"/>
              <w:left w:val="single" w:sz="4" w:space="0" w:color="000000"/>
              <w:bottom w:val="single" w:sz="4" w:space="0" w:color="000000"/>
              <w:right w:val="single" w:sz="4" w:space="0" w:color="000000"/>
            </w:tcBorders>
          </w:tcPr>
          <w:p w14:paraId="54C14FA6" w14:textId="77777777" w:rsidR="00E31620" w:rsidRPr="00B17FC7" w:rsidRDefault="00F002BB">
            <w:pPr>
              <w:rPr>
                <w:sz w:val="24"/>
                <w:szCs w:val="24"/>
                <w:lang w:val="en-GB"/>
              </w:rPr>
            </w:pPr>
            <w:r w:rsidRPr="00B17FC7">
              <w:rPr>
                <w:b/>
                <w:sz w:val="24"/>
                <w:szCs w:val="24"/>
                <w:lang w:val="en-GB"/>
              </w:rPr>
              <w:t>Email:</w:t>
            </w:r>
          </w:p>
        </w:tc>
        <w:tc>
          <w:tcPr>
            <w:tcW w:w="6884" w:type="dxa"/>
            <w:gridSpan w:val="2"/>
            <w:tcBorders>
              <w:top w:val="single" w:sz="4" w:space="0" w:color="000000"/>
              <w:left w:val="single" w:sz="4" w:space="0" w:color="000000"/>
              <w:bottom w:val="single" w:sz="4" w:space="0" w:color="000000"/>
              <w:right w:val="single" w:sz="4" w:space="0" w:color="000000"/>
            </w:tcBorders>
          </w:tcPr>
          <w:p w14:paraId="17197BAF" w14:textId="77777777" w:rsidR="00E31620" w:rsidRPr="00B17FC7" w:rsidRDefault="00F002BB">
            <w:pPr>
              <w:rPr>
                <w:sz w:val="24"/>
                <w:szCs w:val="24"/>
                <w:lang w:val="en-GB"/>
              </w:rPr>
            </w:pPr>
            <w:r w:rsidRPr="00B17FC7">
              <w:rPr>
                <w:sz w:val="24"/>
                <w:szCs w:val="24"/>
                <w:lang w:val="en-GB"/>
              </w:rPr>
              <w:t>bratus.hanna@maup.com.ua</w:t>
            </w:r>
          </w:p>
          <w:p w14:paraId="47AA9D06" w14:textId="77777777" w:rsidR="00E31620" w:rsidRPr="00B17FC7" w:rsidRDefault="00E31620">
            <w:pPr>
              <w:jc w:val="both"/>
              <w:rPr>
                <w:sz w:val="24"/>
                <w:szCs w:val="24"/>
                <w:lang w:val="en-GB"/>
              </w:rPr>
            </w:pPr>
          </w:p>
        </w:tc>
        <w:tc>
          <w:tcPr>
            <w:tcW w:w="10438" w:type="dxa"/>
            <w:tcMar>
              <w:left w:w="0" w:type="dxa"/>
              <w:right w:w="0" w:type="dxa"/>
            </w:tcMar>
          </w:tcPr>
          <w:p w14:paraId="7756CEB6" w14:textId="77777777" w:rsidR="00E31620" w:rsidRPr="00B17FC7" w:rsidRDefault="00E31620">
            <w:pPr>
              <w:snapToGrid w:val="0"/>
              <w:rPr>
                <w:sz w:val="24"/>
                <w:szCs w:val="24"/>
                <w:lang w:val="en-GB"/>
              </w:rPr>
            </w:pPr>
          </w:p>
        </w:tc>
      </w:tr>
      <w:tr w:rsidR="00E31620" w:rsidRPr="00B17FC7" w14:paraId="7FB3F7AB" w14:textId="77777777">
        <w:trPr>
          <w:trHeight w:val="320"/>
        </w:trPr>
        <w:tc>
          <w:tcPr>
            <w:tcW w:w="3282" w:type="dxa"/>
            <w:tcBorders>
              <w:top w:val="single" w:sz="4" w:space="0" w:color="000000"/>
              <w:left w:val="single" w:sz="4" w:space="0" w:color="000000"/>
              <w:bottom w:val="single" w:sz="4" w:space="0" w:color="000000"/>
              <w:right w:val="single" w:sz="4" w:space="0" w:color="000000"/>
            </w:tcBorders>
          </w:tcPr>
          <w:p w14:paraId="6C0382A3" w14:textId="77777777" w:rsidR="00E31620" w:rsidRPr="00B17FC7" w:rsidRDefault="00F002BB">
            <w:pPr>
              <w:rPr>
                <w:sz w:val="24"/>
                <w:szCs w:val="24"/>
                <w:lang w:val="en-GB"/>
              </w:rPr>
            </w:pPr>
            <w:r w:rsidRPr="00B17FC7">
              <w:rPr>
                <w:b/>
                <w:sz w:val="24"/>
                <w:szCs w:val="24"/>
                <w:lang w:val="en-GB"/>
              </w:rPr>
              <w:t>Contact phone number</w:t>
            </w:r>
          </w:p>
        </w:tc>
        <w:tc>
          <w:tcPr>
            <w:tcW w:w="6884" w:type="dxa"/>
            <w:gridSpan w:val="2"/>
            <w:tcBorders>
              <w:top w:val="single" w:sz="4" w:space="0" w:color="000000"/>
              <w:left w:val="single" w:sz="4" w:space="0" w:color="000000"/>
              <w:bottom w:val="single" w:sz="4" w:space="0" w:color="000000"/>
              <w:right w:val="single" w:sz="4" w:space="0" w:color="000000"/>
            </w:tcBorders>
          </w:tcPr>
          <w:p w14:paraId="5DB79FD9" w14:textId="77777777" w:rsidR="00E31620" w:rsidRPr="00B17FC7" w:rsidRDefault="00F002BB">
            <w:pPr>
              <w:jc w:val="both"/>
              <w:rPr>
                <w:sz w:val="24"/>
                <w:szCs w:val="24"/>
                <w:lang w:val="en-GB"/>
              </w:rPr>
            </w:pPr>
            <w:r w:rsidRPr="00B17FC7">
              <w:rPr>
                <w:sz w:val="24"/>
                <w:szCs w:val="24"/>
                <w:lang w:val="en-GB"/>
              </w:rPr>
              <w:t>+380955208848</w:t>
            </w:r>
          </w:p>
        </w:tc>
        <w:tc>
          <w:tcPr>
            <w:tcW w:w="10438" w:type="dxa"/>
            <w:tcMar>
              <w:left w:w="0" w:type="dxa"/>
              <w:right w:w="0" w:type="dxa"/>
            </w:tcMar>
          </w:tcPr>
          <w:p w14:paraId="687C32C1" w14:textId="77777777" w:rsidR="00E31620" w:rsidRPr="00B17FC7" w:rsidRDefault="00E31620">
            <w:pPr>
              <w:snapToGrid w:val="0"/>
              <w:rPr>
                <w:sz w:val="24"/>
                <w:szCs w:val="24"/>
                <w:lang w:val="en-GB"/>
              </w:rPr>
            </w:pPr>
          </w:p>
        </w:tc>
      </w:tr>
      <w:tr w:rsidR="00E31620" w:rsidRPr="001A5620" w14:paraId="394371CD" w14:textId="77777777">
        <w:tc>
          <w:tcPr>
            <w:tcW w:w="3282" w:type="dxa"/>
            <w:tcBorders>
              <w:top w:val="single" w:sz="4" w:space="0" w:color="000000"/>
              <w:left w:val="single" w:sz="4" w:space="0" w:color="000000"/>
              <w:bottom w:val="single" w:sz="4" w:space="0" w:color="000000"/>
              <w:right w:val="single" w:sz="4" w:space="0" w:color="000000"/>
            </w:tcBorders>
          </w:tcPr>
          <w:p w14:paraId="363147FE" w14:textId="77777777" w:rsidR="00E31620" w:rsidRPr="00B17FC7" w:rsidRDefault="00F002BB">
            <w:pPr>
              <w:rPr>
                <w:sz w:val="24"/>
                <w:szCs w:val="24"/>
                <w:lang w:val="en-GB"/>
              </w:rPr>
            </w:pPr>
            <w:r w:rsidRPr="00B17FC7">
              <w:rPr>
                <w:b/>
                <w:sz w:val="24"/>
                <w:szCs w:val="24"/>
                <w:lang w:val="en-GB"/>
              </w:rPr>
              <w:t>Teacher's portfolio on the website of the department / institute / academy</w:t>
            </w:r>
          </w:p>
        </w:tc>
        <w:tc>
          <w:tcPr>
            <w:tcW w:w="6884" w:type="dxa"/>
            <w:gridSpan w:val="2"/>
            <w:tcBorders>
              <w:top w:val="single" w:sz="4" w:space="0" w:color="000000"/>
              <w:left w:val="single" w:sz="4" w:space="0" w:color="000000"/>
              <w:bottom w:val="single" w:sz="4" w:space="0" w:color="000000"/>
              <w:right w:val="single" w:sz="4" w:space="0" w:color="000000"/>
            </w:tcBorders>
          </w:tcPr>
          <w:p w14:paraId="1BA3B245" w14:textId="77777777" w:rsidR="00E31620" w:rsidRPr="00B17FC7" w:rsidRDefault="00F002BB">
            <w:pPr>
              <w:snapToGrid w:val="0"/>
              <w:jc w:val="both"/>
              <w:rPr>
                <w:b/>
                <w:sz w:val="24"/>
                <w:szCs w:val="24"/>
                <w:lang w:val="en-GB"/>
              </w:rPr>
            </w:pPr>
            <w:r w:rsidRPr="00B17FC7">
              <w:rPr>
                <w:color w:val="000000"/>
                <w:sz w:val="24"/>
                <w:szCs w:val="24"/>
                <w:lang w:val="en-GB"/>
              </w:rPr>
              <w:t>https://maup.com.ua/ua/pro-akademiyu/instituti/institut-ekonomiki/kafedra-ekonomiki.html</w:t>
            </w:r>
          </w:p>
        </w:tc>
        <w:tc>
          <w:tcPr>
            <w:tcW w:w="10438" w:type="dxa"/>
            <w:tcMar>
              <w:left w:w="0" w:type="dxa"/>
              <w:right w:w="0" w:type="dxa"/>
            </w:tcMar>
          </w:tcPr>
          <w:p w14:paraId="71FAB01E" w14:textId="77777777" w:rsidR="00E31620" w:rsidRPr="00B17FC7" w:rsidRDefault="00E31620">
            <w:pPr>
              <w:snapToGrid w:val="0"/>
              <w:rPr>
                <w:b/>
                <w:sz w:val="24"/>
                <w:szCs w:val="24"/>
                <w:lang w:val="en-GB"/>
              </w:rPr>
            </w:pPr>
          </w:p>
        </w:tc>
      </w:tr>
      <w:tr w:rsidR="00E31620" w:rsidRPr="001A5620" w14:paraId="5445D23A" w14:textId="77777777">
        <w:tc>
          <w:tcPr>
            <w:tcW w:w="3282" w:type="dxa"/>
          </w:tcPr>
          <w:p w14:paraId="6B718589" w14:textId="77777777" w:rsidR="00E31620" w:rsidRPr="00B17FC7" w:rsidRDefault="00E31620">
            <w:pPr>
              <w:snapToGrid w:val="0"/>
              <w:rPr>
                <w:b/>
                <w:sz w:val="24"/>
                <w:szCs w:val="24"/>
                <w:lang w:val="en-GB"/>
              </w:rPr>
            </w:pPr>
          </w:p>
        </w:tc>
        <w:tc>
          <w:tcPr>
            <w:tcW w:w="6875" w:type="dxa"/>
          </w:tcPr>
          <w:p w14:paraId="7D1CBE38" w14:textId="77777777" w:rsidR="00E31620" w:rsidRPr="00B17FC7" w:rsidRDefault="00E31620">
            <w:pPr>
              <w:snapToGrid w:val="0"/>
              <w:jc w:val="both"/>
              <w:rPr>
                <w:sz w:val="24"/>
                <w:szCs w:val="24"/>
                <w:lang w:val="en-GB"/>
              </w:rPr>
            </w:pPr>
          </w:p>
        </w:tc>
        <w:tc>
          <w:tcPr>
            <w:tcW w:w="10447" w:type="dxa"/>
            <w:gridSpan w:val="2"/>
            <w:tcMar>
              <w:left w:w="0" w:type="dxa"/>
              <w:right w:w="0" w:type="dxa"/>
            </w:tcMar>
          </w:tcPr>
          <w:p w14:paraId="52BA6872" w14:textId="77777777" w:rsidR="00E31620" w:rsidRPr="00B17FC7" w:rsidRDefault="00E31620">
            <w:pPr>
              <w:snapToGrid w:val="0"/>
              <w:rPr>
                <w:sz w:val="24"/>
                <w:szCs w:val="24"/>
                <w:lang w:val="en-GB"/>
              </w:rPr>
            </w:pPr>
          </w:p>
        </w:tc>
      </w:tr>
    </w:tbl>
    <w:p w14:paraId="0A60548D" w14:textId="77777777" w:rsidR="00E31620" w:rsidRPr="00B17FC7" w:rsidRDefault="00E31620" w:rsidP="00A41A64">
      <w:pPr>
        <w:jc w:val="both"/>
        <w:rPr>
          <w:b/>
          <w:sz w:val="24"/>
          <w:szCs w:val="24"/>
          <w:lang w:val="en-GB"/>
        </w:rPr>
      </w:pPr>
    </w:p>
    <w:p w14:paraId="2C9860DE" w14:textId="10820C75" w:rsidR="00E31620" w:rsidRPr="00B17FC7" w:rsidRDefault="00F002BB" w:rsidP="00B17FC7">
      <w:pPr>
        <w:pStyle w:val="ad"/>
        <w:spacing w:before="0" w:after="0"/>
        <w:ind w:firstLine="709"/>
        <w:jc w:val="both"/>
        <w:rPr>
          <w:lang w:val="en-GB"/>
        </w:rPr>
      </w:pPr>
      <w:r w:rsidRPr="00B17FC7">
        <w:rPr>
          <w:lang w:val="en-GB"/>
        </w:rPr>
        <w:t>The academic discipline</w:t>
      </w:r>
      <w:r w:rsidR="00B17FC7" w:rsidRPr="00B17FC7">
        <w:rPr>
          <w:lang w:val="en-GB"/>
        </w:rPr>
        <w:t xml:space="preserve"> </w:t>
      </w:r>
      <w:r w:rsidRPr="00B17FC7">
        <w:rPr>
          <w:lang w:val="en-GB"/>
        </w:rPr>
        <w:t xml:space="preserve"> </w:t>
      </w:r>
      <w:r w:rsidRPr="00A41A64">
        <w:rPr>
          <w:lang w:val="en-GB"/>
        </w:rPr>
        <w:t>"</w:t>
      </w:r>
      <w:r w:rsidR="00A41A64" w:rsidRPr="00A41A64">
        <w:rPr>
          <w:bCs/>
          <w:lang w:val="en-GB"/>
        </w:rPr>
        <w:t>Efficiency of enterprise activities</w:t>
      </w:r>
      <w:r w:rsidRPr="00A41A64">
        <w:rPr>
          <w:lang w:val="en-GB"/>
        </w:rPr>
        <w:t>"</w:t>
      </w:r>
      <w:r w:rsidRPr="00B17FC7">
        <w:rPr>
          <w:lang w:val="en-GB"/>
        </w:rPr>
        <w:t xml:space="preserve"> is aimed at forming in students a systematic understanding of the theoretical and applied principles of ensuring, assessing and managing the effectiveness of organizations in a dynamic and unstable external environment. The course examines modern concepts, models and methods of measuring the effectiveness of organizations, indicators of the effectiveness of the use of resources, processes and management decisions.</w:t>
      </w:r>
    </w:p>
    <w:p w14:paraId="6CC8EE9A" w14:textId="77777777" w:rsidR="00E31620" w:rsidRPr="00B17FC7" w:rsidRDefault="00F002BB" w:rsidP="00B17FC7">
      <w:pPr>
        <w:pStyle w:val="ad"/>
        <w:spacing w:before="0" w:after="0"/>
        <w:ind w:firstLine="709"/>
        <w:jc w:val="both"/>
        <w:rPr>
          <w:lang w:val="en-GB"/>
        </w:rPr>
      </w:pPr>
      <w:r w:rsidRPr="00B17FC7">
        <w:rPr>
          <w:lang w:val="en-GB"/>
        </w:rPr>
        <w:t xml:space="preserve">The discipline covers issues of economic, social, strategic and financial efficiency, methods of evaluating the activities of organizations, cost and resource management, information and analytical support for the process of making managerial decisions. Considerable attention is paid to the analysis of the effectiveness of organizations in conditions of uncertainty, risks, digital transformation and </w:t>
      </w:r>
      <w:r w:rsidRPr="00B17FC7">
        <w:rPr>
          <w:lang w:val="en-GB"/>
        </w:rPr>
        <w:lastRenderedPageBreak/>
        <w:t>orientation towards sustainable development. The course contains examples of practical situations, analytical cases, methodological approaches and management tools used in modern management practice.</w:t>
      </w:r>
    </w:p>
    <w:p w14:paraId="73766E7F" w14:textId="77777777" w:rsidR="00E31620" w:rsidRPr="00B17FC7" w:rsidRDefault="00F002BB" w:rsidP="00B17FC7">
      <w:pPr>
        <w:pStyle w:val="ad"/>
        <w:spacing w:before="0" w:after="0"/>
        <w:ind w:firstLine="709"/>
        <w:jc w:val="both"/>
        <w:rPr>
          <w:lang w:val="en-GB"/>
        </w:rPr>
      </w:pPr>
      <w:r w:rsidRPr="00B17FC7">
        <w:rPr>
          <w:b/>
          <w:lang w:val="en-GB"/>
        </w:rPr>
        <w:t>The purpose of the academic discipline</w:t>
      </w:r>
      <w:r w:rsidR="00B17FC7" w:rsidRPr="00B17FC7">
        <w:rPr>
          <w:b/>
          <w:lang w:val="en-GB"/>
        </w:rPr>
        <w:t xml:space="preserve"> </w:t>
      </w:r>
      <w:r w:rsidRPr="00B17FC7">
        <w:rPr>
          <w:lang w:val="en-GB"/>
        </w:rPr>
        <w:t>is the formation of a system of knowledge, skills and abilities among education seekers regarding the assessment and management of the effectiveness of enterprise activities, tools in order to increase the competitiveness and sustainable development of enterprises.</w:t>
      </w:r>
    </w:p>
    <w:p w14:paraId="2179F55A" w14:textId="2CA9EB41" w:rsidR="00E31620" w:rsidRPr="00B17FC7" w:rsidRDefault="00F002BB" w:rsidP="00B17FC7">
      <w:pPr>
        <w:pStyle w:val="ad"/>
        <w:spacing w:before="0" w:after="0"/>
        <w:ind w:firstLine="709"/>
        <w:jc w:val="both"/>
        <w:rPr>
          <w:lang w:val="en-GB"/>
        </w:rPr>
      </w:pPr>
      <w:r w:rsidRPr="00B17FC7">
        <w:rPr>
          <w:b/>
          <w:lang w:val="en-GB"/>
        </w:rPr>
        <w:t>The objectives of the discipline are</w:t>
      </w:r>
      <w:r w:rsidR="00B17FC7" w:rsidRPr="00B17FC7">
        <w:rPr>
          <w:b/>
          <w:lang w:val="en-GB"/>
        </w:rPr>
        <w:t xml:space="preserve"> </w:t>
      </w:r>
      <w:r w:rsidRPr="00B17FC7">
        <w:rPr>
          <w:lang w:val="en-GB"/>
        </w:rPr>
        <w:t>formation of a holistic system of knowledge and practical skills in the theory and practice of organizational performance management among students. As a result of studying the academic discipline, students should acquire the ability to:</w:t>
      </w:r>
    </w:p>
    <w:p w14:paraId="5EC630DF"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understand the essence, types and criteria of the effectiveness of organizations;</w:t>
      </w:r>
    </w:p>
    <w:p w14:paraId="744DB72C"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analyze the relationship between resources, business processes, and organizational performance;</w:t>
      </w:r>
    </w:p>
    <w:p w14:paraId="6478FCDB"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apply methods and indicators for assessing economic, financial and strategic efficiency;</w:t>
      </w:r>
    </w:p>
    <w:p w14:paraId="108950BA"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use information and analytical tools for processing and analyzing management information;</w:t>
      </w:r>
    </w:p>
    <w:p w14:paraId="7EEAAA03"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identify problems of decreasing the efficiency of organizations and justify management decisions to eliminate them;</w:t>
      </w:r>
    </w:p>
    <w:p w14:paraId="0B892902"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assess the effectiveness of organizations in conditions of risk, instability and uncertainty;</w:t>
      </w:r>
    </w:p>
    <w:p w14:paraId="27F6E534"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to develop skills in critical thinking, analytical approach and sound management decision-making;</w:t>
      </w:r>
    </w:p>
    <w:p w14:paraId="45C3CD90"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apply cost and resource management tools to improve the organization's performance;</w:t>
      </w:r>
    </w:p>
    <w:p w14:paraId="03B1E6B5" w14:textId="77777777" w:rsidR="00E31620" w:rsidRPr="00B17FC7" w:rsidRDefault="00F002BB" w:rsidP="00A41A64">
      <w:pPr>
        <w:pStyle w:val="ad"/>
        <w:numPr>
          <w:ilvl w:val="0"/>
          <w:numId w:val="3"/>
        </w:numPr>
        <w:tabs>
          <w:tab w:val="clear" w:pos="708"/>
          <w:tab w:val="num" w:pos="851"/>
        </w:tabs>
        <w:suppressAutoHyphens w:val="0"/>
        <w:spacing w:before="0" w:after="0"/>
        <w:ind w:left="0" w:firstLine="567"/>
        <w:jc w:val="both"/>
        <w:rPr>
          <w:lang w:val="en-GB"/>
        </w:rPr>
      </w:pPr>
      <w:r w:rsidRPr="00B17FC7">
        <w:rPr>
          <w:lang w:val="en-GB"/>
        </w:rPr>
        <w:t>assess the effectiveness of organizations from the perspective of long-term development and sustainability.</w:t>
      </w:r>
    </w:p>
    <w:p w14:paraId="5AEC559D" w14:textId="77777777" w:rsidR="00E31620" w:rsidRPr="00B17FC7" w:rsidRDefault="00F002BB" w:rsidP="00B17FC7">
      <w:pPr>
        <w:pStyle w:val="ad"/>
        <w:spacing w:before="0" w:after="0"/>
        <w:ind w:firstLine="709"/>
        <w:jc w:val="both"/>
        <w:rPr>
          <w:lang w:val="en-GB"/>
        </w:rPr>
      </w:pPr>
      <w:r w:rsidRPr="00A41A64">
        <w:rPr>
          <w:b/>
          <w:bCs/>
          <w:lang w:val="en-GB"/>
        </w:rPr>
        <w:t>The subject of the academic discipline</w:t>
      </w:r>
      <w:r w:rsidRPr="00B17FC7">
        <w:rPr>
          <w:lang w:val="en-GB"/>
        </w:rPr>
        <w:t xml:space="preserve"> "Enterprise Performance Efficiency" is a set of methods, models and tools for assessing and managing the efficiency of using resources, processes and results of organizations' activities in order to achieve high economic results, competitiveness and sustainable development.</w:t>
      </w:r>
    </w:p>
    <w:p w14:paraId="379D5A27" w14:textId="77777777" w:rsidR="00E31620" w:rsidRPr="00B17FC7" w:rsidRDefault="00F002BB" w:rsidP="00B17FC7">
      <w:pPr>
        <w:pStyle w:val="ad"/>
        <w:spacing w:before="0" w:after="0"/>
        <w:ind w:firstLine="709"/>
        <w:jc w:val="both"/>
        <w:rPr>
          <w:lang w:val="en-GB"/>
        </w:rPr>
      </w:pPr>
      <w:r w:rsidRPr="00B17FC7">
        <w:rPr>
          <w:lang w:val="en-GB"/>
        </w:rPr>
        <w:t>The discipline studies the theoretical foundations of organizational effectiveness, the methodology for measuring it, performance indicators, cost and resource management, information support for assessing effectiveness, as well as the features of making managerial decisions in conditions of dynamic changes in the external environment.</w:t>
      </w:r>
    </w:p>
    <w:p w14:paraId="2A985626" w14:textId="77777777" w:rsidR="00E31620" w:rsidRPr="00B17FC7" w:rsidRDefault="00F002BB" w:rsidP="00B17FC7">
      <w:pPr>
        <w:pStyle w:val="ad"/>
        <w:spacing w:before="0" w:after="0"/>
        <w:ind w:firstLine="709"/>
        <w:jc w:val="both"/>
        <w:rPr>
          <w:lang w:val="en-GB"/>
        </w:rPr>
      </w:pPr>
      <w:r w:rsidRPr="00A41A64">
        <w:rPr>
          <w:rStyle w:val="StrongEmphasis"/>
          <w:lang w:val="en-GB"/>
        </w:rPr>
        <w:t>Prerequisites of the academic discipline</w:t>
      </w:r>
      <w:r w:rsidRPr="00B17FC7">
        <w:rPr>
          <w:rStyle w:val="StrongEmphasis"/>
          <w:b w:val="0"/>
          <w:bCs w:val="0"/>
          <w:lang w:val="en-GB"/>
        </w:rPr>
        <w:t>.</w:t>
      </w:r>
      <w:r w:rsidRPr="00B17FC7">
        <w:rPr>
          <w:rStyle w:val="StrongEmphasis"/>
          <w:lang w:val="en-GB"/>
        </w:rPr>
        <w:t xml:space="preserve"> </w:t>
      </w:r>
      <w:r w:rsidRPr="00B17FC7">
        <w:rPr>
          <w:lang w:val="en-GB"/>
        </w:rPr>
        <w:t>To successfully master the discipline "Effectiveness of Enterprise Activities", students must have basic knowledge of management, enterprise economics, finance, organization of enterprise activities, analysis of economic activity, and also have skills in working with economic and management information.</w:t>
      </w:r>
    </w:p>
    <w:p w14:paraId="312DAA53" w14:textId="0DB2E599" w:rsidR="00E31620" w:rsidRPr="00B17FC7" w:rsidRDefault="00F002BB" w:rsidP="00B17FC7">
      <w:pPr>
        <w:pStyle w:val="ad"/>
        <w:spacing w:before="0" w:after="0"/>
        <w:ind w:firstLine="709"/>
        <w:jc w:val="both"/>
        <w:rPr>
          <w:lang w:val="en-GB"/>
        </w:rPr>
      </w:pPr>
      <w:r w:rsidRPr="00A41A64">
        <w:rPr>
          <w:rStyle w:val="StrongEmphasis"/>
          <w:lang w:val="en-GB"/>
        </w:rPr>
        <w:t>Postrequisites of the academic discipline</w:t>
      </w:r>
      <w:r w:rsidRPr="00B17FC7">
        <w:rPr>
          <w:rStyle w:val="StrongEmphasis"/>
          <w:b w:val="0"/>
          <w:bCs w:val="0"/>
          <w:lang w:val="en-GB"/>
        </w:rPr>
        <w:t>.</w:t>
      </w:r>
      <w:r w:rsidR="00A41A64">
        <w:rPr>
          <w:rStyle w:val="StrongEmphasis"/>
          <w:b w:val="0"/>
          <w:bCs w:val="0"/>
          <w:lang w:val="en-GB"/>
        </w:rPr>
        <w:t xml:space="preserve"> </w:t>
      </w:r>
      <w:r w:rsidRPr="00B17FC7">
        <w:rPr>
          <w:lang w:val="en-GB"/>
        </w:rPr>
        <w:t>The knowledge and competencies acquired during the study of the discipline "Effectiveness of Enterprise Activities" are the basis for further mastering the disciplines "Strategic Management", "Change Management", "Economic Analysis", "Business Analytics", "Fundamentals of Project Management", as well as for completing coursework and qualification papers.</w:t>
      </w:r>
      <w:r w:rsidRPr="00B17FC7">
        <w:rPr>
          <w:lang w:val="en-GB"/>
        </w:rPr>
        <w:br w:type="page"/>
      </w:r>
    </w:p>
    <w:p w14:paraId="3FEC06AC" w14:textId="77777777" w:rsidR="00E31620" w:rsidRPr="00B17FC7" w:rsidRDefault="00F002BB">
      <w:pPr>
        <w:jc w:val="center"/>
        <w:rPr>
          <w:sz w:val="24"/>
          <w:szCs w:val="24"/>
          <w:lang w:val="en-GB"/>
        </w:rPr>
      </w:pPr>
      <w:r w:rsidRPr="00B17FC7">
        <w:rPr>
          <w:b/>
          <w:sz w:val="24"/>
          <w:szCs w:val="24"/>
          <w:lang w:val="en-GB"/>
        </w:rPr>
        <w:lastRenderedPageBreak/>
        <w:t>Content of the acad</w:t>
      </w:r>
      <w:r w:rsidR="00B17FC7" w:rsidRPr="00B17FC7">
        <w:rPr>
          <w:b/>
          <w:sz w:val="24"/>
          <w:szCs w:val="24"/>
          <w:lang w:val="en-GB"/>
        </w:rPr>
        <w:t>emic discipline (full-time education</w:t>
      </w:r>
      <w:r w:rsidRPr="00B17FC7">
        <w:rPr>
          <w:b/>
          <w:sz w:val="24"/>
          <w:szCs w:val="24"/>
          <w:lang w:val="en-GB"/>
        </w:rPr>
        <w:t>)</w:t>
      </w:r>
    </w:p>
    <w:p w14:paraId="5CC8CA20" w14:textId="77777777" w:rsidR="00E31620" w:rsidRPr="00B17FC7" w:rsidRDefault="00E31620">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64"/>
        <w:gridCol w:w="3513"/>
      </w:tblGrid>
      <w:tr w:rsidR="00E31620" w:rsidRPr="00B17FC7" w14:paraId="73F908CB" w14:textId="77777777" w:rsidTr="00A41A64">
        <w:trPr>
          <w:trHeight w:val="715"/>
        </w:trPr>
        <w:tc>
          <w:tcPr>
            <w:tcW w:w="1120" w:type="dxa"/>
            <w:tcBorders>
              <w:top w:val="single" w:sz="4" w:space="0" w:color="000000"/>
              <w:left w:val="single" w:sz="4" w:space="0" w:color="000000"/>
              <w:bottom w:val="single" w:sz="4" w:space="0" w:color="000000"/>
            </w:tcBorders>
          </w:tcPr>
          <w:p w14:paraId="1DFF1F12" w14:textId="77777777" w:rsidR="00E31620" w:rsidRPr="00B17FC7" w:rsidRDefault="00F002BB">
            <w:pPr>
              <w:ind w:left="57" w:right="57"/>
              <w:jc w:val="center"/>
              <w:rPr>
                <w:sz w:val="24"/>
                <w:szCs w:val="24"/>
                <w:lang w:val="en-GB"/>
              </w:rPr>
            </w:pPr>
            <w:r w:rsidRPr="00B17FC7">
              <w:rPr>
                <w:b/>
                <w:bCs/>
                <w:sz w:val="24"/>
                <w:szCs w:val="24"/>
                <w:lang w:val="en-GB"/>
              </w:rPr>
              <w:t>No.</w:t>
            </w:r>
          </w:p>
        </w:tc>
        <w:tc>
          <w:tcPr>
            <w:tcW w:w="5604" w:type="dxa"/>
            <w:tcBorders>
              <w:top w:val="single" w:sz="4" w:space="0" w:color="000000"/>
              <w:left w:val="single" w:sz="4" w:space="0" w:color="000000"/>
              <w:bottom w:val="single" w:sz="4" w:space="0" w:color="000000"/>
            </w:tcBorders>
          </w:tcPr>
          <w:p w14:paraId="5F57A92A" w14:textId="77777777" w:rsidR="00E31620" w:rsidRPr="00B17FC7" w:rsidRDefault="00F002BB">
            <w:pPr>
              <w:ind w:left="57" w:right="57"/>
              <w:jc w:val="center"/>
              <w:rPr>
                <w:sz w:val="24"/>
                <w:szCs w:val="24"/>
                <w:lang w:val="en-GB"/>
              </w:rPr>
            </w:pPr>
            <w:r w:rsidRPr="00B17FC7">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41018FDE" w14:textId="77777777" w:rsidR="00E31620" w:rsidRPr="00B17FC7" w:rsidRDefault="00F002BB">
            <w:pPr>
              <w:pStyle w:val="aa"/>
              <w:keepNext/>
              <w:tabs>
                <w:tab w:val="center" w:pos="4153"/>
                <w:tab w:val="right" w:pos="8306"/>
              </w:tabs>
              <w:ind w:left="57" w:right="57"/>
              <w:jc w:val="center"/>
              <w:rPr>
                <w:sz w:val="24"/>
                <w:szCs w:val="24"/>
                <w:lang w:val="en-GB"/>
              </w:rPr>
            </w:pPr>
            <w:r w:rsidRPr="00B17FC7">
              <w:rPr>
                <w:b/>
                <w:bCs/>
                <w:sz w:val="24"/>
                <w:szCs w:val="24"/>
                <w:lang w:val="en-GB"/>
              </w:rPr>
              <w:t>Teaching methods/assessment methods</w:t>
            </w:r>
          </w:p>
        </w:tc>
      </w:tr>
      <w:tr w:rsidR="00E31620" w:rsidRPr="001A5620" w14:paraId="7B77556D" w14:textId="77777777">
        <w:tc>
          <w:tcPr>
            <w:tcW w:w="6724" w:type="dxa"/>
            <w:gridSpan w:val="2"/>
            <w:tcBorders>
              <w:left w:val="single" w:sz="4" w:space="0" w:color="000000"/>
              <w:bottom w:val="single" w:sz="4" w:space="0" w:color="000000"/>
            </w:tcBorders>
          </w:tcPr>
          <w:p w14:paraId="33D34916" w14:textId="77777777" w:rsidR="00B17FC7" w:rsidRPr="00B17FC7" w:rsidRDefault="00F002BB">
            <w:pPr>
              <w:ind w:left="57" w:right="57"/>
              <w:jc w:val="center"/>
              <w:rPr>
                <w:b/>
                <w:bCs/>
                <w:sz w:val="24"/>
                <w:szCs w:val="24"/>
                <w:lang w:val="en-GB"/>
              </w:rPr>
            </w:pPr>
            <w:r w:rsidRPr="00B17FC7">
              <w:rPr>
                <w:b/>
                <w:bCs/>
                <w:sz w:val="24"/>
                <w:szCs w:val="24"/>
                <w:lang w:val="en-GB"/>
              </w:rPr>
              <w:t>Content module 1.</w:t>
            </w:r>
          </w:p>
          <w:p w14:paraId="4BA795DA" w14:textId="77777777" w:rsidR="00E31620" w:rsidRPr="00B17FC7" w:rsidRDefault="00F002BB">
            <w:pPr>
              <w:ind w:left="57" w:right="57"/>
              <w:jc w:val="center"/>
              <w:rPr>
                <w:sz w:val="24"/>
                <w:szCs w:val="24"/>
                <w:lang w:val="en-GB"/>
              </w:rPr>
            </w:pPr>
            <w:r w:rsidRPr="00B17FC7">
              <w:rPr>
                <w:b/>
                <w:sz w:val="24"/>
                <w:szCs w:val="24"/>
                <w:lang w:val="en-GB"/>
              </w:rPr>
              <w:t>Theoretical and methodological foundations of the effectiveness of organizations</w:t>
            </w:r>
          </w:p>
        </w:tc>
        <w:tc>
          <w:tcPr>
            <w:tcW w:w="3476" w:type="dxa"/>
            <w:vMerge w:val="restart"/>
            <w:tcBorders>
              <w:left w:val="single" w:sz="4" w:space="0" w:color="000000"/>
              <w:right w:val="single" w:sz="4" w:space="0" w:color="000000"/>
            </w:tcBorders>
          </w:tcPr>
          <w:p w14:paraId="772CA342" w14:textId="698D3087" w:rsidR="00E31620" w:rsidRPr="00B17FC7" w:rsidRDefault="00F002BB">
            <w:pPr>
              <w:snapToGrid w:val="0"/>
              <w:ind w:left="57" w:right="57"/>
              <w:jc w:val="both"/>
              <w:rPr>
                <w:sz w:val="24"/>
                <w:szCs w:val="24"/>
                <w:lang w:val="en-GB"/>
              </w:rPr>
            </w:pPr>
            <w:r w:rsidRPr="00B17FC7">
              <w:rPr>
                <w:b/>
                <w:bCs/>
                <w:sz w:val="24"/>
                <w:szCs w:val="24"/>
                <w:lang w:val="en-GB"/>
              </w:rPr>
              <w:t>Teaching methods:</w:t>
            </w:r>
            <w:r w:rsidR="00A41A64">
              <w:rPr>
                <w:b/>
                <w:bCs/>
                <w:sz w:val="24"/>
                <w:szCs w:val="24"/>
                <w:lang w:val="en-GB"/>
              </w:rPr>
              <w:t xml:space="preserve"> </w:t>
            </w:r>
            <w:r w:rsidRPr="00B17FC7">
              <w:rPr>
                <w:bCs/>
                <w:sz w:val="24"/>
                <w:szCs w:val="24"/>
                <w:lang w:val="en-GB"/>
              </w:rPr>
              <w:t>verbal (educational lecture; conversation; educational discussion);</w:t>
            </w:r>
          </w:p>
          <w:p w14:paraId="06801DBB" w14:textId="77777777" w:rsidR="00E31620" w:rsidRPr="00B17FC7" w:rsidRDefault="00F002BB">
            <w:pPr>
              <w:snapToGrid w:val="0"/>
              <w:ind w:left="57" w:right="57"/>
              <w:jc w:val="both"/>
              <w:rPr>
                <w:bCs/>
                <w:sz w:val="24"/>
                <w:szCs w:val="24"/>
                <w:lang w:val="en-GB"/>
              </w:rPr>
            </w:pPr>
            <w:r w:rsidRPr="00B17FC7">
              <w:rPr>
                <w:bCs/>
                <w:sz w:val="24"/>
                <w:szCs w:val="24"/>
                <w:lang w:val="en-GB"/>
              </w:rPr>
              <w:t>inductive method; deductive method;</w:t>
            </w:r>
          </w:p>
          <w:p w14:paraId="7C01410F" w14:textId="77777777" w:rsidR="00E31620" w:rsidRPr="00B17FC7" w:rsidRDefault="00F002BB">
            <w:pPr>
              <w:snapToGrid w:val="0"/>
              <w:ind w:left="57" w:right="57"/>
              <w:jc w:val="both"/>
              <w:rPr>
                <w:bCs/>
                <w:sz w:val="24"/>
                <w:szCs w:val="24"/>
                <w:lang w:val="en-GB"/>
              </w:rPr>
            </w:pPr>
            <w:r w:rsidRPr="00B17FC7">
              <w:rPr>
                <w:bCs/>
                <w:sz w:val="24"/>
                <w:szCs w:val="24"/>
                <w:lang w:val="en-GB"/>
              </w:rPr>
              <w:t>analytical method; synthetic method;</w:t>
            </w:r>
          </w:p>
          <w:p w14:paraId="5729CA25" w14:textId="77777777" w:rsidR="00E31620" w:rsidRPr="00B17FC7" w:rsidRDefault="00F002BB">
            <w:pPr>
              <w:snapToGrid w:val="0"/>
              <w:ind w:left="57" w:right="57"/>
              <w:jc w:val="both"/>
              <w:rPr>
                <w:bCs/>
                <w:sz w:val="24"/>
                <w:szCs w:val="24"/>
                <w:lang w:val="en-GB"/>
              </w:rPr>
            </w:pPr>
            <w:r w:rsidRPr="00B17FC7">
              <w:rPr>
                <w:bCs/>
                <w:sz w:val="24"/>
                <w:szCs w:val="24"/>
                <w:lang w:val="en-GB"/>
              </w:rPr>
              <w:t>practical (working with economic models, statistical data, graphs);</w:t>
            </w:r>
          </w:p>
          <w:p w14:paraId="793CC448" w14:textId="77777777" w:rsidR="00E31620" w:rsidRPr="00B17FC7" w:rsidRDefault="00F002BB">
            <w:pPr>
              <w:snapToGrid w:val="0"/>
              <w:ind w:left="57" w:right="57"/>
              <w:jc w:val="both"/>
              <w:rPr>
                <w:bCs/>
                <w:sz w:val="24"/>
                <w:szCs w:val="24"/>
                <w:lang w:val="en-GB"/>
              </w:rPr>
            </w:pPr>
            <w:r w:rsidRPr="00B17FC7">
              <w:rPr>
                <w:bCs/>
                <w:sz w:val="24"/>
                <w:szCs w:val="24"/>
                <w:lang w:val="en-GB"/>
              </w:rPr>
              <w:t>explanatory and illustrative; reproductive;</w:t>
            </w:r>
          </w:p>
          <w:p w14:paraId="2B42EC01" w14:textId="77777777" w:rsidR="00E31620" w:rsidRPr="00B17FC7" w:rsidRDefault="00F002BB">
            <w:pPr>
              <w:snapToGrid w:val="0"/>
              <w:ind w:left="57" w:right="57"/>
              <w:jc w:val="both"/>
              <w:rPr>
                <w:bCs/>
                <w:sz w:val="24"/>
                <w:szCs w:val="24"/>
                <w:lang w:val="en-GB"/>
              </w:rPr>
            </w:pPr>
            <w:r w:rsidRPr="00B17FC7">
              <w:rPr>
                <w:bCs/>
                <w:sz w:val="24"/>
                <w:szCs w:val="24"/>
                <w:lang w:val="en-GB"/>
              </w:rPr>
              <w:t>problem-based presentation method;</w:t>
            </w:r>
          </w:p>
          <w:p w14:paraId="4164A0EE" w14:textId="77777777" w:rsidR="00E31620" w:rsidRPr="00B17FC7" w:rsidRDefault="00F002BB">
            <w:pPr>
              <w:snapToGrid w:val="0"/>
              <w:ind w:left="57" w:right="57"/>
              <w:jc w:val="both"/>
              <w:rPr>
                <w:bCs/>
                <w:sz w:val="24"/>
                <w:szCs w:val="24"/>
                <w:lang w:val="en-GB"/>
              </w:rPr>
            </w:pPr>
            <w:r w:rsidRPr="00B17FC7">
              <w:rPr>
                <w:bCs/>
                <w:sz w:val="24"/>
                <w:szCs w:val="24"/>
                <w:lang w:val="en-GB"/>
              </w:rPr>
              <w:t>partially searchable;</w:t>
            </w:r>
          </w:p>
          <w:p w14:paraId="4C7E97A3" w14:textId="77777777" w:rsidR="00E31620" w:rsidRPr="00B17FC7" w:rsidRDefault="00F002BB">
            <w:pPr>
              <w:snapToGrid w:val="0"/>
              <w:ind w:left="57" w:right="57"/>
              <w:jc w:val="both"/>
              <w:rPr>
                <w:bCs/>
                <w:sz w:val="24"/>
                <w:szCs w:val="24"/>
                <w:lang w:val="en-GB"/>
              </w:rPr>
            </w:pPr>
            <w:r w:rsidRPr="00B17FC7">
              <w:rPr>
                <w:bCs/>
                <w:sz w:val="24"/>
                <w:szCs w:val="24"/>
                <w:lang w:val="en-GB"/>
              </w:rPr>
              <w:t>research;</w:t>
            </w:r>
          </w:p>
          <w:p w14:paraId="2F8C2580" w14:textId="77777777" w:rsidR="00E31620" w:rsidRPr="00B17FC7" w:rsidRDefault="00F002BB">
            <w:pPr>
              <w:snapToGrid w:val="0"/>
              <w:ind w:left="57" w:right="57"/>
              <w:jc w:val="both"/>
              <w:rPr>
                <w:bCs/>
                <w:sz w:val="24"/>
                <w:szCs w:val="24"/>
                <w:lang w:val="en-GB"/>
              </w:rPr>
            </w:pPr>
            <w:r w:rsidRPr="00B17FC7">
              <w:rPr>
                <w:bCs/>
                <w:sz w:val="24"/>
                <w:szCs w:val="24"/>
                <w:lang w:val="en-GB"/>
              </w:rPr>
              <w:t>interactive methods (analysis of economic situations; discussions, debates; brainstorming; situational modeling; practicing modeling skills);</w:t>
            </w:r>
          </w:p>
          <w:p w14:paraId="2E877ECF" w14:textId="77777777" w:rsidR="00E31620" w:rsidRPr="00B17FC7" w:rsidRDefault="00F002BB">
            <w:pPr>
              <w:snapToGrid w:val="0"/>
              <w:ind w:left="57" w:right="57"/>
              <w:jc w:val="both"/>
              <w:rPr>
                <w:bCs/>
                <w:sz w:val="24"/>
                <w:szCs w:val="24"/>
                <w:lang w:val="en-GB"/>
              </w:rPr>
            </w:pPr>
            <w:r w:rsidRPr="00B17FC7">
              <w:rPr>
                <w:bCs/>
                <w:sz w:val="24"/>
                <w:szCs w:val="24"/>
                <w:lang w:val="en-GB"/>
              </w:rPr>
              <w:t>case method (analysis of real economic situations, problem finding, proposal of solutions, construction of models);</w:t>
            </w:r>
          </w:p>
          <w:p w14:paraId="1F18A6D7" w14:textId="77777777" w:rsidR="00E31620" w:rsidRPr="00B17FC7" w:rsidRDefault="00F002BB">
            <w:pPr>
              <w:snapToGrid w:val="0"/>
              <w:ind w:left="57" w:right="57"/>
              <w:jc w:val="both"/>
              <w:rPr>
                <w:bCs/>
                <w:sz w:val="24"/>
                <w:szCs w:val="24"/>
                <w:lang w:val="en-GB"/>
              </w:rPr>
            </w:pPr>
            <w:r w:rsidRPr="00B17FC7">
              <w:rPr>
                <w:bCs/>
                <w:sz w:val="24"/>
                <w:szCs w:val="24"/>
                <w:lang w:val="en-GB"/>
              </w:rPr>
              <w:t>modeling of professional activities (building economic models, forecasting, scenario modeling).</w:t>
            </w:r>
          </w:p>
          <w:p w14:paraId="0FC53F34" w14:textId="77777777" w:rsidR="00E31620" w:rsidRPr="00B17FC7" w:rsidRDefault="00E31620">
            <w:pPr>
              <w:snapToGrid w:val="0"/>
              <w:ind w:left="57" w:right="57"/>
              <w:jc w:val="both"/>
              <w:rPr>
                <w:bCs/>
                <w:sz w:val="24"/>
                <w:szCs w:val="24"/>
                <w:lang w:val="en-GB"/>
              </w:rPr>
            </w:pPr>
          </w:p>
          <w:p w14:paraId="4F0CC9C8" w14:textId="77777777" w:rsidR="00A41A64" w:rsidRDefault="00A41A64">
            <w:pPr>
              <w:snapToGrid w:val="0"/>
              <w:ind w:left="57" w:right="57"/>
              <w:jc w:val="both"/>
              <w:rPr>
                <w:b/>
                <w:bCs/>
                <w:sz w:val="24"/>
                <w:szCs w:val="24"/>
                <w:lang w:val="en-GB"/>
              </w:rPr>
            </w:pPr>
            <w:r>
              <w:rPr>
                <w:b/>
                <w:bCs/>
                <w:sz w:val="24"/>
                <w:szCs w:val="24"/>
                <w:lang w:val="en-GB"/>
              </w:rPr>
              <w:t>A</w:t>
            </w:r>
            <w:r w:rsidRPr="00B17FC7">
              <w:rPr>
                <w:b/>
                <w:bCs/>
                <w:sz w:val="24"/>
                <w:szCs w:val="24"/>
                <w:lang w:val="en-GB"/>
              </w:rPr>
              <w:t xml:space="preserve">ssessment </w:t>
            </w:r>
            <w:r w:rsidR="00F002BB" w:rsidRPr="00B17FC7">
              <w:rPr>
                <w:b/>
                <w:bCs/>
                <w:sz w:val="24"/>
                <w:szCs w:val="24"/>
                <w:lang w:val="en-GB"/>
              </w:rPr>
              <w:t>methods:</w:t>
            </w:r>
          </w:p>
          <w:p w14:paraId="1D16711B" w14:textId="12C29CF9" w:rsidR="00E31620" w:rsidRPr="00B17FC7" w:rsidRDefault="00F002BB">
            <w:pPr>
              <w:snapToGrid w:val="0"/>
              <w:ind w:left="57" w:right="57"/>
              <w:jc w:val="both"/>
              <w:rPr>
                <w:sz w:val="24"/>
                <w:szCs w:val="24"/>
                <w:lang w:val="en-GB"/>
              </w:rPr>
            </w:pPr>
            <w:r w:rsidRPr="00B17FC7">
              <w:rPr>
                <w:bCs/>
                <w:sz w:val="24"/>
                <w:szCs w:val="24"/>
                <w:lang w:val="en-GB"/>
              </w:rPr>
              <w:t>oral control (oral questioning, evaluation of participation in discussions, other interactive learning methods); written control (tests, independent work, analytical tasks, essays);</w:t>
            </w:r>
          </w:p>
          <w:p w14:paraId="00FDC9AB" w14:textId="77777777" w:rsidR="00E31620" w:rsidRPr="00B17FC7" w:rsidRDefault="00F002BB">
            <w:pPr>
              <w:snapToGrid w:val="0"/>
              <w:ind w:left="57" w:right="57"/>
              <w:jc w:val="both"/>
              <w:rPr>
                <w:bCs/>
                <w:sz w:val="24"/>
                <w:szCs w:val="24"/>
                <w:lang w:val="en-GB"/>
              </w:rPr>
            </w:pPr>
            <w:r w:rsidRPr="00B17FC7">
              <w:rPr>
                <w:bCs/>
                <w:sz w:val="24"/>
                <w:szCs w:val="24"/>
                <w:lang w:val="en-GB"/>
              </w:rPr>
              <w:t>test control (closed-form tests: test-alternative, test-correspondence, tasks for data and model analysis); method of self-control and self-assessment;</w:t>
            </w:r>
          </w:p>
          <w:p w14:paraId="232E42B8" w14:textId="77777777" w:rsidR="00E31620" w:rsidRPr="00B17FC7" w:rsidRDefault="00F002BB">
            <w:pPr>
              <w:snapToGrid w:val="0"/>
              <w:ind w:left="57" w:right="57"/>
              <w:jc w:val="both"/>
              <w:rPr>
                <w:bCs/>
                <w:sz w:val="24"/>
                <w:szCs w:val="24"/>
                <w:lang w:val="en-GB"/>
              </w:rPr>
            </w:pPr>
            <w:r w:rsidRPr="00B17FC7">
              <w:rPr>
                <w:bCs/>
                <w:sz w:val="24"/>
                <w:szCs w:val="24"/>
                <w:lang w:val="en-GB"/>
              </w:rPr>
              <w:t>case study evaluation;</w:t>
            </w:r>
          </w:p>
          <w:p w14:paraId="40C25D05" w14:textId="77777777" w:rsidR="00E31620" w:rsidRPr="00B17FC7" w:rsidRDefault="00F002BB">
            <w:pPr>
              <w:snapToGrid w:val="0"/>
              <w:ind w:left="57" w:right="57"/>
              <w:jc w:val="both"/>
              <w:rPr>
                <w:sz w:val="24"/>
                <w:szCs w:val="24"/>
                <w:lang w:val="en-GB"/>
              </w:rPr>
            </w:pPr>
            <w:r w:rsidRPr="00B17FC7">
              <w:rPr>
                <w:bCs/>
                <w:sz w:val="24"/>
                <w:szCs w:val="24"/>
                <w:lang w:val="en-GB"/>
              </w:rPr>
              <w:t>evaluation of project and laboratory work (modeling of economic processes, forecasting).</w:t>
            </w:r>
          </w:p>
        </w:tc>
      </w:tr>
      <w:tr w:rsidR="00E31620" w:rsidRPr="001A5620" w14:paraId="0E3F1D55" w14:textId="77777777">
        <w:tc>
          <w:tcPr>
            <w:tcW w:w="1120" w:type="dxa"/>
            <w:tcBorders>
              <w:left w:val="single" w:sz="4" w:space="0" w:color="000000"/>
              <w:bottom w:val="single" w:sz="4" w:space="0" w:color="000000"/>
            </w:tcBorders>
          </w:tcPr>
          <w:p w14:paraId="2C153F91" w14:textId="77777777" w:rsidR="00E31620" w:rsidRPr="00B17FC7" w:rsidRDefault="00F002BB">
            <w:pPr>
              <w:ind w:left="57" w:right="57"/>
              <w:jc w:val="both"/>
              <w:rPr>
                <w:sz w:val="24"/>
                <w:szCs w:val="24"/>
                <w:lang w:val="en-GB"/>
              </w:rPr>
            </w:pPr>
            <w:r w:rsidRPr="00B17FC7">
              <w:rPr>
                <w:sz w:val="24"/>
                <w:szCs w:val="24"/>
                <w:lang w:val="en-GB"/>
              </w:rPr>
              <w:t>Topic 1.</w:t>
            </w:r>
          </w:p>
        </w:tc>
        <w:tc>
          <w:tcPr>
            <w:tcW w:w="5604" w:type="dxa"/>
            <w:tcBorders>
              <w:left w:val="single" w:sz="4" w:space="0" w:color="000000"/>
              <w:bottom w:val="single" w:sz="4" w:space="0" w:color="000000"/>
            </w:tcBorders>
            <w:vAlign w:val="center"/>
          </w:tcPr>
          <w:p w14:paraId="46347903" w14:textId="77777777" w:rsidR="00E31620" w:rsidRPr="00B17FC7" w:rsidRDefault="00F002BB">
            <w:pPr>
              <w:jc w:val="both"/>
              <w:rPr>
                <w:sz w:val="24"/>
                <w:szCs w:val="24"/>
                <w:lang w:val="en-GB"/>
              </w:rPr>
            </w:pPr>
            <w:r w:rsidRPr="00B17FC7">
              <w:rPr>
                <w:sz w:val="24"/>
                <w:szCs w:val="24"/>
                <w:lang w:val="en-GB"/>
              </w:rPr>
              <w:t>Organization as an institutional structure and market entity</w:t>
            </w:r>
          </w:p>
        </w:tc>
        <w:tc>
          <w:tcPr>
            <w:tcW w:w="3476" w:type="dxa"/>
            <w:vMerge/>
            <w:tcBorders>
              <w:left w:val="single" w:sz="4" w:space="0" w:color="000000"/>
              <w:right w:val="single" w:sz="4" w:space="0" w:color="000000"/>
            </w:tcBorders>
          </w:tcPr>
          <w:p w14:paraId="66135209" w14:textId="77777777" w:rsidR="00E31620" w:rsidRPr="00B17FC7" w:rsidRDefault="00E31620">
            <w:pPr>
              <w:pStyle w:val="af0"/>
              <w:snapToGrid w:val="0"/>
              <w:ind w:left="57" w:right="57"/>
              <w:jc w:val="both"/>
              <w:rPr>
                <w:sz w:val="24"/>
                <w:szCs w:val="24"/>
                <w:lang w:val="en-GB"/>
              </w:rPr>
            </w:pPr>
          </w:p>
        </w:tc>
      </w:tr>
      <w:tr w:rsidR="00E31620" w:rsidRPr="001A5620" w14:paraId="0D40F73B" w14:textId="77777777">
        <w:tc>
          <w:tcPr>
            <w:tcW w:w="1120" w:type="dxa"/>
            <w:tcBorders>
              <w:left w:val="single" w:sz="4" w:space="0" w:color="000000"/>
              <w:bottom w:val="single" w:sz="4" w:space="0" w:color="000000"/>
            </w:tcBorders>
          </w:tcPr>
          <w:p w14:paraId="2654F53C" w14:textId="77777777" w:rsidR="00E31620" w:rsidRPr="00B17FC7" w:rsidRDefault="00F002BB">
            <w:pPr>
              <w:ind w:left="57" w:right="57"/>
              <w:jc w:val="both"/>
              <w:rPr>
                <w:sz w:val="24"/>
                <w:szCs w:val="24"/>
                <w:lang w:val="en-GB"/>
              </w:rPr>
            </w:pPr>
            <w:r w:rsidRPr="00B17FC7">
              <w:rPr>
                <w:sz w:val="24"/>
                <w:szCs w:val="24"/>
                <w:lang w:val="en-GB"/>
              </w:rPr>
              <w:t>Topic 2.</w:t>
            </w:r>
          </w:p>
        </w:tc>
        <w:tc>
          <w:tcPr>
            <w:tcW w:w="5604" w:type="dxa"/>
            <w:tcBorders>
              <w:left w:val="single" w:sz="4" w:space="0" w:color="000000"/>
              <w:bottom w:val="single" w:sz="4" w:space="0" w:color="000000"/>
            </w:tcBorders>
            <w:vAlign w:val="center"/>
          </w:tcPr>
          <w:p w14:paraId="2450D0D8" w14:textId="77777777" w:rsidR="00E31620" w:rsidRPr="00B17FC7" w:rsidRDefault="00F002BB">
            <w:pPr>
              <w:jc w:val="both"/>
              <w:rPr>
                <w:sz w:val="24"/>
                <w:szCs w:val="24"/>
                <w:lang w:val="en-GB"/>
              </w:rPr>
            </w:pPr>
            <w:r w:rsidRPr="00B17FC7">
              <w:rPr>
                <w:sz w:val="24"/>
                <w:szCs w:val="24"/>
                <w:lang w:val="en-GB"/>
              </w:rPr>
              <w:t>Theories and models of organization in economics and management</w:t>
            </w:r>
          </w:p>
        </w:tc>
        <w:tc>
          <w:tcPr>
            <w:tcW w:w="3476" w:type="dxa"/>
            <w:vMerge/>
            <w:tcBorders>
              <w:left w:val="single" w:sz="4" w:space="0" w:color="000000"/>
              <w:right w:val="single" w:sz="4" w:space="0" w:color="000000"/>
            </w:tcBorders>
          </w:tcPr>
          <w:p w14:paraId="4B68C456" w14:textId="77777777" w:rsidR="00E31620" w:rsidRPr="00B17FC7" w:rsidRDefault="00E31620">
            <w:pPr>
              <w:pStyle w:val="af0"/>
              <w:snapToGrid w:val="0"/>
              <w:ind w:left="57" w:right="57"/>
              <w:jc w:val="both"/>
              <w:rPr>
                <w:sz w:val="24"/>
                <w:szCs w:val="24"/>
                <w:lang w:val="en-GB"/>
              </w:rPr>
            </w:pPr>
          </w:p>
        </w:tc>
      </w:tr>
      <w:tr w:rsidR="00E31620" w:rsidRPr="001A5620" w14:paraId="57FD9019" w14:textId="77777777">
        <w:tc>
          <w:tcPr>
            <w:tcW w:w="1120" w:type="dxa"/>
            <w:tcBorders>
              <w:left w:val="single" w:sz="4" w:space="0" w:color="000000"/>
              <w:bottom w:val="single" w:sz="4" w:space="0" w:color="000000"/>
            </w:tcBorders>
          </w:tcPr>
          <w:p w14:paraId="105939B3" w14:textId="77777777" w:rsidR="00E31620" w:rsidRPr="00B17FC7" w:rsidRDefault="00F002BB">
            <w:pPr>
              <w:ind w:left="57" w:right="57"/>
              <w:jc w:val="both"/>
              <w:rPr>
                <w:sz w:val="24"/>
                <w:szCs w:val="24"/>
                <w:lang w:val="en-GB"/>
              </w:rPr>
            </w:pPr>
            <w:r w:rsidRPr="00B17FC7">
              <w:rPr>
                <w:sz w:val="24"/>
                <w:szCs w:val="24"/>
                <w:lang w:val="en-GB"/>
              </w:rPr>
              <w:t>Topic 3.</w:t>
            </w:r>
          </w:p>
        </w:tc>
        <w:tc>
          <w:tcPr>
            <w:tcW w:w="5604" w:type="dxa"/>
            <w:tcBorders>
              <w:left w:val="single" w:sz="4" w:space="0" w:color="000000"/>
              <w:bottom w:val="single" w:sz="4" w:space="0" w:color="000000"/>
            </w:tcBorders>
            <w:vAlign w:val="center"/>
          </w:tcPr>
          <w:p w14:paraId="4A074265" w14:textId="77777777" w:rsidR="00E31620" w:rsidRPr="00B17FC7" w:rsidRDefault="00F002BB">
            <w:pPr>
              <w:jc w:val="both"/>
              <w:rPr>
                <w:sz w:val="24"/>
                <w:szCs w:val="24"/>
                <w:lang w:val="en-GB"/>
              </w:rPr>
            </w:pPr>
            <w:r w:rsidRPr="00B17FC7">
              <w:rPr>
                <w:sz w:val="24"/>
                <w:szCs w:val="24"/>
                <w:lang w:val="en-GB"/>
              </w:rPr>
              <w:t>Concept and types of organizational effectiveness</w:t>
            </w:r>
          </w:p>
        </w:tc>
        <w:tc>
          <w:tcPr>
            <w:tcW w:w="3476" w:type="dxa"/>
            <w:vMerge/>
            <w:tcBorders>
              <w:left w:val="single" w:sz="4" w:space="0" w:color="000000"/>
              <w:right w:val="single" w:sz="4" w:space="0" w:color="000000"/>
            </w:tcBorders>
          </w:tcPr>
          <w:p w14:paraId="138B09A4" w14:textId="77777777" w:rsidR="00E31620" w:rsidRPr="00B17FC7" w:rsidRDefault="00E31620">
            <w:pPr>
              <w:pStyle w:val="af0"/>
              <w:snapToGrid w:val="0"/>
              <w:ind w:left="57" w:right="57"/>
              <w:jc w:val="both"/>
              <w:rPr>
                <w:sz w:val="24"/>
                <w:szCs w:val="24"/>
                <w:lang w:val="en-GB"/>
              </w:rPr>
            </w:pPr>
          </w:p>
        </w:tc>
      </w:tr>
      <w:tr w:rsidR="00E31620" w:rsidRPr="001A5620" w14:paraId="385AB60E" w14:textId="77777777">
        <w:tc>
          <w:tcPr>
            <w:tcW w:w="1120" w:type="dxa"/>
            <w:tcBorders>
              <w:left w:val="single" w:sz="4" w:space="0" w:color="000000"/>
              <w:bottom w:val="single" w:sz="4" w:space="0" w:color="000000"/>
            </w:tcBorders>
          </w:tcPr>
          <w:p w14:paraId="358DFFC6" w14:textId="77777777" w:rsidR="00E31620" w:rsidRPr="00B17FC7" w:rsidRDefault="00F002BB">
            <w:pPr>
              <w:ind w:left="57" w:right="57"/>
              <w:jc w:val="both"/>
              <w:rPr>
                <w:sz w:val="24"/>
                <w:szCs w:val="24"/>
                <w:lang w:val="en-GB"/>
              </w:rPr>
            </w:pPr>
            <w:r w:rsidRPr="00B17FC7">
              <w:rPr>
                <w:sz w:val="24"/>
                <w:szCs w:val="24"/>
                <w:lang w:val="en-GB"/>
              </w:rPr>
              <w:t>Topic 4.</w:t>
            </w:r>
          </w:p>
        </w:tc>
        <w:tc>
          <w:tcPr>
            <w:tcW w:w="5604" w:type="dxa"/>
            <w:tcBorders>
              <w:left w:val="single" w:sz="4" w:space="0" w:color="000000"/>
              <w:bottom w:val="single" w:sz="4" w:space="0" w:color="000000"/>
            </w:tcBorders>
            <w:vAlign w:val="center"/>
          </w:tcPr>
          <w:p w14:paraId="239A2FF7" w14:textId="77777777" w:rsidR="00E31620" w:rsidRPr="00B17FC7" w:rsidRDefault="00F002BB">
            <w:pPr>
              <w:jc w:val="both"/>
              <w:rPr>
                <w:sz w:val="24"/>
                <w:szCs w:val="24"/>
                <w:lang w:val="en-GB"/>
              </w:rPr>
            </w:pPr>
            <w:r w:rsidRPr="00B17FC7">
              <w:rPr>
                <w:sz w:val="24"/>
                <w:szCs w:val="24"/>
                <w:lang w:val="en-GB"/>
              </w:rPr>
              <w:t>Methodology and indicators for measuring the effectiveness of organizations</w:t>
            </w:r>
          </w:p>
        </w:tc>
        <w:tc>
          <w:tcPr>
            <w:tcW w:w="3476" w:type="dxa"/>
            <w:vMerge/>
            <w:tcBorders>
              <w:left w:val="single" w:sz="4" w:space="0" w:color="000000"/>
              <w:right w:val="single" w:sz="4" w:space="0" w:color="000000"/>
            </w:tcBorders>
          </w:tcPr>
          <w:p w14:paraId="6D2ED2D2" w14:textId="77777777" w:rsidR="00E31620" w:rsidRPr="00B17FC7" w:rsidRDefault="00E31620">
            <w:pPr>
              <w:pStyle w:val="af0"/>
              <w:snapToGrid w:val="0"/>
              <w:ind w:left="57" w:right="57"/>
              <w:jc w:val="both"/>
              <w:rPr>
                <w:sz w:val="24"/>
                <w:szCs w:val="24"/>
                <w:lang w:val="en-GB"/>
              </w:rPr>
            </w:pPr>
          </w:p>
        </w:tc>
      </w:tr>
      <w:tr w:rsidR="00E31620" w:rsidRPr="001A5620" w14:paraId="3C6E7284" w14:textId="77777777">
        <w:trPr>
          <w:trHeight w:val="303"/>
        </w:trPr>
        <w:tc>
          <w:tcPr>
            <w:tcW w:w="1120" w:type="dxa"/>
            <w:tcBorders>
              <w:left w:val="single" w:sz="4" w:space="0" w:color="000000"/>
              <w:bottom w:val="single" w:sz="4" w:space="0" w:color="000000"/>
            </w:tcBorders>
          </w:tcPr>
          <w:p w14:paraId="0B0702FE" w14:textId="77777777" w:rsidR="00E31620" w:rsidRPr="00B17FC7" w:rsidRDefault="00F002BB">
            <w:pPr>
              <w:ind w:left="57" w:right="57"/>
              <w:jc w:val="both"/>
              <w:rPr>
                <w:sz w:val="24"/>
                <w:szCs w:val="24"/>
                <w:lang w:val="en-GB"/>
              </w:rPr>
            </w:pPr>
            <w:r w:rsidRPr="00B17FC7">
              <w:rPr>
                <w:sz w:val="24"/>
                <w:szCs w:val="24"/>
                <w:lang w:val="en-GB"/>
              </w:rPr>
              <w:t>Topic 5.</w:t>
            </w:r>
          </w:p>
        </w:tc>
        <w:tc>
          <w:tcPr>
            <w:tcW w:w="5604" w:type="dxa"/>
            <w:tcBorders>
              <w:left w:val="single" w:sz="4" w:space="0" w:color="000000"/>
              <w:bottom w:val="single" w:sz="4" w:space="0" w:color="000000"/>
            </w:tcBorders>
          </w:tcPr>
          <w:p w14:paraId="270A7DD3" w14:textId="77777777" w:rsidR="00E31620" w:rsidRPr="00B17FC7" w:rsidRDefault="00F002BB">
            <w:pPr>
              <w:ind w:left="57" w:right="57"/>
              <w:jc w:val="both"/>
              <w:rPr>
                <w:sz w:val="24"/>
                <w:szCs w:val="24"/>
                <w:lang w:val="en-GB"/>
              </w:rPr>
            </w:pPr>
            <w:r w:rsidRPr="00B17FC7">
              <w:rPr>
                <w:sz w:val="24"/>
                <w:szCs w:val="24"/>
                <w:lang w:val="en-GB"/>
              </w:rPr>
              <w:t>System and process approaches to organizational performance management</w:t>
            </w:r>
          </w:p>
        </w:tc>
        <w:tc>
          <w:tcPr>
            <w:tcW w:w="3476" w:type="dxa"/>
            <w:vMerge/>
            <w:tcBorders>
              <w:left w:val="single" w:sz="4" w:space="0" w:color="000000"/>
              <w:right w:val="single" w:sz="4" w:space="0" w:color="000000"/>
            </w:tcBorders>
          </w:tcPr>
          <w:p w14:paraId="5889E04B" w14:textId="77777777" w:rsidR="00E31620" w:rsidRPr="00B17FC7" w:rsidRDefault="00E31620">
            <w:pPr>
              <w:pStyle w:val="af0"/>
              <w:snapToGrid w:val="0"/>
              <w:ind w:left="57" w:right="57"/>
              <w:jc w:val="both"/>
              <w:rPr>
                <w:sz w:val="24"/>
                <w:szCs w:val="24"/>
                <w:lang w:val="en-GB"/>
              </w:rPr>
            </w:pPr>
          </w:p>
        </w:tc>
      </w:tr>
      <w:tr w:rsidR="00E31620" w:rsidRPr="001A5620" w14:paraId="51DA1026" w14:textId="77777777">
        <w:trPr>
          <w:trHeight w:val="549"/>
        </w:trPr>
        <w:tc>
          <w:tcPr>
            <w:tcW w:w="6724" w:type="dxa"/>
            <w:gridSpan w:val="2"/>
            <w:tcBorders>
              <w:left w:val="single" w:sz="4" w:space="0" w:color="000000"/>
              <w:bottom w:val="single" w:sz="4" w:space="0" w:color="000000"/>
            </w:tcBorders>
          </w:tcPr>
          <w:p w14:paraId="742C008D" w14:textId="77777777" w:rsidR="00B17FC7" w:rsidRPr="00B17FC7" w:rsidRDefault="00F002BB">
            <w:pPr>
              <w:ind w:left="57" w:right="57"/>
              <w:jc w:val="center"/>
              <w:rPr>
                <w:b/>
                <w:bCs/>
                <w:sz w:val="24"/>
                <w:szCs w:val="24"/>
                <w:lang w:val="en-GB"/>
              </w:rPr>
            </w:pPr>
            <w:r w:rsidRPr="00B17FC7">
              <w:rPr>
                <w:b/>
                <w:bCs/>
                <w:sz w:val="24"/>
                <w:szCs w:val="24"/>
                <w:lang w:val="en-GB"/>
              </w:rPr>
              <w:t>Content module 2.</w:t>
            </w:r>
          </w:p>
          <w:p w14:paraId="571E0FD1" w14:textId="77777777" w:rsidR="00E31620" w:rsidRPr="00B17FC7" w:rsidRDefault="00F002BB">
            <w:pPr>
              <w:ind w:left="57" w:right="57"/>
              <w:jc w:val="center"/>
              <w:rPr>
                <w:sz w:val="24"/>
                <w:szCs w:val="24"/>
                <w:lang w:val="en-GB"/>
              </w:rPr>
            </w:pPr>
            <w:r w:rsidRPr="00B17FC7">
              <w:rPr>
                <w:sz w:val="24"/>
                <w:szCs w:val="24"/>
                <w:lang w:val="en-GB"/>
              </w:rPr>
              <w:t>Management and evaluation of the effectiveness of organizations in modern conditions</w:t>
            </w:r>
          </w:p>
        </w:tc>
        <w:tc>
          <w:tcPr>
            <w:tcW w:w="3476" w:type="dxa"/>
            <w:vMerge/>
            <w:tcBorders>
              <w:left w:val="single" w:sz="4" w:space="0" w:color="000000"/>
              <w:right w:val="single" w:sz="4" w:space="0" w:color="000000"/>
            </w:tcBorders>
          </w:tcPr>
          <w:p w14:paraId="3751A2A9" w14:textId="77777777" w:rsidR="00E31620" w:rsidRPr="00B17FC7" w:rsidRDefault="00E31620">
            <w:pPr>
              <w:pStyle w:val="af0"/>
              <w:snapToGrid w:val="0"/>
              <w:ind w:left="57" w:right="57"/>
              <w:jc w:val="both"/>
              <w:rPr>
                <w:sz w:val="24"/>
                <w:szCs w:val="24"/>
                <w:lang w:val="en-GB"/>
              </w:rPr>
            </w:pPr>
          </w:p>
        </w:tc>
      </w:tr>
      <w:tr w:rsidR="00E31620" w:rsidRPr="001A5620" w14:paraId="66817797" w14:textId="77777777">
        <w:trPr>
          <w:trHeight w:val="332"/>
        </w:trPr>
        <w:tc>
          <w:tcPr>
            <w:tcW w:w="1120" w:type="dxa"/>
            <w:tcBorders>
              <w:left w:val="single" w:sz="4" w:space="0" w:color="000000"/>
              <w:bottom w:val="single" w:sz="4" w:space="0" w:color="000000"/>
            </w:tcBorders>
          </w:tcPr>
          <w:p w14:paraId="35AA6B14" w14:textId="77777777" w:rsidR="00E31620" w:rsidRPr="00B17FC7" w:rsidRDefault="00F002BB">
            <w:pPr>
              <w:ind w:left="57" w:right="57"/>
              <w:jc w:val="both"/>
              <w:rPr>
                <w:b/>
                <w:bCs/>
                <w:sz w:val="24"/>
                <w:szCs w:val="24"/>
                <w:lang w:val="en-GB"/>
              </w:rPr>
            </w:pPr>
            <w:r w:rsidRPr="00B17FC7">
              <w:rPr>
                <w:sz w:val="24"/>
                <w:szCs w:val="24"/>
                <w:lang w:val="en-GB"/>
              </w:rPr>
              <w:t>Topic 6.</w:t>
            </w:r>
          </w:p>
        </w:tc>
        <w:tc>
          <w:tcPr>
            <w:tcW w:w="5604" w:type="dxa"/>
            <w:tcBorders>
              <w:left w:val="single" w:sz="4" w:space="0" w:color="000000"/>
              <w:bottom w:val="single" w:sz="4" w:space="0" w:color="000000"/>
            </w:tcBorders>
            <w:vAlign w:val="center"/>
          </w:tcPr>
          <w:p w14:paraId="65DABFF8" w14:textId="77777777" w:rsidR="00E31620" w:rsidRPr="00B17FC7" w:rsidRDefault="00F002BB">
            <w:pPr>
              <w:jc w:val="both"/>
              <w:rPr>
                <w:b/>
                <w:bCs/>
                <w:sz w:val="24"/>
                <w:szCs w:val="24"/>
                <w:lang w:val="en-GB"/>
              </w:rPr>
            </w:pPr>
            <w:r w:rsidRPr="00B17FC7">
              <w:rPr>
                <w:sz w:val="24"/>
                <w:szCs w:val="24"/>
                <w:lang w:val="en-GB"/>
              </w:rPr>
              <w:t>Performance management as a process of making managerial decisions</w:t>
            </w:r>
          </w:p>
        </w:tc>
        <w:tc>
          <w:tcPr>
            <w:tcW w:w="3476" w:type="dxa"/>
            <w:vMerge/>
            <w:tcBorders>
              <w:left w:val="single" w:sz="4" w:space="0" w:color="000000"/>
              <w:right w:val="single" w:sz="4" w:space="0" w:color="000000"/>
            </w:tcBorders>
          </w:tcPr>
          <w:p w14:paraId="140387E7" w14:textId="77777777" w:rsidR="00E31620" w:rsidRPr="00B17FC7" w:rsidRDefault="00E31620">
            <w:pPr>
              <w:snapToGrid w:val="0"/>
              <w:ind w:left="57" w:right="57"/>
              <w:jc w:val="center"/>
              <w:rPr>
                <w:b/>
                <w:bCs/>
                <w:sz w:val="24"/>
                <w:szCs w:val="24"/>
                <w:lang w:val="en-GB"/>
              </w:rPr>
            </w:pPr>
          </w:p>
        </w:tc>
      </w:tr>
      <w:tr w:rsidR="00E31620" w:rsidRPr="001A5620" w14:paraId="794EC319" w14:textId="77777777">
        <w:trPr>
          <w:trHeight w:val="204"/>
        </w:trPr>
        <w:tc>
          <w:tcPr>
            <w:tcW w:w="1120" w:type="dxa"/>
            <w:tcBorders>
              <w:left w:val="single" w:sz="4" w:space="0" w:color="000000"/>
              <w:bottom w:val="single" w:sz="4" w:space="0" w:color="000000"/>
            </w:tcBorders>
          </w:tcPr>
          <w:p w14:paraId="0FD5D16C" w14:textId="77777777" w:rsidR="00E31620" w:rsidRPr="00B17FC7" w:rsidRDefault="00F002BB">
            <w:pPr>
              <w:ind w:left="57" w:right="57"/>
              <w:rPr>
                <w:sz w:val="24"/>
                <w:szCs w:val="24"/>
                <w:lang w:val="en-GB"/>
              </w:rPr>
            </w:pPr>
            <w:r w:rsidRPr="00B17FC7">
              <w:rPr>
                <w:sz w:val="24"/>
                <w:szCs w:val="24"/>
                <w:lang w:val="en-GB"/>
              </w:rPr>
              <w:t>Topic 7.</w:t>
            </w:r>
          </w:p>
        </w:tc>
        <w:tc>
          <w:tcPr>
            <w:tcW w:w="5604" w:type="dxa"/>
            <w:tcBorders>
              <w:left w:val="single" w:sz="4" w:space="0" w:color="000000"/>
              <w:bottom w:val="single" w:sz="4" w:space="0" w:color="000000"/>
            </w:tcBorders>
            <w:vAlign w:val="center"/>
          </w:tcPr>
          <w:p w14:paraId="18CFCF7D" w14:textId="77777777" w:rsidR="00E31620" w:rsidRPr="00B17FC7" w:rsidRDefault="00F002BB">
            <w:pPr>
              <w:jc w:val="both"/>
              <w:rPr>
                <w:sz w:val="24"/>
                <w:szCs w:val="24"/>
                <w:lang w:val="en-GB"/>
              </w:rPr>
            </w:pPr>
            <w:r w:rsidRPr="00B17FC7">
              <w:rPr>
                <w:sz w:val="24"/>
                <w:szCs w:val="24"/>
                <w:lang w:val="en-GB"/>
              </w:rPr>
              <w:t>Assessment of the effectiveness of the organization's activities in an unstable external environment</w:t>
            </w:r>
          </w:p>
        </w:tc>
        <w:tc>
          <w:tcPr>
            <w:tcW w:w="3476" w:type="dxa"/>
            <w:vMerge/>
            <w:tcBorders>
              <w:left w:val="single" w:sz="4" w:space="0" w:color="000000"/>
              <w:right w:val="single" w:sz="4" w:space="0" w:color="000000"/>
            </w:tcBorders>
          </w:tcPr>
          <w:p w14:paraId="7757AB2D" w14:textId="77777777" w:rsidR="00E31620" w:rsidRPr="00B17FC7" w:rsidRDefault="00E31620">
            <w:pPr>
              <w:pStyle w:val="af0"/>
              <w:snapToGrid w:val="0"/>
              <w:ind w:left="57" w:right="57"/>
              <w:jc w:val="both"/>
              <w:rPr>
                <w:sz w:val="24"/>
                <w:szCs w:val="24"/>
                <w:lang w:val="en-GB"/>
              </w:rPr>
            </w:pPr>
          </w:p>
        </w:tc>
      </w:tr>
      <w:tr w:rsidR="00E31620" w:rsidRPr="001A5620" w14:paraId="6610FADA" w14:textId="77777777">
        <w:trPr>
          <w:trHeight w:val="204"/>
        </w:trPr>
        <w:tc>
          <w:tcPr>
            <w:tcW w:w="1120" w:type="dxa"/>
            <w:tcBorders>
              <w:left w:val="single" w:sz="4" w:space="0" w:color="000000"/>
              <w:bottom w:val="single" w:sz="4" w:space="0" w:color="000000"/>
            </w:tcBorders>
          </w:tcPr>
          <w:p w14:paraId="5D9F89B2" w14:textId="77777777" w:rsidR="00E31620" w:rsidRPr="00B17FC7" w:rsidRDefault="00F002BB">
            <w:pPr>
              <w:ind w:left="57" w:right="57"/>
              <w:rPr>
                <w:sz w:val="24"/>
                <w:szCs w:val="24"/>
                <w:lang w:val="en-GB"/>
              </w:rPr>
            </w:pPr>
            <w:r w:rsidRPr="00B17FC7">
              <w:rPr>
                <w:sz w:val="24"/>
                <w:szCs w:val="24"/>
                <w:lang w:val="en-GB"/>
              </w:rPr>
              <w:t>Topic 8.</w:t>
            </w:r>
          </w:p>
        </w:tc>
        <w:tc>
          <w:tcPr>
            <w:tcW w:w="5604" w:type="dxa"/>
            <w:tcBorders>
              <w:left w:val="single" w:sz="4" w:space="0" w:color="000000"/>
              <w:bottom w:val="single" w:sz="4" w:space="0" w:color="000000"/>
            </w:tcBorders>
            <w:vAlign w:val="center"/>
          </w:tcPr>
          <w:p w14:paraId="4C7255FE" w14:textId="77777777" w:rsidR="00E31620" w:rsidRPr="00B17FC7" w:rsidRDefault="00F002BB">
            <w:pPr>
              <w:jc w:val="both"/>
              <w:rPr>
                <w:sz w:val="24"/>
                <w:szCs w:val="24"/>
                <w:lang w:val="en-GB"/>
              </w:rPr>
            </w:pPr>
            <w:r w:rsidRPr="00B17FC7">
              <w:rPr>
                <w:sz w:val="24"/>
                <w:szCs w:val="24"/>
                <w:lang w:val="en-GB"/>
              </w:rPr>
              <w:t>Cost and resource management as a factor in increasing efficiency</w:t>
            </w:r>
          </w:p>
        </w:tc>
        <w:tc>
          <w:tcPr>
            <w:tcW w:w="3476" w:type="dxa"/>
            <w:vMerge/>
            <w:tcBorders>
              <w:left w:val="single" w:sz="4" w:space="0" w:color="000000"/>
              <w:right w:val="single" w:sz="4" w:space="0" w:color="000000"/>
            </w:tcBorders>
          </w:tcPr>
          <w:p w14:paraId="5959D36E" w14:textId="77777777" w:rsidR="00E31620" w:rsidRPr="00B17FC7" w:rsidRDefault="00E31620">
            <w:pPr>
              <w:pStyle w:val="af0"/>
              <w:snapToGrid w:val="0"/>
              <w:ind w:left="57" w:right="57"/>
              <w:jc w:val="both"/>
              <w:rPr>
                <w:sz w:val="24"/>
                <w:szCs w:val="24"/>
                <w:lang w:val="en-GB"/>
              </w:rPr>
            </w:pPr>
          </w:p>
        </w:tc>
      </w:tr>
      <w:tr w:rsidR="00E31620" w:rsidRPr="001A5620" w14:paraId="55B34D9E" w14:textId="77777777">
        <w:trPr>
          <w:trHeight w:val="204"/>
        </w:trPr>
        <w:tc>
          <w:tcPr>
            <w:tcW w:w="1120" w:type="dxa"/>
            <w:tcBorders>
              <w:left w:val="single" w:sz="4" w:space="0" w:color="000000"/>
              <w:bottom w:val="single" w:sz="4" w:space="0" w:color="000000"/>
            </w:tcBorders>
          </w:tcPr>
          <w:p w14:paraId="34745982" w14:textId="77777777" w:rsidR="00E31620" w:rsidRPr="00B17FC7" w:rsidRDefault="00F002BB">
            <w:pPr>
              <w:ind w:left="57" w:right="57"/>
              <w:rPr>
                <w:sz w:val="24"/>
                <w:szCs w:val="24"/>
                <w:lang w:val="en-GB"/>
              </w:rPr>
            </w:pPr>
            <w:r w:rsidRPr="00B17FC7">
              <w:rPr>
                <w:sz w:val="24"/>
                <w:szCs w:val="24"/>
                <w:lang w:val="en-GB"/>
              </w:rPr>
              <w:t>Topic 9.</w:t>
            </w:r>
          </w:p>
        </w:tc>
        <w:tc>
          <w:tcPr>
            <w:tcW w:w="5604" w:type="dxa"/>
            <w:tcBorders>
              <w:left w:val="single" w:sz="4" w:space="0" w:color="000000"/>
              <w:bottom w:val="single" w:sz="4" w:space="0" w:color="000000"/>
            </w:tcBorders>
            <w:vAlign w:val="center"/>
          </w:tcPr>
          <w:p w14:paraId="6E9AA1AC" w14:textId="77777777" w:rsidR="00E31620" w:rsidRPr="00B17FC7" w:rsidRDefault="00F002BB">
            <w:pPr>
              <w:rPr>
                <w:sz w:val="24"/>
                <w:szCs w:val="24"/>
                <w:lang w:val="en-GB"/>
              </w:rPr>
            </w:pPr>
            <w:r w:rsidRPr="00B17FC7">
              <w:rPr>
                <w:sz w:val="24"/>
                <w:szCs w:val="24"/>
                <w:lang w:val="en-GB"/>
              </w:rPr>
              <w:t>Information and analytical support for assessing performance effectiveness</w:t>
            </w:r>
          </w:p>
        </w:tc>
        <w:tc>
          <w:tcPr>
            <w:tcW w:w="3476" w:type="dxa"/>
            <w:vMerge/>
            <w:tcBorders>
              <w:left w:val="single" w:sz="4" w:space="0" w:color="000000"/>
              <w:right w:val="single" w:sz="4" w:space="0" w:color="000000"/>
            </w:tcBorders>
          </w:tcPr>
          <w:p w14:paraId="3D392E55" w14:textId="77777777" w:rsidR="00E31620" w:rsidRPr="00B17FC7" w:rsidRDefault="00E31620">
            <w:pPr>
              <w:pStyle w:val="af0"/>
              <w:snapToGrid w:val="0"/>
              <w:ind w:left="57" w:right="57"/>
              <w:jc w:val="both"/>
              <w:rPr>
                <w:sz w:val="24"/>
                <w:szCs w:val="24"/>
                <w:lang w:val="en-GB"/>
              </w:rPr>
            </w:pPr>
          </w:p>
        </w:tc>
      </w:tr>
      <w:tr w:rsidR="00E31620" w:rsidRPr="001A5620" w14:paraId="3E1E1158" w14:textId="77777777">
        <w:trPr>
          <w:trHeight w:val="204"/>
        </w:trPr>
        <w:tc>
          <w:tcPr>
            <w:tcW w:w="1120" w:type="dxa"/>
            <w:tcBorders>
              <w:left w:val="single" w:sz="4" w:space="0" w:color="000000"/>
              <w:bottom w:val="single" w:sz="4" w:space="0" w:color="000000"/>
            </w:tcBorders>
          </w:tcPr>
          <w:p w14:paraId="5AB57EF6" w14:textId="77777777" w:rsidR="00E31620" w:rsidRPr="00B17FC7" w:rsidRDefault="00F002BB">
            <w:pPr>
              <w:ind w:left="57"/>
              <w:rPr>
                <w:sz w:val="24"/>
                <w:szCs w:val="24"/>
                <w:lang w:val="en-GB"/>
              </w:rPr>
            </w:pPr>
            <w:r w:rsidRPr="00B17FC7">
              <w:rPr>
                <w:sz w:val="24"/>
                <w:szCs w:val="24"/>
                <w:lang w:val="en-GB"/>
              </w:rPr>
              <w:t>Topic 10.</w:t>
            </w:r>
          </w:p>
        </w:tc>
        <w:tc>
          <w:tcPr>
            <w:tcW w:w="5604" w:type="dxa"/>
            <w:tcBorders>
              <w:left w:val="single" w:sz="4" w:space="0" w:color="000000"/>
              <w:bottom w:val="single" w:sz="4" w:space="0" w:color="000000"/>
            </w:tcBorders>
          </w:tcPr>
          <w:p w14:paraId="7FD49807" w14:textId="77777777" w:rsidR="00E31620" w:rsidRPr="00B17FC7" w:rsidRDefault="00F002BB">
            <w:pPr>
              <w:jc w:val="both"/>
              <w:rPr>
                <w:sz w:val="24"/>
                <w:szCs w:val="24"/>
                <w:lang w:val="en-GB"/>
              </w:rPr>
            </w:pPr>
            <w:r w:rsidRPr="00B17FC7">
              <w:rPr>
                <w:sz w:val="24"/>
                <w:szCs w:val="24"/>
                <w:lang w:val="en-GB"/>
              </w:rPr>
              <w:t>Strategic effectiveness and sustainable development of organizations</w:t>
            </w:r>
          </w:p>
        </w:tc>
        <w:tc>
          <w:tcPr>
            <w:tcW w:w="3476" w:type="dxa"/>
            <w:vMerge/>
            <w:tcBorders>
              <w:left w:val="single" w:sz="4" w:space="0" w:color="000000"/>
              <w:right w:val="single" w:sz="4" w:space="0" w:color="000000"/>
            </w:tcBorders>
          </w:tcPr>
          <w:p w14:paraId="19D93DA1" w14:textId="77777777" w:rsidR="00E31620" w:rsidRPr="00B17FC7" w:rsidRDefault="00E31620">
            <w:pPr>
              <w:pStyle w:val="af0"/>
              <w:snapToGrid w:val="0"/>
              <w:ind w:left="57" w:right="57"/>
              <w:jc w:val="both"/>
              <w:rPr>
                <w:sz w:val="24"/>
                <w:szCs w:val="24"/>
                <w:lang w:val="en-GB"/>
              </w:rPr>
            </w:pPr>
          </w:p>
        </w:tc>
      </w:tr>
      <w:tr w:rsidR="00E31620" w:rsidRPr="001A5620" w14:paraId="34DC09B8" w14:textId="77777777">
        <w:trPr>
          <w:trHeight w:val="204"/>
        </w:trPr>
        <w:tc>
          <w:tcPr>
            <w:tcW w:w="1120" w:type="dxa"/>
            <w:tcBorders>
              <w:left w:val="single" w:sz="4" w:space="0" w:color="000000"/>
              <w:bottom w:val="single" w:sz="4" w:space="0" w:color="000000"/>
            </w:tcBorders>
          </w:tcPr>
          <w:p w14:paraId="228C3E3A" w14:textId="77777777" w:rsidR="00E31620" w:rsidRPr="00B17FC7" w:rsidRDefault="00E31620">
            <w:pPr>
              <w:snapToGrid w:val="0"/>
              <w:ind w:left="57" w:right="57"/>
              <w:rPr>
                <w:sz w:val="24"/>
                <w:szCs w:val="24"/>
                <w:lang w:val="en-GB"/>
              </w:rPr>
            </w:pPr>
          </w:p>
        </w:tc>
        <w:tc>
          <w:tcPr>
            <w:tcW w:w="5604" w:type="dxa"/>
            <w:tcBorders>
              <w:left w:val="single" w:sz="4" w:space="0" w:color="000000"/>
              <w:bottom w:val="single" w:sz="4" w:space="0" w:color="000000"/>
            </w:tcBorders>
          </w:tcPr>
          <w:p w14:paraId="793C0811" w14:textId="77777777" w:rsidR="00E31620" w:rsidRPr="00B17FC7" w:rsidRDefault="00E31620">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0F0E5B95" w14:textId="77777777" w:rsidR="00E31620" w:rsidRPr="00B17FC7" w:rsidRDefault="00E31620">
            <w:pPr>
              <w:pStyle w:val="af0"/>
              <w:snapToGrid w:val="0"/>
              <w:ind w:left="57" w:right="57"/>
              <w:jc w:val="both"/>
              <w:rPr>
                <w:bCs/>
                <w:sz w:val="24"/>
                <w:szCs w:val="24"/>
                <w:lang w:val="en-GB"/>
              </w:rPr>
            </w:pPr>
          </w:p>
        </w:tc>
      </w:tr>
      <w:tr w:rsidR="00E31620" w:rsidRPr="00B17FC7" w14:paraId="20A89662" w14:textId="77777777">
        <w:trPr>
          <w:trHeight w:val="204"/>
        </w:trPr>
        <w:tc>
          <w:tcPr>
            <w:tcW w:w="10200" w:type="dxa"/>
            <w:gridSpan w:val="3"/>
            <w:tcBorders>
              <w:left w:val="single" w:sz="4" w:space="0" w:color="000000"/>
              <w:bottom w:val="single" w:sz="4" w:space="0" w:color="000000"/>
              <w:right w:val="single" w:sz="4" w:space="0" w:color="000000"/>
            </w:tcBorders>
          </w:tcPr>
          <w:p w14:paraId="786DA039" w14:textId="77777777" w:rsidR="00E31620" w:rsidRPr="00B17FC7" w:rsidRDefault="00B17FC7">
            <w:pPr>
              <w:ind w:left="57" w:right="57"/>
              <w:jc w:val="center"/>
              <w:rPr>
                <w:sz w:val="24"/>
                <w:szCs w:val="24"/>
                <w:lang w:val="en-GB"/>
              </w:rPr>
            </w:pPr>
            <w:r w:rsidRPr="00B17FC7">
              <w:rPr>
                <w:bCs/>
                <w:sz w:val="24"/>
                <w:szCs w:val="24"/>
                <w:lang w:val="en-GB"/>
              </w:rPr>
              <w:lastRenderedPageBreak/>
              <w:t>Modular test</w:t>
            </w:r>
          </w:p>
        </w:tc>
      </w:tr>
      <w:tr w:rsidR="00E31620" w:rsidRPr="00B17FC7" w14:paraId="09ED4CA6" w14:textId="77777777">
        <w:trPr>
          <w:trHeight w:val="204"/>
        </w:trPr>
        <w:tc>
          <w:tcPr>
            <w:tcW w:w="10200" w:type="dxa"/>
            <w:gridSpan w:val="3"/>
            <w:tcBorders>
              <w:left w:val="single" w:sz="4" w:space="0" w:color="000000"/>
              <w:bottom w:val="single" w:sz="4" w:space="0" w:color="000000"/>
              <w:right w:val="single" w:sz="4" w:space="0" w:color="000000"/>
            </w:tcBorders>
          </w:tcPr>
          <w:p w14:paraId="7E9DE1D3" w14:textId="77777777" w:rsidR="00E31620" w:rsidRPr="00B17FC7" w:rsidRDefault="00B17FC7">
            <w:pPr>
              <w:ind w:left="57" w:right="57"/>
              <w:jc w:val="center"/>
              <w:rPr>
                <w:sz w:val="24"/>
                <w:szCs w:val="24"/>
                <w:lang w:val="en-GB"/>
              </w:rPr>
            </w:pPr>
            <w:r w:rsidRPr="00B17FC7">
              <w:rPr>
                <w:b/>
                <w:bCs/>
                <w:sz w:val="24"/>
                <w:szCs w:val="24"/>
                <w:lang w:val="en-GB"/>
              </w:rPr>
              <w:t>Form of assessment</w:t>
            </w:r>
            <w:r w:rsidR="00F002BB" w:rsidRPr="00B17FC7">
              <w:rPr>
                <w:b/>
                <w:bCs/>
                <w:sz w:val="24"/>
                <w:szCs w:val="24"/>
                <w:lang w:val="en-GB"/>
              </w:rPr>
              <w:t>: credit</w:t>
            </w:r>
          </w:p>
        </w:tc>
      </w:tr>
    </w:tbl>
    <w:p w14:paraId="6FA22C7B" w14:textId="77777777" w:rsidR="00E31620" w:rsidRPr="00B17FC7" w:rsidRDefault="00E31620">
      <w:pPr>
        <w:jc w:val="both"/>
        <w:rPr>
          <w:sz w:val="24"/>
          <w:szCs w:val="24"/>
          <w:lang w:val="en-GB"/>
        </w:rPr>
      </w:pPr>
    </w:p>
    <w:p w14:paraId="3B916305" w14:textId="77777777" w:rsidR="00E31620" w:rsidRPr="00B17FC7" w:rsidRDefault="00F002BB" w:rsidP="00B17FC7">
      <w:pPr>
        <w:ind w:firstLine="709"/>
        <w:jc w:val="both"/>
        <w:rPr>
          <w:sz w:val="24"/>
          <w:szCs w:val="24"/>
          <w:lang w:val="en-GB"/>
        </w:rPr>
      </w:pPr>
      <w:r w:rsidRPr="00B17FC7">
        <w:rPr>
          <w:b/>
          <w:bCs/>
          <w:sz w:val="24"/>
          <w:szCs w:val="24"/>
          <w:lang w:val="en-GB"/>
        </w:rPr>
        <w:t>Technical equipment and/or software.</w:t>
      </w:r>
      <w:r w:rsidR="00B17FC7" w:rsidRPr="00B17FC7">
        <w:rPr>
          <w:b/>
          <w:bCs/>
          <w:sz w:val="24"/>
          <w:szCs w:val="24"/>
          <w:lang w:val="en-GB"/>
        </w:rPr>
        <w:t xml:space="preserve"> </w:t>
      </w:r>
      <w:r w:rsidRPr="00B17FC7">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539085DD" w14:textId="77777777" w:rsidR="00E31620" w:rsidRPr="00B17FC7" w:rsidRDefault="00F002BB" w:rsidP="00B17FC7">
      <w:pPr>
        <w:ind w:firstLine="709"/>
        <w:jc w:val="both"/>
        <w:rPr>
          <w:color w:val="000000"/>
          <w:sz w:val="24"/>
          <w:szCs w:val="24"/>
          <w:lang w:val="en-GB"/>
        </w:rPr>
      </w:pPr>
      <w:r w:rsidRPr="00B17FC7">
        <w:rPr>
          <w:b/>
          <w:bCs/>
          <w:sz w:val="24"/>
          <w:szCs w:val="24"/>
          <w:lang w:val="en-GB"/>
        </w:rPr>
        <w:t>Forms of control methods.</w:t>
      </w:r>
    </w:p>
    <w:p w14:paraId="6A6C6153" w14:textId="77777777" w:rsidR="00E31620" w:rsidRPr="00B17FC7" w:rsidRDefault="00F002BB" w:rsidP="00B17FC7">
      <w:pPr>
        <w:ind w:firstLine="709"/>
        <w:jc w:val="both"/>
        <w:rPr>
          <w:sz w:val="24"/>
          <w:szCs w:val="24"/>
          <w:lang w:val="en-GB"/>
        </w:rPr>
      </w:pPr>
      <w:r w:rsidRPr="00B17FC7">
        <w:rPr>
          <w:color w:val="000000"/>
          <w:sz w:val="24"/>
          <w:szCs w:val="24"/>
          <w:lang w:val="en-GB"/>
        </w:rPr>
        <w:t>Monitoring the progress of students is divided into current and final (semester).</w:t>
      </w:r>
    </w:p>
    <w:p w14:paraId="5ADE9886" w14:textId="77777777" w:rsidR="00E31620" w:rsidRPr="00B17FC7" w:rsidRDefault="00F002BB" w:rsidP="00B17FC7">
      <w:pPr>
        <w:ind w:firstLine="709"/>
        <w:jc w:val="both"/>
        <w:rPr>
          <w:sz w:val="24"/>
          <w:szCs w:val="24"/>
          <w:lang w:val="en-GB"/>
        </w:rPr>
      </w:pPr>
      <w:r w:rsidRPr="00B17FC7">
        <w:rPr>
          <w:b/>
          <w:bCs/>
          <w:color w:val="000000"/>
          <w:sz w:val="24"/>
          <w:szCs w:val="24"/>
          <w:lang w:val="en-GB"/>
        </w:rPr>
        <w:t>Current control</w:t>
      </w:r>
      <w:r w:rsidR="00B17FC7" w:rsidRPr="00B17FC7">
        <w:rPr>
          <w:b/>
          <w:bCs/>
          <w:color w:val="000000"/>
          <w:sz w:val="24"/>
          <w:szCs w:val="24"/>
          <w:lang w:val="en-GB"/>
        </w:rPr>
        <w:t xml:space="preserve"> </w:t>
      </w:r>
      <w:r w:rsidRPr="00B17FC7">
        <w:rPr>
          <w:color w:val="000000"/>
          <w:sz w:val="24"/>
          <w:szCs w:val="24"/>
          <w:lang w:val="en-GB"/>
        </w:rPr>
        <w:t>carried out during practical and seminar classes. Its purpose is to systematically check:</w:t>
      </w:r>
    </w:p>
    <w:p w14:paraId="288E31AF"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understanding and mastering the theoretical foundations of economic processes;</w:t>
      </w:r>
    </w:p>
    <w:p w14:paraId="7214DAB7"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ability to apply knowledge to build models and analyze economic data;</w:t>
      </w:r>
    </w:p>
    <w:p w14:paraId="25179E03"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skills in diagnosing and forecasting economic processes;</w:t>
      </w:r>
    </w:p>
    <w:p w14:paraId="16159290"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use of specialized software for modeling and processing statistical data.</w:t>
      </w:r>
    </w:p>
    <w:p w14:paraId="54A45E00" w14:textId="77777777" w:rsidR="00E31620" w:rsidRPr="00B17FC7" w:rsidRDefault="00B17FC7" w:rsidP="00B17FC7">
      <w:pPr>
        <w:ind w:firstLine="709"/>
        <w:jc w:val="both"/>
        <w:rPr>
          <w:color w:val="000000"/>
          <w:sz w:val="24"/>
          <w:szCs w:val="24"/>
          <w:lang w:val="en-GB"/>
        </w:rPr>
      </w:pPr>
      <w:r w:rsidRPr="00B17FC7">
        <w:rPr>
          <w:b/>
          <w:sz w:val="24"/>
          <w:szCs w:val="24"/>
          <w:lang w:val="en-GB"/>
        </w:rPr>
        <w:t>Forms of student participation in the educational process, which are subject to current control:</w:t>
      </w:r>
    </w:p>
    <w:p w14:paraId="40B70EFA"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speeches and presentations on the analysis of economic processes;</w:t>
      </w:r>
    </w:p>
    <w:p w14:paraId="49C652A7"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oral reports on the analysis of economic cases;</w:t>
      </w:r>
    </w:p>
    <w:p w14:paraId="585DB598"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additions, questions to the person answering;</w:t>
      </w:r>
    </w:p>
    <w:p w14:paraId="1E0C7BC3"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systematic work in seminar classes and activity during discussions;</w:t>
      </w:r>
    </w:p>
    <w:p w14:paraId="5FF49EC3" w14:textId="77777777" w:rsidR="00E31620" w:rsidRPr="00B17FC7" w:rsidRDefault="00F002BB" w:rsidP="00B17FC7">
      <w:pPr>
        <w:ind w:left="348" w:firstLine="709"/>
        <w:jc w:val="both"/>
        <w:rPr>
          <w:color w:val="000000"/>
          <w:sz w:val="24"/>
          <w:szCs w:val="24"/>
          <w:lang w:val="en-GB"/>
        </w:rPr>
      </w:pPr>
      <w:r w:rsidRPr="00B17FC7">
        <w:rPr>
          <w:color w:val="000000"/>
          <w:sz w:val="24"/>
          <w:szCs w:val="24"/>
          <w:lang w:val="en-GB"/>
        </w:rPr>
        <w:t>- participation in discussions, brainstorming, and interactive forms of learning;</w:t>
      </w:r>
    </w:p>
    <w:p w14:paraId="467B7E26" w14:textId="77777777" w:rsidR="00E31620" w:rsidRPr="00B17FC7" w:rsidRDefault="00F002BB" w:rsidP="00B17FC7">
      <w:pPr>
        <w:ind w:left="348" w:firstLine="709"/>
        <w:jc w:val="both"/>
        <w:rPr>
          <w:color w:val="000000"/>
          <w:sz w:val="24"/>
          <w:szCs w:val="24"/>
          <w:lang w:val="en-GB"/>
        </w:rPr>
      </w:pPr>
      <w:r w:rsidRPr="00B17FC7">
        <w:rPr>
          <w:color w:val="000000"/>
          <w:sz w:val="24"/>
          <w:szCs w:val="24"/>
          <w:lang w:val="en-GB"/>
        </w:rPr>
        <w:t>- analysis of economic data, statistical indicators, economic and mathematical models;</w:t>
      </w:r>
    </w:p>
    <w:p w14:paraId="0AA35372" w14:textId="77777777" w:rsidR="00E31620" w:rsidRPr="00B17FC7" w:rsidRDefault="00F002BB" w:rsidP="00B17FC7">
      <w:pPr>
        <w:ind w:left="348" w:firstLine="709"/>
        <w:jc w:val="both"/>
        <w:rPr>
          <w:color w:val="000000"/>
          <w:sz w:val="24"/>
          <w:szCs w:val="24"/>
          <w:lang w:val="en-GB"/>
        </w:rPr>
      </w:pPr>
      <w:r w:rsidRPr="00B17FC7">
        <w:rPr>
          <w:color w:val="000000"/>
          <w:sz w:val="24"/>
          <w:szCs w:val="24"/>
          <w:lang w:val="en-GB"/>
        </w:rPr>
        <w:t>- written assignments (tests, tests, analytical and abstract papers);</w:t>
      </w:r>
    </w:p>
    <w:p w14:paraId="36C4F583" w14:textId="77777777" w:rsidR="00E31620" w:rsidRPr="00B17FC7" w:rsidRDefault="00F002BB" w:rsidP="00B17FC7">
      <w:pPr>
        <w:ind w:left="348" w:firstLine="709"/>
        <w:jc w:val="both"/>
        <w:rPr>
          <w:color w:val="000000"/>
          <w:sz w:val="24"/>
          <w:szCs w:val="24"/>
          <w:lang w:val="en-GB"/>
        </w:rPr>
      </w:pPr>
      <w:r w:rsidRPr="00B17FC7">
        <w:rPr>
          <w:color w:val="000000"/>
          <w:sz w:val="24"/>
          <w:szCs w:val="24"/>
          <w:lang w:val="en-GB"/>
        </w:rPr>
        <w:t>- preparation of abstracts, theses, analytical notes;</w:t>
      </w:r>
    </w:p>
    <w:p w14:paraId="3D0B65CD" w14:textId="77777777" w:rsidR="00E31620" w:rsidRPr="00B17FC7" w:rsidRDefault="00F002BB" w:rsidP="00B17FC7">
      <w:pPr>
        <w:ind w:left="348" w:firstLine="709"/>
        <w:jc w:val="both"/>
        <w:rPr>
          <w:color w:val="000000"/>
          <w:sz w:val="24"/>
          <w:szCs w:val="24"/>
          <w:lang w:val="en-GB"/>
        </w:rPr>
      </w:pPr>
      <w:r w:rsidRPr="00B17FC7">
        <w:rPr>
          <w:color w:val="000000"/>
          <w:sz w:val="24"/>
          <w:szCs w:val="24"/>
          <w:lang w:val="en-GB"/>
        </w:rPr>
        <w:t>- independent study of discipline topics and lecture materials.</w:t>
      </w:r>
    </w:p>
    <w:p w14:paraId="794D40B0" w14:textId="77777777" w:rsidR="00E31620" w:rsidRPr="00B17FC7" w:rsidRDefault="00F002BB" w:rsidP="00B17FC7">
      <w:pPr>
        <w:ind w:firstLine="709"/>
        <w:jc w:val="both"/>
        <w:rPr>
          <w:b/>
          <w:bCs/>
          <w:color w:val="000000"/>
          <w:sz w:val="24"/>
          <w:szCs w:val="24"/>
          <w:lang w:val="en-GB"/>
        </w:rPr>
      </w:pPr>
      <w:r w:rsidRPr="00B17FC7">
        <w:rPr>
          <w:b/>
          <w:bCs/>
          <w:color w:val="000000"/>
          <w:sz w:val="24"/>
          <w:szCs w:val="24"/>
          <w:lang w:val="en-GB"/>
        </w:rPr>
        <w:t>Current control methods:</w:t>
      </w:r>
    </w:p>
    <w:p w14:paraId="23B78A43" w14:textId="77777777" w:rsidR="00E31620" w:rsidRPr="00B17FC7" w:rsidRDefault="00F002BB" w:rsidP="00B17FC7">
      <w:pPr>
        <w:ind w:firstLine="709"/>
        <w:jc w:val="both"/>
        <w:rPr>
          <w:sz w:val="24"/>
          <w:szCs w:val="24"/>
          <w:lang w:val="en-GB"/>
        </w:rPr>
      </w:pPr>
      <w:r w:rsidRPr="00B17FC7">
        <w:rPr>
          <w:b/>
          <w:bCs/>
          <w:color w:val="000000"/>
          <w:sz w:val="24"/>
          <w:szCs w:val="24"/>
          <w:lang w:val="en-GB"/>
        </w:rPr>
        <w:t>-</w:t>
      </w:r>
      <w:r w:rsidRPr="00B17FC7">
        <w:rPr>
          <w:color w:val="000000"/>
          <w:sz w:val="24"/>
          <w:szCs w:val="24"/>
          <w:lang w:val="en-GB"/>
        </w:rPr>
        <w:t>oral control (survey, conversation, report, message);</w:t>
      </w:r>
    </w:p>
    <w:p w14:paraId="533FFC96"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written control (test work, analytical report, essay, completion of tasks for building models or processing statistics);</w:t>
      </w:r>
    </w:p>
    <w:p w14:paraId="58C9F4EF"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combined control (oral and written combination to assess understanding and practical skills);</w:t>
      </w:r>
    </w:p>
    <w:p w14:paraId="56C66AFC"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presentation of independent work or case analysis;</w:t>
      </w:r>
    </w:p>
    <w:p w14:paraId="1503308C"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observation of activity and participation in practical classes;</w:t>
      </w:r>
    </w:p>
    <w:p w14:paraId="366A2D06"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 test control (closed and open tasks, analysis of graphs and models);</w:t>
      </w:r>
    </w:p>
    <w:p w14:paraId="224E0191" w14:textId="77777777" w:rsidR="00E31620" w:rsidRPr="00B17FC7" w:rsidRDefault="00F002BB" w:rsidP="00B17FC7">
      <w:pPr>
        <w:ind w:firstLine="709"/>
        <w:jc w:val="both"/>
        <w:rPr>
          <w:b/>
          <w:bCs/>
          <w:sz w:val="24"/>
          <w:szCs w:val="24"/>
          <w:lang w:val="en-GB"/>
        </w:rPr>
      </w:pPr>
      <w:r w:rsidRPr="00B17FC7">
        <w:rPr>
          <w:color w:val="000000"/>
          <w:sz w:val="24"/>
          <w:szCs w:val="24"/>
          <w:lang w:val="en-GB"/>
        </w:rPr>
        <w:t>- working with problem situations (analytical cases, scenario modeling of economic processes).</w:t>
      </w:r>
    </w:p>
    <w:p w14:paraId="259EEEF8" w14:textId="77777777" w:rsidR="00B17FC7" w:rsidRPr="00B17FC7" w:rsidRDefault="00B17FC7" w:rsidP="00B17FC7">
      <w:pPr>
        <w:widowControl w:val="0"/>
        <w:tabs>
          <w:tab w:val="left" w:pos="1134"/>
        </w:tabs>
        <w:suppressAutoHyphens w:val="0"/>
        <w:ind w:right="-6" w:firstLine="709"/>
        <w:jc w:val="center"/>
        <w:rPr>
          <w:b/>
          <w:bCs/>
          <w:sz w:val="24"/>
          <w:szCs w:val="24"/>
          <w:lang w:val="en-GB"/>
        </w:rPr>
      </w:pPr>
      <w:r w:rsidRPr="00B17FC7">
        <w:rPr>
          <w:b/>
          <w:bCs/>
          <w:sz w:val="24"/>
          <w:szCs w:val="24"/>
          <w:lang w:val="en-GB"/>
        </w:rPr>
        <w:t>Assessment system and requirements.</w:t>
      </w:r>
    </w:p>
    <w:p w14:paraId="5D426B05" w14:textId="77777777" w:rsidR="00B17FC7" w:rsidRPr="00B17FC7" w:rsidRDefault="00B17FC7" w:rsidP="00B17FC7">
      <w:pPr>
        <w:widowControl w:val="0"/>
        <w:tabs>
          <w:tab w:val="left" w:pos="1134"/>
        </w:tabs>
        <w:suppressAutoHyphens w:val="0"/>
        <w:ind w:right="-6" w:firstLine="709"/>
        <w:jc w:val="center"/>
        <w:rPr>
          <w:b/>
          <w:bCs/>
          <w:sz w:val="24"/>
          <w:szCs w:val="24"/>
          <w:lang w:val="en-GB"/>
        </w:rPr>
      </w:pPr>
      <w:r w:rsidRPr="00B17FC7">
        <w:rPr>
          <w:b/>
          <w:bCs/>
          <w:sz w:val="24"/>
          <w:szCs w:val="24"/>
          <w:lang w:val="en-GB"/>
        </w:rPr>
        <w:t>Table of points awarded to higher education students*</w:t>
      </w:r>
    </w:p>
    <w:p w14:paraId="5810913B" w14:textId="77777777" w:rsidR="00E31620" w:rsidRPr="00B17FC7" w:rsidRDefault="00E31620">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E31620" w:rsidRPr="00B17FC7" w14:paraId="6958632F" w14:textId="77777777">
        <w:tc>
          <w:tcPr>
            <w:tcW w:w="1701" w:type="dxa"/>
            <w:vMerge w:val="restart"/>
            <w:tcBorders>
              <w:top w:val="single" w:sz="4" w:space="0" w:color="000000"/>
              <w:left w:val="single" w:sz="4" w:space="0" w:color="000000"/>
            </w:tcBorders>
          </w:tcPr>
          <w:p w14:paraId="26E5677C" w14:textId="77777777" w:rsidR="00A41A64" w:rsidRDefault="00A41A64">
            <w:pPr>
              <w:pStyle w:val="af0"/>
              <w:snapToGrid w:val="0"/>
              <w:jc w:val="both"/>
              <w:rPr>
                <w:sz w:val="24"/>
                <w:szCs w:val="24"/>
                <w:lang w:val="en-GB"/>
              </w:rPr>
            </w:pPr>
          </w:p>
          <w:p w14:paraId="5C849443" w14:textId="77777777" w:rsidR="00A41A64" w:rsidRDefault="00A41A64">
            <w:pPr>
              <w:pStyle w:val="af0"/>
              <w:snapToGrid w:val="0"/>
              <w:jc w:val="both"/>
              <w:rPr>
                <w:sz w:val="24"/>
                <w:szCs w:val="24"/>
                <w:lang w:val="en-GB"/>
              </w:rPr>
            </w:pPr>
          </w:p>
          <w:p w14:paraId="0EA06C4A" w14:textId="49BFC20F" w:rsidR="00E31620" w:rsidRPr="00B17FC7" w:rsidRDefault="00A41A64">
            <w:pPr>
              <w:pStyle w:val="af0"/>
              <w:snapToGrid w:val="0"/>
              <w:jc w:val="both"/>
              <w:rPr>
                <w:sz w:val="24"/>
                <w:szCs w:val="24"/>
                <w:lang w:val="en-GB"/>
              </w:rPr>
            </w:pPr>
            <w:r w:rsidRPr="00B17FC7">
              <w:rPr>
                <w:sz w:val="24"/>
                <w:szCs w:val="24"/>
                <w:lang w:val="en-GB"/>
              </w:rPr>
              <w:t>Topic</w:t>
            </w:r>
            <w:r>
              <w:rPr>
                <w:sz w:val="24"/>
                <w:szCs w:val="24"/>
                <w:lang w:val="en-GB"/>
              </w:rPr>
              <w:t>s</w:t>
            </w:r>
          </w:p>
        </w:tc>
        <w:tc>
          <w:tcPr>
            <w:tcW w:w="4744" w:type="dxa"/>
            <w:gridSpan w:val="13"/>
            <w:vMerge w:val="restart"/>
            <w:tcBorders>
              <w:top w:val="single" w:sz="4" w:space="0" w:color="000000"/>
              <w:left w:val="single" w:sz="4" w:space="0" w:color="000000"/>
            </w:tcBorders>
          </w:tcPr>
          <w:p w14:paraId="3B66FCEB" w14:textId="77777777" w:rsidR="00E31620" w:rsidRPr="00B17FC7" w:rsidRDefault="00E31620">
            <w:pPr>
              <w:pStyle w:val="af0"/>
              <w:snapToGrid w:val="0"/>
              <w:jc w:val="center"/>
              <w:rPr>
                <w:b/>
                <w:bCs/>
                <w:sz w:val="24"/>
                <w:szCs w:val="24"/>
                <w:lang w:val="en-GB"/>
              </w:rPr>
            </w:pPr>
          </w:p>
          <w:p w14:paraId="79019963" w14:textId="77777777" w:rsidR="00E31620" w:rsidRPr="00B17FC7" w:rsidRDefault="00B17FC7" w:rsidP="00B17FC7">
            <w:pPr>
              <w:pStyle w:val="af0"/>
              <w:jc w:val="center"/>
              <w:rPr>
                <w:b/>
                <w:bCs/>
                <w:sz w:val="24"/>
                <w:szCs w:val="24"/>
                <w:lang w:val="en-GB"/>
              </w:rPr>
            </w:pPr>
            <w:r w:rsidRPr="00B17FC7">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4D6658E2" w14:textId="77777777" w:rsidR="00E31620" w:rsidRPr="00B17FC7" w:rsidRDefault="00F002BB" w:rsidP="00A41A64">
            <w:pPr>
              <w:pStyle w:val="af0"/>
              <w:jc w:val="center"/>
              <w:rPr>
                <w:b/>
                <w:bCs/>
                <w:sz w:val="24"/>
                <w:szCs w:val="24"/>
                <w:lang w:val="en-GB"/>
              </w:rPr>
            </w:pPr>
            <w:r w:rsidRPr="00B17FC7">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6A6CC1EC" w14:textId="77777777" w:rsidR="00E31620" w:rsidRPr="00B17FC7" w:rsidRDefault="00E31620" w:rsidP="00A41A64">
            <w:pPr>
              <w:pStyle w:val="af0"/>
              <w:snapToGrid w:val="0"/>
              <w:jc w:val="center"/>
              <w:rPr>
                <w:b/>
                <w:bCs/>
                <w:sz w:val="24"/>
                <w:szCs w:val="24"/>
                <w:lang w:val="en-GB"/>
              </w:rPr>
            </w:pPr>
          </w:p>
        </w:tc>
      </w:tr>
      <w:tr w:rsidR="00E31620" w:rsidRPr="00B17FC7" w14:paraId="0F582FBA" w14:textId="77777777">
        <w:tc>
          <w:tcPr>
            <w:tcW w:w="1701" w:type="dxa"/>
            <w:vMerge/>
            <w:tcBorders>
              <w:top w:val="single" w:sz="4" w:space="0" w:color="000000"/>
              <w:left w:val="single" w:sz="4" w:space="0" w:color="000000"/>
            </w:tcBorders>
          </w:tcPr>
          <w:p w14:paraId="7EE1E3DA" w14:textId="77777777" w:rsidR="00E31620" w:rsidRPr="00B17FC7" w:rsidRDefault="00E31620">
            <w:pPr>
              <w:pStyle w:val="af0"/>
              <w:snapToGrid w:val="0"/>
              <w:jc w:val="both"/>
              <w:rPr>
                <w:b/>
                <w:bCs/>
                <w:sz w:val="24"/>
                <w:szCs w:val="24"/>
                <w:lang w:val="en-GB"/>
              </w:rPr>
            </w:pPr>
          </w:p>
        </w:tc>
        <w:tc>
          <w:tcPr>
            <w:tcW w:w="4744" w:type="dxa"/>
            <w:gridSpan w:val="13"/>
            <w:vMerge/>
            <w:tcBorders>
              <w:top w:val="single" w:sz="4" w:space="0" w:color="000000"/>
              <w:left w:val="single" w:sz="4" w:space="0" w:color="000000"/>
            </w:tcBorders>
          </w:tcPr>
          <w:p w14:paraId="3AEF23F9" w14:textId="77777777" w:rsidR="00E31620" w:rsidRPr="00B17FC7" w:rsidRDefault="00E31620">
            <w:pPr>
              <w:pStyle w:val="af0"/>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0343D204" w14:textId="6538ADDF" w:rsidR="00E31620" w:rsidRPr="00B17FC7" w:rsidRDefault="00B17FC7" w:rsidP="00A41A64">
            <w:pPr>
              <w:pStyle w:val="af0"/>
              <w:jc w:val="center"/>
              <w:rPr>
                <w:sz w:val="24"/>
                <w:szCs w:val="24"/>
                <w:lang w:val="en-GB"/>
              </w:rPr>
            </w:pPr>
            <w:r w:rsidRPr="00B17FC7">
              <w:rPr>
                <w:b/>
                <w:bCs/>
                <w:sz w:val="24"/>
                <w:szCs w:val="24"/>
                <w:lang w:val="en-GB"/>
              </w:rPr>
              <w:t>Modular test</w:t>
            </w:r>
          </w:p>
        </w:tc>
        <w:tc>
          <w:tcPr>
            <w:tcW w:w="1357" w:type="dxa"/>
            <w:tcBorders>
              <w:top w:val="single" w:sz="4" w:space="0" w:color="000000"/>
              <w:left w:val="single" w:sz="4" w:space="0" w:color="000000"/>
              <w:bottom w:val="single" w:sz="4" w:space="0" w:color="000000"/>
            </w:tcBorders>
          </w:tcPr>
          <w:p w14:paraId="5BDC8CAA" w14:textId="77777777" w:rsidR="00E31620" w:rsidRPr="00B17FC7" w:rsidRDefault="00B17FC7" w:rsidP="00A41A64">
            <w:pPr>
              <w:pStyle w:val="af0"/>
              <w:jc w:val="center"/>
              <w:rPr>
                <w:sz w:val="24"/>
                <w:szCs w:val="24"/>
                <w:lang w:val="en-GB"/>
              </w:rPr>
            </w:pPr>
            <w:r w:rsidRPr="00B17FC7">
              <w:rPr>
                <w:b/>
                <w:bCs/>
                <w:sz w:val="24"/>
                <w:szCs w:val="24"/>
                <w:lang w:val="en-GB"/>
              </w:rPr>
              <w:t>Credi</w:t>
            </w:r>
            <w:r w:rsidR="00F002BB" w:rsidRPr="00B17FC7">
              <w:rPr>
                <w:b/>
                <w:bCs/>
                <w:sz w:val="24"/>
                <w:szCs w:val="24"/>
                <w:lang w:val="en-GB"/>
              </w:rPr>
              <w:t>t**</w:t>
            </w:r>
          </w:p>
        </w:tc>
        <w:tc>
          <w:tcPr>
            <w:tcW w:w="1137" w:type="dxa"/>
            <w:tcBorders>
              <w:top w:val="single" w:sz="4" w:space="0" w:color="000000"/>
              <w:left w:val="single" w:sz="4" w:space="0" w:color="000000"/>
              <w:bottom w:val="single" w:sz="4" w:space="0" w:color="000000"/>
              <w:right w:val="single" w:sz="4" w:space="0" w:color="000000"/>
            </w:tcBorders>
          </w:tcPr>
          <w:p w14:paraId="370D2BDB" w14:textId="77777777" w:rsidR="00E31620" w:rsidRPr="00B17FC7" w:rsidRDefault="00B17FC7" w:rsidP="00A41A64">
            <w:pPr>
              <w:pStyle w:val="af0"/>
              <w:jc w:val="center"/>
              <w:rPr>
                <w:sz w:val="24"/>
                <w:szCs w:val="24"/>
                <w:lang w:val="en-GB"/>
              </w:rPr>
            </w:pPr>
            <w:r w:rsidRPr="00B17FC7">
              <w:rPr>
                <w:b/>
                <w:bCs/>
                <w:sz w:val="24"/>
                <w:szCs w:val="24"/>
                <w:lang w:val="en-GB"/>
              </w:rPr>
              <w:t>Overall number of points</w:t>
            </w:r>
          </w:p>
        </w:tc>
      </w:tr>
      <w:tr w:rsidR="00E31620" w:rsidRPr="00B17FC7" w14:paraId="0BCA13C9" w14:textId="77777777">
        <w:trPr>
          <w:trHeight w:val="831"/>
        </w:trPr>
        <w:tc>
          <w:tcPr>
            <w:tcW w:w="1701" w:type="dxa"/>
            <w:vMerge/>
            <w:tcBorders>
              <w:top w:val="single" w:sz="4" w:space="0" w:color="000000"/>
              <w:left w:val="single" w:sz="4" w:space="0" w:color="000000"/>
            </w:tcBorders>
          </w:tcPr>
          <w:p w14:paraId="452BAAC4" w14:textId="77777777" w:rsidR="00E31620" w:rsidRPr="00B17FC7" w:rsidRDefault="00E31620">
            <w:pPr>
              <w:pStyle w:val="af0"/>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374303E2" w14:textId="77777777" w:rsidR="00E31620" w:rsidRPr="00A41A64" w:rsidRDefault="00F002BB">
            <w:pPr>
              <w:pStyle w:val="af0"/>
              <w:jc w:val="center"/>
              <w:rPr>
                <w:sz w:val="22"/>
                <w:szCs w:val="22"/>
                <w:lang w:val="en-GB"/>
              </w:rPr>
            </w:pPr>
            <w:r w:rsidRPr="00A41A64">
              <w:rPr>
                <w:sz w:val="22"/>
                <w:szCs w:val="22"/>
                <w:lang w:val="en-GB"/>
              </w:rPr>
              <w:t>Topic 1</w:t>
            </w:r>
          </w:p>
        </w:tc>
        <w:tc>
          <w:tcPr>
            <w:tcW w:w="503" w:type="dxa"/>
            <w:tcBorders>
              <w:left w:val="single" w:sz="4" w:space="0" w:color="000000"/>
              <w:bottom w:val="single" w:sz="4" w:space="0" w:color="000000"/>
            </w:tcBorders>
            <w:textDirection w:val="btLr"/>
          </w:tcPr>
          <w:p w14:paraId="20F8D769" w14:textId="77777777" w:rsidR="00E31620" w:rsidRPr="00A41A64" w:rsidRDefault="00F002BB">
            <w:pPr>
              <w:jc w:val="center"/>
              <w:rPr>
                <w:sz w:val="22"/>
                <w:szCs w:val="22"/>
                <w:lang w:val="en-GB"/>
              </w:rPr>
            </w:pPr>
            <w:r w:rsidRPr="00A41A64">
              <w:rPr>
                <w:sz w:val="22"/>
                <w:szCs w:val="22"/>
                <w:lang w:val="en-GB"/>
              </w:rPr>
              <w:t>Topic 2</w:t>
            </w:r>
          </w:p>
        </w:tc>
        <w:tc>
          <w:tcPr>
            <w:tcW w:w="516" w:type="dxa"/>
            <w:gridSpan w:val="2"/>
            <w:tcBorders>
              <w:left w:val="single" w:sz="4" w:space="0" w:color="000000"/>
              <w:bottom w:val="single" w:sz="4" w:space="0" w:color="000000"/>
            </w:tcBorders>
            <w:textDirection w:val="btLr"/>
          </w:tcPr>
          <w:p w14:paraId="056C969D" w14:textId="77777777" w:rsidR="00E31620" w:rsidRPr="00A41A64" w:rsidRDefault="00F002BB">
            <w:pPr>
              <w:jc w:val="center"/>
              <w:rPr>
                <w:sz w:val="22"/>
                <w:szCs w:val="22"/>
                <w:lang w:val="en-GB"/>
              </w:rPr>
            </w:pPr>
            <w:r w:rsidRPr="00A41A64">
              <w:rPr>
                <w:sz w:val="22"/>
                <w:szCs w:val="22"/>
                <w:lang w:val="en-GB"/>
              </w:rPr>
              <w:t>Topic 3</w:t>
            </w:r>
          </w:p>
        </w:tc>
        <w:tc>
          <w:tcPr>
            <w:tcW w:w="504" w:type="dxa"/>
            <w:tcBorders>
              <w:left w:val="single" w:sz="4" w:space="0" w:color="000000"/>
              <w:bottom w:val="single" w:sz="4" w:space="0" w:color="000000"/>
            </w:tcBorders>
            <w:textDirection w:val="btLr"/>
          </w:tcPr>
          <w:p w14:paraId="31DAB2BE" w14:textId="77777777" w:rsidR="00E31620" w:rsidRPr="00A41A64" w:rsidRDefault="00F002BB">
            <w:pPr>
              <w:jc w:val="center"/>
              <w:rPr>
                <w:sz w:val="22"/>
                <w:szCs w:val="22"/>
                <w:lang w:val="en-GB"/>
              </w:rPr>
            </w:pPr>
            <w:r w:rsidRPr="00A41A64">
              <w:rPr>
                <w:sz w:val="22"/>
                <w:szCs w:val="22"/>
                <w:lang w:val="en-GB"/>
              </w:rPr>
              <w:t>Topic 4</w:t>
            </w:r>
          </w:p>
        </w:tc>
        <w:tc>
          <w:tcPr>
            <w:tcW w:w="515" w:type="dxa"/>
            <w:tcBorders>
              <w:left w:val="single" w:sz="4" w:space="0" w:color="000000"/>
              <w:bottom w:val="single" w:sz="4" w:space="0" w:color="000000"/>
            </w:tcBorders>
            <w:textDirection w:val="btLr"/>
          </w:tcPr>
          <w:p w14:paraId="2E07F539" w14:textId="77777777" w:rsidR="00E31620" w:rsidRPr="00A41A64" w:rsidRDefault="00F002BB">
            <w:pPr>
              <w:jc w:val="center"/>
              <w:rPr>
                <w:sz w:val="22"/>
                <w:szCs w:val="22"/>
                <w:lang w:val="en-GB"/>
              </w:rPr>
            </w:pPr>
            <w:r w:rsidRPr="00A41A64">
              <w:rPr>
                <w:sz w:val="22"/>
                <w:szCs w:val="22"/>
                <w:lang w:val="en-GB"/>
              </w:rPr>
              <w:t>Topic 5</w:t>
            </w:r>
          </w:p>
        </w:tc>
        <w:tc>
          <w:tcPr>
            <w:tcW w:w="465" w:type="dxa"/>
            <w:tcBorders>
              <w:left w:val="single" w:sz="4" w:space="0" w:color="000000"/>
              <w:bottom w:val="single" w:sz="4" w:space="0" w:color="000000"/>
            </w:tcBorders>
            <w:textDirection w:val="btLr"/>
          </w:tcPr>
          <w:p w14:paraId="02574927" w14:textId="77777777" w:rsidR="00E31620" w:rsidRPr="00A41A64" w:rsidRDefault="00F002BB">
            <w:pPr>
              <w:jc w:val="center"/>
              <w:rPr>
                <w:sz w:val="22"/>
                <w:szCs w:val="22"/>
                <w:lang w:val="en-GB"/>
              </w:rPr>
            </w:pPr>
            <w:r w:rsidRPr="00A41A64">
              <w:rPr>
                <w:sz w:val="22"/>
                <w:szCs w:val="22"/>
                <w:lang w:val="en-GB"/>
              </w:rPr>
              <w:t>Topic 6</w:t>
            </w:r>
          </w:p>
        </w:tc>
        <w:tc>
          <w:tcPr>
            <w:tcW w:w="465" w:type="dxa"/>
            <w:tcBorders>
              <w:left w:val="single" w:sz="4" w:space="0" w:color="000000"/>
              <w:bottom w:val="single" w:sz="4" w:space="0" w:color="000000"/>
            </w:tcBorders>
            <w:textDirection w:val="btLr"/>
          </w:tcPr>
          <w:p w14:paraId="699E0E8B" w14:textId="77777777" w:rsidR="00E31620" w:rsidRPr="00A41A64" w:rsidRDefault="00F002BB">
            <w:pPr>
              <w:jc w:val="center"/>
              <w:rPr>
                <w:sz w:val="22"/>
                <w:szCs w:val="22"/>
                <w:lang w:val="en-GB"/>
              </w:rPr>
            </w:pPr>
            <w:r w:rsidRPr="00A41A64">
              <w:rPr>
                <w:sz w:val="22"/>
                <w:szCs w:val="22"/>
                <w:lang w:val="en-GB"/>
              </w:rPr>
              <w:t>Topic 7</w:t>
            </w:r>
          </w:p>
        </w:tc>
        <w:tc>
          <w:tcPr>
            <w:tcW w:w="464" w:type="dxa"/>
            <w:tcBorders>
              <w:left w:val="single" w:sz="4" w:space="0" w:color="000000"/>
              <w:bottom w:val="single" w:sz="4" w:space="0" w:color="000000"/>
            </w:tcBorders>
            <w:textDirection w:val="btLr"/>
          </w:tcPr>
          <w:p w14:paraId="6FA0DF3C" w14:textId="77777777" w:rsidR="00E31620" w:rsidRPr="00A41A64" w:rsidRDefault="00F002BB">
            <w:pPr>
              <w:jc w:val="center"/>
              <w:rPr>
                <w:sz w:val="22"/>
                <w:szCs w:val="22"/>
                <w:lang w:val="en-GB"/>
              </w:rPr>
            </w:pPr>
            <w:r w:rsidRPr="00A41A64">
              <w:rPr>
                <w:sz w:val="22"/>
                <w:szCs w:val="22"/>
                <w:lang w:val="en-GB"/>
              </w:rPr>
              <w:t>Topic 8</w:t>
            </w:r>
          </w:p>
        </w:tc>
        <w:tc>
          <w:tcPr>
            <w:tcW w:w="465" w:type="dxa"/>
            <w:tcBorders>
              <w:left w:val="single" w:sz="4" w:space="0" w:color="000000"/>
              <w:bottom w:val="single" w:sz="4" w:space="0" w:color="000000"/>
            </w:tcBorders>
            <w:textDirection w:val="btLr"/>
          </w:tcPr>
          <w:p w14:paraId="09A0F17E" w14:textId="77777777" w:rsidR="00E31620" w:rsidRPr="00A41A64" w:rsidRDefault="00F002BB">
            <w:pPr>
              <w:jc w:val="center"/>
              <w:rPr>
                <w:sz w:val="22"/>
                <w:szCs w:val="22"/>
                <w:lang w:val="en-GB"/>
              </w:rPr>
            </w:pPr>
            <w:r w:rsidRPr="00A41A64">
              <w:rPr>
                <w:sz w:val="22"/>
                <w:szCs w:val="22"/>
                <w:lang w:val="en-GB"/>
              </w:rPr>
              <w:t>Topic 9</w:t>
            </w:r>
          </w:p>
        </w:tc>
        <w:tc>
          <w:tcPr>
            <w:tcW w:w="331" w:type="dxa"/>
            <w:gridSpan w:val="2"/>
            <w:tcBorders>
              <w:left w:val="single" w:sz="4" w:space="0" w:color="000000"/>
              <w:bottom w:val="single" w:sz="4" w:space="0" w:color="000000"/>
            </w:tcBorders>
            <w:textDirection w:val="btLr"/>
          </w:tcPr>
          <w:p w14:paraId="7E5D2970" w14:textId="77777777" w:rsidR="00E31620" w:rsidRPr="00A41A64" w:rsidRDefault="00F002BB">
            <w:pPr>
              <w:jc w:val="center"/>
              <w:rPr>
                <w:sz w:val="22"/>
                <w:szCs w:val="22"/>
                <w:lang w:val="en-GB"/>
              </w:rPr>
            </w:pPr>
            <w:r w:rsidRPr="00A41A64">
              <w:rPr>
                <w:sz w:val="22"/>
                <w:szCs w:val="22"/>
                <w:lang w:val="en-GB"/>
              </w:rPr>
              <w:t>Topic 10</w:t>
            </w:r>
          </w:p>
        </w:tc>
        <w:tc>
          <w:tcPr>
            <w:tcW w:w="1261" w:type="dxa"/>
            <w:vMerge w:val="restart"/>
            <w:tcBorders>
              <w:left w:val="single" w:sz="4" w:space="0" w:color="000000"/>
              <w:bottom w:val="single" w:sz="4" w:space="0" w:color="000000"/>
            </w:tcBorders>
          </w:tcPr>
          <w:p w14:paraId="570BB681" w14:textId="77777777" w:rsidR="00E31620" w:rsidRPr="00B17FC7" w:rsidRDefault="00E31620">
            <w:pPr>
              <w:snapToGrid w:val="0"/>
              <w:jc w:val="center"/>
              <w:rPr>
                <w:sz w:val="24"/>
                <w:szCs w:val="24"/>
                <w:lang w:val="en-GB"/>
              </w:rPr>
            </w:pPr>
          </w:p>
          <w:p w14:paraId="776566C6" w14:textId="77777777" w:rsidR="00E31620" w:rsidRPr="00B17FC7" w:rsidRDefault="00E31620">
            <w:pPr>
              <w:snapToGrid w:val="0"/>
              <w:jc w:val="center"/>
              <w:rPr>
                <w:sz w:val="24"/>
                <w:szCs w:val="24"/>
                <w:lang w:val="en-GB"/>
              </w:rPr>
            </w:pPr>
          </w:p>
          <w:p w14:paraId="0824BA10" w14:textId="77777777" w:rsidR="00E31620" w:rsidRPr="00B17FC7" w:rsidRDefault="00F002BB">
            <w:pPr>
              <w:snapToGrid w:val="0"/>
              <w:jc w:val="center"/>
              <w:rPr>
                <w:sz w:val="24"/>
                <w:szCs w:val="24"/>
                <w:lang w:val="en-GB"/>
              </w:rPr>
            </w:pPr>
            <w:r w:rsidRPr="00B17FC7">
              <w:rPr>
                <w:sz w:val="24"/>
                <w:szCs w:val="24"/>
                <w:lang w:val="en-GB"/>
              </w:rPr>
              <w:t>20</w:t>
            </w:r>
          </w:p>
        </w:tc>
        <w:tc>
          <w:tcPr>
            <w:tcW w:w="1357" w:type="dxa"/>
            <w:vMerge w:val="restart"/>
            <w:tcBorders>
              <w:left w:val="single" w:sz="4" w:space="0" w:color="000000"/>
              <w:bottom w:val="single" w:sz="4" w:space="0" w:color="000000"/>
            </w:tcBorders>
          </w:tcPr>
          <w:p w14:paraId="04029C4E" w14:textId="77777777" w:rsidR="00E31620" w:rsidRPr="00B17FC7" w:rsidRDefault="00E31620">
            <w:pPr>
              <w:pStyle w:val="af0"/>
              <w:snapToGrid w:val="0"/>
              <w:jc w:val="center"/>
              <w:rPr>
                <w:sz w:val="24"/>
                <w:szCs w:val="24"/>
                <w:lang w:val="en-GB"/>
              </w:rPr>
            </w:pPr>
          </w:p>
          <w:p w14:paraId="7333216B" w14:textId="77777777" w:rsidR="00E31620" w:rsidRPr="00B17FC7" w:rsidRDefault="00E31620">
            <w:pPr>
              <w:pStyle w:val="af0"/>
              <w:snapToGrid w:val="0"/>
              <w:jc w:val="center"/>
              <w:rPr>
                <w:sz w:val="24"/>
                <w:szCs w:val="24"/>
                <w:lang w:val="en-GB"/>
              </w:rPr>
            </w:pPr>
          </w:p>
          <w:p w14:paraId="0B95F1D9" w14:textId="77777777" w:rsidR="00E31620" w:rsidRPr="00B17FC7" w:rsidRDefault="00F002BB">
            <w:pPr>
              <w:pStyle w:val="af0"/>
              <w:snapToGrid w:val="0"/>
              <w:jc w:val="center"/>
              <w:rPr>
                <w:sz w:val="24"/>
                <w:szCs w:val="24"/>
                <w:lang w:val="en-GB"/>
              </w:rPr>
            </w:pPr>
            <w:r w:rsidRPr="00B17FC7">
              <w:rPr>
                <w:sz w:val="24"/>
                <w:szCs w:val="24"/>
                <w:lang w:val="en-GB"/>
              </w:rPr>
              <w:t>20</w:t>
            </w:r>
          </w:p>
        </w:tc>
        <w:tc>
          <w:tcPr>
            <w:tcW w:w="1137" w:type="dxa"/>
            <w:vMerge w:val="restart"/>
            <w:tcBorders>
              <w:left w:val="single" w:sz="4" w:space="0" w:color="000000"/>
              <w:bottom w:val="single" w:sz="4" w:space="0" w:color="000000"/>
              <w:right w:val="single" w:sz="4" w:space="0" w:color="000000"/>
            </w:tcBorders>
          </w:tcPr>
          <w:p w14:paraId="126BBB92" w14:textId="77777777" w:rsidR="00E31620" w:rsidRPr="00B17FC7" w:rsidRDefault="00E31620">
            <w:pPr>
              <w:pStyle w:val="af0"/>
              <w:snapToGrid w:val="0"/>
              <w:jc w:val="center"/>
              <w:rPr>
                <w:sz w:val="24"/>
                <w:szCs w:val="24"/>
                <w:lang w:val="en-GB"/>
              </w:rPr>
            </w:pPr>
          </w:p>
          <w:p w14:paraId="4A078A2F" w14:textId="77777777" w:rsidR="00E31620" w:rsidRPr="00B17FC7" w:rsidRDefault="00E31620">
            <w:pPr>
              <w:pStyle w:val="af0"/>
              <w:snapToGrid w:val="0"/>
              <w:jc w:val="center"/>
              <w:rPr>
                <w:sz w:val="24"/>
                <w:szCs w:val="24"/>
                <w:lang w:val="en-GB"/>
              </w:rPr>
            </w:pPr>
          </w:p>
          <w:p w14:paraId="1E4D051E" w14:textId="77777777" w:rsidR="00E31620" w:rsidRPr="00B17FC7" w:rsidRDefault="00F002BB">
            <w:pPr>
              <w:pStyle w:val="af0"/>
              <w:snapToGrid w:val="0"/>
              <w:jc w:val="center"/>
              <w:rPr>
                <w:sz w:val="24"/>
                <w:szCs w:val="24"/>
                <w:lang w:val="en-GB"/>
              </w:rPr>
            </w:pPr>
            <w:r w:rsidRPr="00B17FC7">
              <w:rPr>
                <w:sz w:val="24"/>
                <w:szCs w:val="24"/>
                <w:lang w:val="en-GB"/>
              </w:rPr>
              <w:t>100</w:t>
            </w:r>
          </w:p>
        </w:tc>
      </w:tr>
      <w:tr w:rsidR="00E31620" w:rsidRPr="00B17FC7" w14:paraId="75E14555" w14:textId="77777777">
        <w:tc>
          <w:tcPr>
            <w:tcW w:w="1701" w:type="dxa"/>
            <w:tcBorders>
              <w:left w:val="single" w:sz="4" w:space="0" w:color="000000"/>
              <w:bottom w:val="single" w:sz="4" w:space="0" w:color="000000"/>
            </w:tcBorders>
          </w:tcPr>
          <w:p w14:paraId="6265CF39" w14:textId="77777777" w:rsidR="00E31620" w:rsidRPr="00B17FC7" w:rsidRDefault="00F002BB">
            <w:pPr>
              <w:pStyle w:val="af0"/>
              <w:jc w:val="both"/>
              <w:rPr>
                <w:sz w:val="24"/>
                <w:szCs w:val="24"/>
                <w:lang w:val="en-GB"/>
              </w:rPr>
            </w:pPr>
            <w:r w:rsidRPr="00B17FC7">
              <w:rPr>
                <w:sz w:val="24"/>
                <w:szCs w:val="24"/>
                <w:lang w:val="en-GB"/>
              </w:rPr>
              <w:t>Work in a seminar class</w:t>
            </w:r>
          </w:p>
        </w:tc>
        <w:tc>
          <w:tcPr>
            <w:tcW w:w="509" w:type="dxa"/>
            <w:tcBorders>
              <w:left w:val="single" w:sz="4" w:space="0" w:color="000000"/>
              <w:bottom w:val="single" w:sz="4" w:space="0" w:color="000000"/>
            </w:tcBorders>
          </w:tcPr>
          <w:p w14:paraId="76CBA94D" w14:textId="77777777" w:rsidR="00E31620" w:rsidRPr="00B17FC7" w:rsidRDefault="00F002BB">
            <w:pPr>
              <w:pStyle w:val="af0"/>
              <w:snapToGrid w:val="0"/>
              <w:jc w:val="center"/>
              <w:rPr>
                <w:sz w:val="24"/>
                <w:szCs w:val="24"/>
                <w:lang w:val="en-GB"/>
              </w:rPr>
            </w:pPr>
            <w:r w:rsidRPr="00B17FC7">
              <w:rPr>
                <w:sz w:val="24"/>
                <w:szCs w:val="24"/>
                <w:lang w:val="en-GB"/>
              </w:rPr>
              <w:t>3</w:t>
            </w:r>
          </w:p>
        </w:tc>
        <w:tc>
          <w:tcPr>
            <w:tcW w:w="510" w:type="dxa"/>
            <w:gridSpan w:val="2"/>
            <w:tcBorders>
              <w:left w:val="single" w:sz="4" w:space="0" w:color="000000"/>
              <w:bottom w:val="single" w:sz="4" w:space="0" w:color="000000"/>
            </w:tcBorders>
          </w:tcPr>
          <w:p w14:paraId="7E2AE8E1" w14:textId="77777777" w:rsidR="00E31620" w:rsidRPr="00B17FC7" w:rsidRDefault="00F002BB">
            <w:pPr>
              <w:pStyle w:val="af0"/>
              <w:snapToGrid w:val="0"/>
              <w:jc w:val="center"/>
              <w:rPr>
                <w:sz w:val="24"/>
                <w:szCs w:val="24"/>
                <w:lang w:val="en-GB"/>
              </w:rPr>
            </w:pPr>
            <w:r w:rsidRPr="00B17FC7">
              <w:rPr>
                <w:sz w:val="24"/>
                <w:szCs w:val="24"/>
                <w:lang w:val="en-GB"/>
              </w:rPr>
              <w:t>3</w:t>
            </w:r>
          </w:p>
        </w:tc>
        <w:tc>
          <w:tcPr>
            <w:tcW w:w="510" w:type="dxa"/>
            <w:tcBorders>
              <w:left w:val="single" w:sz="4" w:space="0" w:color="000000"/>
              <w:bottom w:val="single" w:sz="4" w:space="0" w:color="000000"/>
            </w:tcBorders>
          </w:tcPr>
          <w:p w14:paraId="4F34EDF5" w14:textId="77777777" w:rsidR="00E31620" w:rsidRPr="00B17FC7" w:rsidRDefault="00F002BB">
            <w:pPr>
              <w:snapToGrid w:val="0"/>
              <w:jc w:val="center"/>
              <w:rPr>
                <w:sz w:val="24"/>
                <w:szCs w:val="24"/>
                <w:lang w:val="en-GB"/>
              </w:rPr>
            </w:pPr>
            <w:r w:rsidRPr="00B17FC7">
              <w:rPr>
                <w:sz w:val="24"/>
                <w:szCs w:val="24"/>
                <w:lang w:val="en-GB"/>
              </w:rPr>
              <w:t>3</w:t>
            </w:r>
          </w:p>
        </w:tc>
        <w:tc>
          <w:tcPr>
            <w:tcW w:w="510" w:type="dxa"/>
            <w:gridSpan w:val="2"/>
            <w:tcBorders>
              <w:left w:val="single" w:sz="4" w:space="0" w:color="000000"/>
              <w:bottom w:val="single" w:sz="4" w:space="0" w:color="000000"/>
            </w:tcBorders>
          </w:tcPr>
          <w:p w14:paraId="3C99B156" w14:textId="77777777" w:rsidR="00E31620" w:rsidRPr="00B17FC7" w:rsidRDefault="00F002BB">
            <w:pPr>
              <w:snapToGrid w:val="0"/>
              <w:jc w:val="center"/>
              <w:rPr>
                <w:sz w:val="24"/>
                <w:szCs w:val="24"/>
                <w:lang w:val="en-GB"/>
              </w:rPr>
            </w:pPr>
            <w:r w:rsidRPr="00B17FC7">
              <w:rPr>
                <w:sz w:val="24"/>
                <w:szCs w:val="24"/>
                <w:lang w:val="en-GB"/>
              </w:rPr>
              <w:t>3</w:t>
            </w:r>
          </w:p>
        </w:tc>
        <w:tc>
          <w:tcPr>
            <w:tcW w:w="515" w:type="dxa"/>
            <w:tcBorders>
              <w:left w:val="single" w:sz="4" w:space="0" w:color="000000"/>
              <w:bottom w:val="single" w:sz="4" w:space="0" w:color="000000"/>
            </w:tcBorders>
          </w:tcPr>
          <w:p w14:paraId="6F350835" w14:textId="77777777" w:rsidR="00E31620" w:rsidRPr="00B17FC7" w:rsidRDefault="00F002BB">
            <w:pPr>
              <w:snapToGrid w:val="0"/>
              <w:jc w:val="center"/>
              <w:rPr>
                <w:sz w:val="24"/>
                <w:szCs w:val="24"/>
                <w:lang w:val="en-GB"/>
              </w:rPr>
            </w:pPr>
            <w:r w:rsidRPr="00B17FC7">
              <w:rPr>
                <w:sz w:val="24"/>
                <w:szCs w:val="24"/>
                <w:lang w:val="en-GB"/>
              </w:rPr>
              <w:t>3</w:t>
            </w:r>
          </w:p>
        </w:tc>
        <w:tc>
          <w:tcPr>
            <w:tcW w:w="465" w:type="dxa"/>
            <w:tcBorders>
              <w:left w:val="single" w:sz="4" w:space="0" w:color="000000"/>
              <w:bottom w:val="single" w:sz="4" w:space="0" w:color="000000"/>
            </w:tcBorders>
          </w:tcPr>
          <w:p w14:paraId="6088BC88" w14:textId="77777777" w:rsidR="00E31620" w:rsidRPr="00B17FC7" w:rsidRDefault="00F002BB">
            <w:pPr>
              <w:snapToGrid w:val="0"/>
              <w:jc w:val="center"/>
              <w:rPr>
                <w:sz w:val="24"/>
                <w:szCs w:val="24"/>
                <w:lang w:val="en-GB"/>
              </w:rPr>
            </w:pPr>
            <w:r w:rsidRPr="00B17FC7">
              <w:rPr>
                <w:sz w:val="24"/>
                <w:szCs w:val="24"/>
                <w:lang w:val="en-GB"/>
              </w:rPr>
              <w:t>3</w:t>
            </w:r>
          </w:p>
        </w:tc>
        <w:tc>
          <w:tcPr>
            <w:tcW w:w="465" w:type="dxa"/>
            <w:tcBorders>
              <w:left w:val="single" w:sz="4" w:space="0" w:color="000000"/>
              <w:bottom w:val="single" w:sz="4" w:space="0" w:color="000000"/>
            </w:tcBorders>
          </w:tcPr>
          <w:p w14:paraId="78B5A12B" w14:textId="77777777" w:rsidR="00E31620" w:rsidRPr="00B17FC7" w:rsidRDefault="00F002BB">
            <w:pPr>
              <w:snapToGrid w:val="0"/>
              <w:jc w:val="center"/>
              <w:rPr>
                <w:sz w:val="24"/>
                <w:szCs w:val="24"/>
                <w:lang w:val="en-GB"/>
              </w:rPr>
            </w:pPr>
            <w:r w:rsidRPr="00B17FC7">
              <w:rPr>
                <w:sz w:val="24"/>
                <w:szCs w:val="24"/>
                <w:lang w:val="en-GB"/>
              </w:rPr>
              <w:t>3</w:t>
            </w:r>
          </w:p>
        </w:tc>
        <w:tc>
          <w:tcPr>
            <w:tcW w:w="464" w:type="dxa"/>
            <w:tcBorders>
              <w:left w:val="single" w:sz="4" w:space="0" w:color="000000"/>
              <w:bottom w:val="single" w:sz="4" w:space="0" w:color="000000"/>
            </w:tcBorders>
          </w:tcPr>
          <w:p w14:paraId="6AF4E0CF" w14:textId="77777777" w:rsidR="00E31620" w:rsidRPr="00B17FC7" w:rsidRDefault="00F002BB">
            <w:pPr>
              <w:snapToGrid w:val="0"/>
              <w:jc w:val="center"/>
              <w:rPr>
                <w:sz w:val="24"/>
                <w:szCs w:val="24"/>
                <w:lang w:val="en-GB"/>
              </w:rPr>
            </w:pPr>
            <w:r w:rsidRPr="00B17FC7">
              <w:rPr>
                <w:sz w:val="24"/>
                <w:szCs w:val="24"/>
                <w:lang w:val="en-GB"/>
              </w:rPr>
              <w:t>3</w:t>
            </w:r>
          </w:p>
        </w:tc>
        <w:tc>
          <w:tcPr>
            <w:tcW w:w="490" w:type="dxa"/>
            <w:gridSpan w:val="2"/>
            <w:tcBorders>
              <w:left w:val="single" w:sz="4" w:space="0" w:color="000000"/>
              <w:bottom w:val="single" w:sz="4" w:space="0" w:color="000000"/>
            </w:tcBorders>
          </w:tcPr>
          <w:p w14:paraId="4F615E82" w14:textId="77777777" w:rsidR="00E31620" w:rsidRPr="00B17FC7" w:rsidRDefault="00F002BB">
            <w:pPr>
              <w:snapToGrid w:val="0"/>
              <w:jc w:val="center"/>
              <w:rPr>
                <w:sz w:val="24"/>
                <w:szCs w:val="24"/>
                <w:lang w:val="en-GB"/>
              </w:rPr>
            </w:pPr>
            <w:r w:rsidRPr="00B17FC7">
              <w:rPr>
                <w:sz w:val="24"/>
                <w:szCs w:val="24"/>
                <w:lang w:val="en-GB"/>
              </w:rPr>
              <w:t>3</w:t>
            </w:r>
          </w:p>
        </w:tc>
        <w:tc>
          <w:tcPr>
            <w:tcW w:w="306" w:type="dxa"/>
            <w:tcBorders>
              <w:left w:val="single" w:sz="4" w:space="0" w:color="000000"/>
              <w:bottom w:val="single" w:sz="4" w:space="0" w:color="000000"/>
            </w:tcBorders>
          </w:tcPr>
          <w:p w14:paraId="65737E10" w14:textId="77777777" w:rsidR="00E31620" w:rsidRPr="00B17FC7" w:rsidRDefault="00F002BB">
            <w:pPr>
              <w:snapToGrid w:val="0"/>
              <w:jc w:val="center"/>
              <w:rPr>
                <w:sz w:val="24"/>
                <w:szCs w:val="24"/>
                <w:lang w:val="en-GB"/>
              </w:rPr>
            </w:pPr>
            <w:r w:rsidRPr="00B17FC7">
              <w:rPr>
                <w:sz w:val="24"/>
                <w:szCs w:val="24"/>
                <w:lang w:val="en-GB"/>
              </w:rPr>
              <w:t>3</w:t>
            </w:r>
          </w:p>
        </w:tc>
        <w:tc>
          <w:tcPr>
            <w:tcW w:w="1261" w:type="dxa"/>
            <w:vMerge/>
            <w:tcBorders>
              <w:left w:val="single" w:sz="4" w:space="0" w:color="000000"/>
              <w:bottom w:val="single" w:sz="4" w:space="0" w:color="000000"/>
            </w:tcBorders>
          </w:tcPr>
          <w:p w14:paraId="1AB807AD" w14:textId="77777777" w:rsidR="00E31620" w:rsidRPr="00B17FC7" w:rsidRDefault="00E31620">
            <w:pPr>
              <w:snapToGrid w:val="0"/>
              <w:jc w:val="center"/>
              <w:rPr>
                <w:sz w:val="24"/>
                <w:szCs w:val="24"/>
                <w:lang w:val="en-GB"/>
              </w:rPr>
            </w:pPr>
          </w:p>
        </w:tc>
        <w:tc>
          <w:tcPr>
            <w:tcW w:w="1357" w:type="dxa"/>
            <w:vMerge/>
            <w:tcBorders>
              <w:left w:val="single" w:sz="4" w:space="0" w:color="000000"/>
              <w:bottom w:val="single" w:sz="4" w:space="0" w:color="000000"/>
            </w:tcBorders>
          </w:tcPr>
          <w:p w14:paraId="210B45DA" w14:textId="77777777" w:rsidR="00E31620" w:rsidRPr="00B17FC7" w:rsidRDefault="00E31620">
            <w:pPr>
              <w:pStyle w:val="af0"/>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4883730B" w14:textId="77777777" w:rsidR="00E31620" w:rsidRPr="00B17FC7" w:rsidRDefault="00E31620">
            <w:pPr>
              <w:pStyle w:val="af0"/>
              <w:snapToGrid w:val="0"/>
              <w:jc w:val="center"/>
              <w:rPr>
                <w:sz w:val="24"/>
                <w:szCs w:val="24"/>
                <w:lang w:val="en-GB"/>
              </w:rPr>
            </w:pPr>
          </w:p>
        </w:tc>
      </w:tr>
      <w:tr w:rsidR="00E31620" w:rsidRPr="00B17FC7" w14:paraId="43217533" w14:textId="77777777">
        <w:tc>
          <w:tcPr>
            <w:tcW w:w="1701" w:type="dxa"/>
            <w:tcBorders>
              <w:left w:val="single" w:sz="4" w:space="0" w:color="000000"/>
              <w:bottom w:val="single" w:sz="4" w:space="0" w:color="000000"/>
            </w:tcBorders>
          </w:tcPr>
          <w:p w14:paraId="5E2DD400" w14:textId="77777777" w:rsidR="00E31620" w:rsidRPr="00B17FC7" w:rsidRDefault="00F002BB">
            <w:pPr>
              <w:pStyle w:val="af0"/>
              <w:jc w:val="both"/>
              <w:rPr>
                <w:sz w:val="24"/>
                <w:szCs w:val="24"/>
                <w:lang w:val="en-GB"/>
              </w:rPr>
            </w:pPr>
            <w:r w:rsidRPr="00B17FC7">
              <w:rPr>
                <w:sz w:val="24"/>
                <w:szCs w:val="24"/>
                <w:lang w:val="en-GB"/>
              </w:rPr>
              <w:t>Independent work</w:t>
            </w:r>
          </w:p>
        </w:tc>
        <w:tc>
          <w:tcPr>
            <w:tcW w:w="516" w:type="dxa"/>
            <w:gridSpan w:val="2"/>
            <w:tcBorders>
              <w:left w:val="single" w:sz="4" w:space="0" w:color="000000"/>
              <w:bottom w:val="single" w:sz="4" w:space="0" w:color="000000"/>
            </w:tcBorders>
          </w:tcPr>
          <w:p w14:paraId="1F2AE33C" w14:textId="77777777" w:rsidR="00E31620" w:rsidRPr="00B17FC7" w:rsidRDefault="00F002BB">
            <w:pPr>
              <w:pStyle w:val="af0"/>
              <w:snapToGrid w:val="0"/>
              <w:jc w:val="center"/>
              <w:rPr>
                <w:sz w:val="24"/>
                <w:szCs w:val="24"/>
                <w:lang w:val="en-GB"/>
              </w:rPr>
            </w:pPr>
            <w:r w:rsidRPr="00B17FC7">
              <w:rPr>
                <w:sz w:val="24"/>
                <w:szCs w:val="24"/>
                <w:lang w:val="en-GB"/>
              </w:rPr>
              <w:t>3</w:t>
            </w:r>
          </w:p>
        </w:tc>
        <w:tc>
          <w:tcPr>
            <w:tcW w:w="503" w:type="dxa"/>
            <w:tcBorders>
              <w:left w:val="single" w:sz="4" w:space="0" w:color="000000"/>
              <w:bottom w:val="single" w:sz="4" w:space="0" w:color="000000"/>
            </w:tcBorders>
          </w:tcPr>
          <w:p w14:paraId="4B5C4977" w14:textId="77777777" w:rsidR="00E31620" w:rsidRPr="00B17FC7" w:rsidRDefault="00F002BB">
            <w:pPr>
              <w:pStyle w:val="af0"/>
              <w:snapToGrid w:val="0"/>
              <w:jc w:val="center"/>
              <w:rPr>
                <w:sz w:val="24"/>
                <w:szCs w:val="24"/>
                <w:lang w:val="en-GB"/>
              </w:rPr>
            </w:pPr>
            <w:r w:rsidRPr="00B17FC7">
              <w:rPr>
                <w:sz w:val="24"/>
                <w:szCs w:val="24"/>
                <w:lang w:val="en-GB"/>
              </w:rPr>
              <w:t>3</w:t>
            </w:r>
          </w:p>
        </w:tc>
        <w:tc>
          <w:tcPr>
            <w:tcW w:w="516" w:type="dxa"/>
            <w:gridSpan w:val="2"/>
            <w:tcBorders>
              <w:left w:val="single" w:sz="4" w:space="0" w:color="000000"/>
              <w:bottom w:val="single" w:sz="4" w:space="0" w:color="000000"/>
            </w:tcBorders>
          </w:tcPr>
          <w:p w14:paraId="2E7B3DD0" w14:textId="77777777" w:rsidR="00E31620" w:rsidRPr="00B17FC7" w:rsidRDefault="00F002BB">
            <w:pPr>
              <w:snapToGrid w:val="0"/>
              <w:jc w:val="center"/>
              <w:rPr>
                <w:sz w:val="24"/>
                <w:szCs w:val="24"/>
                <w:lang w:val="en-GB"/>
              </w:rPr>
            </w:pPr>
            <w:r w:rsidRPr="00B17FC7">
              <w:rPr>
                <w:sz w:val="24"/>
                <w:szCs w:val="24"/>
                <w:lang w:val="en-GB"/>
              </w:rPr>
              <w:t>3</w:t>
            </w:r>
          </w:p>
        </w:tc>
        <w:tc>
          <w:tcPr>
            <w:tcW w:w="504" w:type="dxa"/>
            <w:tcBorders>
              <w:left w:val="single" w:sz="4" w:space="0" w:color="000000"/>
              <w:bottom w:val="single" w:sz="4" w:space="0" w:color="000000"/>
            </w:tcBorders>
          </w:tcPr>
          <w:p w14:paraId="48FF1766" w14:textId="77777777" w:rsidR="00E31620" w:rsidRPr="00B17FC7" w:rsidRDefault="00F002BB">
            <w:pPr>
              <w:snapToGrid w:val="0"/>
              <w:jc w:val="center"/>
              <w:rPr>
                <w:sz w:val="24"/>
                <w:szCs w:val="24"/>
                <w:lang w:val="en-GB"/>
              </w:rPr>
            </w:pPr>
            <w:r w:rsidRPr="00B17FC7">
              <w:rPr>
                <w:sz w:val="24"/>
                <w:szCs w:val="24"/>
                <w:lang w:val="en-GB"/>
              </w:rPr>
              <w:t>3</w:t>
            </w:r>
          </w:p>
        </w:tc>
        <w:tc>
          <w:tcPr>
            <w:tcW w:w="515" w:type="dxa"/>
            <w:tcBorders>
              <w:left w:val="single" w:sz="4" w:space="0" w:color="000000"/>
              <w:bottom w:val="single" w:sz="4" w:space="0" w:color="000000"/>
            </w:tcBorders>
          </w:tcPr>
          <w:p w14:paraId="7D317ECA" w14:textId="77777777" w:rsidR="00E31620" w:rsidRPr="00B17FC7" w:rsidRDefault="00F002BB">
            <w:pPr>
              <w:snapToGrid w:val="0"/>
              <w:jc w:val="center"/>
              <w:rPr>
                <w:sz w:val="24"/>
                <w:szCs w:val="24"/>
                <w:lang w:val="en-GB"/>
              </w:rPr>
            </w:pPr>
            <w:r w:rsidRPr="00B17FC7">
              <w:rPr>
                <w:sz w:val="24"/>
                <w:szCs w:val="24"/>
                <w:lang w:val="en-GB"/>
              </w:rPr>
              <w:t>3</w:t>
            </w:r>
          </w:p>
        </w:tc>
        <w:tc>
          <w:tcPr>
            <w:tcW w:w="465" w:type="dxa"/>
            <w:tcBorders>
              <w:left w:val="single" w:sz="4" w:space="0" w:color="000000"/>
              <w:bottom w:val="single" w:sz="4" w:space="0" w:color="000000"/>
            </w:tcBorders>
          </w:tcPr>
          <w:p w14:paraId="6EDA0A4F" w14:textId="77777777" w:rsidR="00E31620" w:rsidRPr="00B17FC7" w:rsidRDefault="00F002BB">
            <w:pPr>
              <w:snapToGrid w:val="0"/>
              <w:jc w:val="center"/>
              <w:rPr>
                <w:sz w:val="24"/>
                <w:szCs w:val="24"/>
                <w:lang w:val="en-GB"/>
              </w:rPr>
            </w:pPr>
            <w:r w:rsidRPr="00B17FC7">
              <w:rPr>
                <w:sz w:val="24"/>
                <w:szCs w:val="24"/>
                <w:lang w:val="en-GB"/>
              </w:rPr>
              <w:t>3</w:t>
            </w:r>
          </w:p>
        </w:tc>
        <w:tc>
          <w:tcPr>
            <w:tcW w:w="465" w:type="dxa"/>
            <w:tcBorders>
              <w:left w:val="single" w:sz="4" w:space="0" w:color="000000"/>
              <w:bottom w:val="single" w:sz="4" w:space="0" w:color="000000"/>
            </w:tcBorders>
          </w:tcPr>
          <w:p w14:paraId="3DCA6D83" w14:textId="77777777" w:rsidR="00E31620" w:rsidRPr="00B17FC7" w:rsidRDefault="00F002BB">
            <w:pPr>
              <w:snapToGrid w:val="0"/>
              <w:jc w:val="center"/>
              <w:rPr>
                <w:sz w:val="24"/>
                <w:szCs w:val="24"/>
                <w:lang w:val="en-GB"/>
              </w:rPr>
            </w:pPr>
            <w:r w:rsidRPr="00B17FC7">
              <w:rPr>
                <w:sz w:val="24"/>
                <w:szCs w:val="24"/>
                <w:lang w:val="en-GB"/>
              </w:rPr>
              <w:t>3</w:t>
            </w:r>
          </w:p>
        </w:tc>
        <w:tc>
          <w:tcPr>
            <w:tcW w:w="464" w:type="dxa"/>
            <w:tcBorders>
              <w:left w:val="single" w:sz="4" w:space="0" w:color="000000"/>
              <w:bottom w:val="single" w:sz="4" w:space="0" w:color="000000"/>
            </w:tcBorders>
          </w:tcPr>
          <w:p w14:paraId="19D81B53" w14:textId="77777777" w:rsidR="00E31620" w:rsidRPr="00B17FC7" w:rsidRDefault="00F002BB">
            <w:pPr>
              <w:snapToGrid w:val="0"/>
              <w:jc w:val="center"/>
              <w:rPr>
                <w:sz w:val="24"/>
                <w:szCs w:val="24"/>
                <w:lang w:val="en-GB"/>
              </w:rPr>
            </w:pPr>
            <w:r w:rsidRPr="00B17FC7">
              <w:rPr>
                <w:sz w:val="24"/>
                <w:szCs w:val="24"/>
                <w:lang w:val="en-GB"/>
              </w:rPr>
              <w:t>3</w:t>
            </w:r>
          </w:p>
        </w:tc>
        <w:tc>
          <w:tcPr>
            <w:tcW w:w="465" w:type="dxa"/>
            <w:tcBorders>
              <w:left w:val="single" w:sz="4" w:space="0" w:color="000000"/>
              <w:bottom w:val="single" w:sz="4" w:space="0" w:color="000000"/>
            </w:tcBorders>
          </w:tcPr>
          <w:p w14:paraId="129D05BD" w14:textId="77777777" w:rsidR="00E31620" w:rsidRPr="00B17FC7" w:rsidRDefault="00F002BB">
            <w:pPr>
              <w:snapToGrid w:val="0"/>
              <w:jc w:val="center"/>
              <w:rPr>
                <w:sz w:val="24"/>
                <w:szCs w:val="24"/>
                <w:lang w:val="en-GB"/>
              </w:rPr>
            </w:pPr>
            <w:r w:rsidRPr="00B17FC7">
              <w:rPr>
                <w:sz w:val="24"/>
                <w:szCs w:val="24"/>
                <w:lang w:val="en-GB"/>
              </w:rPr>
              <w:t>3</w:t>
            </w:r>
          </w:p>
        </w:tc>
        <w:tc>
          <w:tcPr>
            <w:tcW w:w="331" w:type="dxa"/>
            <w:gridSpan w:val="2"/>
            <w:tcBorders>
              <w:left w:val="single" w:sz="4" w:space="0" w:color="000000"/>
              <w:bottom w:val="single" w:sz="4" w:space="0" w:color="000000"/>
            </w:tcBorders>
          </w:tcPr>
          <w:p w14:paraId="2CF1DB2F" w14:textId="77777777" w:rsidR="00E31620" w:rsidRPr="00B17FC7" w:rsidRDefault="00F002BB">
            <w:pPr>
              <w:snapToGrid w:val="0"/>
              <w:jc w:val="center"/>
              <w:rPr>
                <w:sz w:val="24"/>
                <w:szCs w:val="24"/>
                <w:lang w:val="en-GB"/>
              </w:rPr>
            </w:pPr>
            <w:r w:rsidRPr="00B17FC7">
              <w:rPr>
                <w:sz w:val="24"/>
                <w:szCs w:val="24"/>
                <w:lang w:val="en-GB"/>
              </w:rPr>
              <w:t>3</w:t>
            </w:r>
          </w:p>
        </w:tc>
        <w:tc>
          <w:tcPr>
            <w:tcW w:w="1261" w:type="dxa"/>
            <w:vMerge/>
            <w:tcBorders>
              <w:left w:val="single" w:sz="4" w:space="0" w:color="000000"/>
              <w:bottom w:val="single" w:sz="4" w:space="0" w:color="000000"/>
            </w:tcBorders>
          </w:tcPr>
          <w:p w14:paraId="55726467" w14:textId="77777777" w:rsidR="00E31620" w:rsidRPr="00B17FC7" w:rsidRDefault="00E31620">
            <w:pPr>
              <w:snapToGrid w:val="0"/>
              <w:jc w:val="center"/>
              <w:rPr>
                <w:sz w:val="24"/>
                <w:szCs w:val="24"/>
                <w:lang w:val="en-GB"/>
              </w:rPr>
            </w:pPr>
          </w:p>
        </w:tc>
        <w:tc>
          <w:tcPr>
            <w:tcW w:w="1357" w:type="dxa"/>
            <w:vMerge/>
            <w:tcBorders>
              <w:left w:val="single" w:sz="4" w:space="0" w:color="000000"/>
              <w:bottom w:val="single" w:sz="4" w:space="0" w:color="000000"/>
            </w:tcBorders>
          </w:tcPr>
          <w:p w14:paraId="2082A474" w14:textId="77777777" w:rsidR="00E31620" w:rsidRPr="00B17FC7" w:rsidRDefault="00E31620">
            <w:pPr>
              <w:pStyle w:val="af0"/>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4EEBB23C" w14:textId="77777777" w:rsidR="00E31620" w:rsidRPr="00B17FC7" w:rsidRDefault="00E31620">
            <w:pPr>
              <w:pStyle w:val="af0"/>
              <w:snapToGrid w:val="0"/>
              <w:jc w:val="center"/>
              <w:rPr>
                <w:sz w:val="24"/>
                <w:szCs w:val="24"/>
                <w:lang w:val="en-GB"/>
              </w:rPr>
            </w:pPr>
          </w:p>
        </w:tc>
      </w:tr>
    </w:tbl>
    <w:p w14:paraId="7599F15A" w14:textId="77777777" w:rsidR="00E31620" w:rsidRPr="00B17FC7" w:rsidRDefault="00E31620">
      <w:pPr>
        <w:spacing w:line="276" w:lineRule="auto"/>
        <w:ind w:firstLine="567"/>
        <w:jc w:val="both"/>
        <w:rPr>
          <w:color w:val="000000"/>
          <w:sz w:val="24"/>
          <w:szCs w:val="24"/>
          <w:lang w:val="en-GB"/>
        </w:rPr>
      </w:pPr>
    </w:p>
    <w:p w14:paraId="2DCD0301"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*The table contains information about the maximum points for each type of academic work of a higher education applicant.</w:t>
      </w:r>
    </w:p>
    <w:p w14:paraId="2CF91A33" w14:textId="77777777" w:rsidR="00E31620" w:rsidRPr="00B17FC7" w:rsidRDefault="00F002BB" w:rsidP="00B17FC7">
      <w:pPr>
        <w:widowControl w:val="0"/>
        <w:ind w:firstLine="709"/>
        <w:jc w:val="both"/>
        <w:rPr>
          <w:sz w:val="24"/>
          <w:szCs w:val="24"/>
          <w:lang w:val="en-GB"/>
        </w:rPr>
      </w:pPr>
      <w:r w:rsidRPr="00B17FC7">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6B6EF263" w14:textId="77777777" w:rsidR="00E31620" w:rsidRPr="00B17FC7" w:rsidRDefault="00F002BB" w:rsidP="00B17FC7">
      <w:pPr>
        <w:widowControl w:val="0"/>
        <w:ind w:firstLine="709"/>
        <w:jc w:val="both"/>
        <w:rPr>
          <w:rFonts w:eastAsia="Calibri"/>
          <w:sz w:val="24"/>
          <w:szCs w:val="24"/>
          <w:lang w:val="en-GB"/>
        </w:rPr>
      </w:pPr>
      <w:r w:rsidRPr="00B17FC7">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1A55B455" w14:textId="77777777" w:rsidR="00E31620" w:rsidRPr="00B17FC7" w:rsidRDefault="00F002BB" w:rsidP="00B17FC7">
      <w:pPr>
        <w:widowControl w:val="0"/>
        <w:ind w:firstLine="709"/>
        <w:jc w:val="both"/>
        <w:rPr>
          <w:rFonts w:eastAsia="Calibri"/>
          <w:sz w:val="24"/>
          <w:szCs w:val="24"/>
          <w:lang w:val="en-GB"/>
        </w:rPr>
      </w:pPr>
      <w:r w:rsidRPr="00B17FC7">
        <w:rPr>
          <w:rFonts w:eastAsia="Calibri"/>
          <w:sz w:val="24"/>
          <w:szCs w:val="24"/>
          <w:lang w:val="en-GB"/>
        </w:rPr>
        <w:t>Module control is carried out in the last lesson of the module in written form, in the form of testing.</w:t>
      </w:r>
    </w:p>
    <w:p w14:paraId="64F3D7CD" w14:textId="4D35237A" w:rsidR="00E31620" w:rsidRPr="00B17FC7" w:rsidRDefault="00F002BB" w:rsidP="00B17FC7">
      <w:pPr>
        <w:ind w:firstLine="709"/>
        <w:jc w:val="both"/>
        <w:rPr>
          <w:sz w:val="24"/>
          <w:szCs w:val="24"/>
          <w:lang w:val="en-GB"/>
        </w:rPr>
      </w:pPr>
      <w:r w:rsidRPr="00B17FC7">
        <w:rPr>
          <w:rFonts w:eastAsia="Calibri"/>
          <w:sz w:val="24"/>
          <w:szCs w:val="24"/>
          <w:lang w:val="en-GB"/>
        </w:rPr>
        <w:t>Evaluation criteria for the module test in the academic discipline "</w:t>
      </w:r>
      <w:r w:rsidR="00A41A64" w:rsidRPr="00A41A64">
        <w:rPr>
          <w:bCs/>
          <w:sz w:val="24"/>
          <w:szCs w:val="24"/>
          <w:lang w:val="en-GB"/>
        </w:rPr>
        <w:t>Efficiency of enterprise activities</w:t>
      </w:r>
      <w:r w:rsidRPr="00B17FC7">
        <w:rPr>
          <w:rFonts w:eastAsia="Calibri"/>
          <w:sz w:val="24"/>
          <w:szCs w:val="24"/>
          <w:lang w:val="en-GB"/>
        </w:rPr>
        <w:t>":</w:t>
      </w:r>
    </w:p>
    <w:p w14:paraId="79AAB2C7"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When evaluating a module test, the volume and correctness of the tasks are taken into account:</w:t>
      </w:r>
    </w:p>
    <w:p w14:paraId="24997E4C"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the grade "excellent" (A) is given for the correct completion of all tasks (or more than 90% of all tasks);</w:t>
      </w:r>
    </w:p>
    <w:p w14:paraId="2F8EE2C8"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a grade of "good" (B) is given for completing 80% of all tasks;</w:t>
      </w:r>
    </w:p>
    <w:p w14:paraId="179EDCD7"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a grade of "good" (C) is given for completing 70% of all tasks;</w:t>
      </w:r>
    </w:p>
    <w:p w14:paraId="448AD0D6"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a grade of "satisfactory" (D) is given for the correct completion of 60% of the proposed tasks;</w:t>
      </w:r>
    </w:p>
    <w:p w14:paraId="1C7A8C71"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the grade "satisfactory" (E) is given if more than 50% of the proposed tasks are completed correctly;</w:t>
      </w:r>
    </w:p>
    <w:p w14:paraId="246A97B4"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 an "unsatisfactory" (FX) grade is given if less than 50% of the tasks are completed.</w:t>
      </w:r>
    </w:p>
    <w:p w14:paraId="284AA743"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Failure to appear for a module test - 0 points.</w:t>
      </w:r>
    </w:p>
    <w:p w14:paraId="52FF8B22"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The above scores are converted into rating points as follows:</w:t>
      </w:r>
    </w:p>
    <w:p w14:paraId="3089705E"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"A" - 18-20 points;</w:t>
      </w:r>
    </w:p>
    <w:p w14:paraId="23A897E6"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"B" - 16-17 points;</w:t>
      </w:r>
    </w:p>
    <w:p w14:paraId="15D80C8D"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"C" - 14-15 points;</w:t>
      </w:r>
    </w:p>
    <w:p w14:paraId="1C664754"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"D" - 12-13 points.</w:t>
      </w:r>
    </w:p>
    <w:p w14:paraId="1ACB2DA5"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"E" - 10-11 points;</w:t>
      </w:r>
    </w:p>
    <w:p w14:paraId="7FA2DB65" w14:textId="77777777" w:rsidR="00E31620" w:rsidRPr="00B17FC7" w:rsidRDefault="00F002BB" w:rsidP="00B17FC7">
      <w:pPr>
        <w:ind w:firstLine="709"/>
        <w:jc w:val="both"/>
        <w:rPr>
          <w:rFonts w:eastAsia="Calibri"/>
          <w:b/>
          <w:bCs/>
          <w:sz w:val="24"/>
          <w:szCs w:val="24"/>
          <w:lang w:val="en-GB"/>
        </w:rPr>
      </w:pPr>
      <w:r w:rsidRPr="00B17FC7">
        <w:rPr>
          <w:rFonts w:eastAsia="Calibri"/>
          <w:sz w:val="24"/>
          <w:szCs w:val="24"/>
          <w:lang w:val="en-GB"/>
        </w:rPr>
        <w:t>"FX" - less than 10 points.</w:t>
      </w:r>
    </w:p>
    <w:p w14:paraId="25C7A455" w14:textId="77777777" w:rsidR="00E31620" w:rsidRPr="00B17FC7" w:rsidRDefault="00F002BB" w:rsidP="00B17FC7">
      <w:pPr>
        <w:ind w:firstLine="709"/>
        <w:jc w:val="both"/>
        <w:rPr>
          <w:sz w:val="24"/>
          <w:szCs w:val="24"/>
          <w:lang w:val="en-GB"/>
        </w:rPr>
      </w:pPr>
      <w:r w:rsidRPr="00B17FC7">
        <w:rPr>
          <w:rFonts w:eastAsia="Calibri"/>
          <w:sz w:val="24"/>
          <w:szCs w:val="24"/>
          <w:lang w:val="en-GB"/>
        </w:rPr>
        <w:t>The final semester assessment in the discipline "Enterprise Performance" is a mandatory form of assessing student learning outcomes. It is conducted within the time frame specified in the curriculum and covers the scope of material specified in the course program.</w:t>
      </w:r>
    </w:p>
    <w:p w14:paraId="76F8276B"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The final assessment is carried out in the form of a test. A student who has completed all the required work is allowed to take the semester assessment.</w:t>
      </w:r>
    </w:p>
    <w:p w14:paraId="290D2C35"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7965BC4D"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Students who have completed all required assignments and received a score of 60 points or higher receive a grade corresponding to the grade received without additional testing.</w:t>
      </w:r>
    </w:p>
    <w:p w14:paraId="4EF5C803" w14:textId="77777777" w:rsidR="00E31620" w:rsidRPr="00B17FC7" w:rsidRDefault="00F002BB" w:rsidP="00B17FC7">
      <w:pPr>
        <w:ind w:firstLine="709"/>
        <w:jc w:val="both"/>
        <w:rPr>
          <w:rFonts w:eastAsia="Calibri"/>
          <w:sz w:val="24"/>
          <w:szCs w:val="24"/>
          <w:lang w:val="en-GB"/>
        </w:rPr>
      </w:pPr>
      <w:r w:rsidRPr="00B17FC7">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4607069D" w14:textId="77777777" w:rsidR="00E31620" w:rsidRPr="00B17FC7" w:rsidRDefault="00B17FC7" w:rsidP="00B17FC7">
      <w:pPr>
        <w:ind w:firstLine="709"/>
        <w:jc w:val="both"/>
        <w:rPr>
          <w:sz w:val="24"/>
          <w:szCs w:val="24"/>
          <w:lang w:val="en-GB"/>
        </w:rPr>
      </w:pPr>
      <w:r w:rsidRPr="00B17FC7">
        <w:rPr>
          <w:rFonts w:eastAsia="Calibri"/>
          <w:b/>
          <w:bCs/>
          <w:sz w:val="24"/>
          <w:szCs w:val="24"/>
          <w:lang w:val="en-GB"/>
        </w:rPr>
        <w:t>Assessment of additional (individual) types</w:t>
      </w:r>
      <w:r w:rsidRPr="00B17FC7">
        <w:rPr>
          <w:rFonts w:eastAsia="Calibri"/>
          <w:sz w:val="24"/>
          <w:szCs w:val="24"/>
          <w:lang w:val="en-GB"/>
        </w:rPr>
        <w:t xml:space="preserve"> of educational activities. Assessment of additional (individual) types of educational activities. </w:t>
      </w:r>
      <w:r w:rsidR="00F002BB" w:rsidRPr="00B17FC7">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1695819D" w14:textId="77777777" w:rsidR="00E31620" w:rsidRPr="00B17FC7" w:rsidRDefault="00F002BB" w:rsidP="00B17FC7">
      <w:pPr>
        <w:ind w:firstLine="709"/>
        <w:jc w:val="both"/>
        <w:rPr>
          <w:color w:val="000000"/>
          <w:sz w:val="24"/>
          <w:szCs w:val="24"/>
          <w:lang w:val="en-GB"/>
        </w:rPr>
      </w:pPr>
      <w:r w:rsidRPr="00B17FC7">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009A2FF1" w14:textId="77777777" w:rsidR="00E31620" w:rsidRPr="00B17FC7" w:rsidRDefault="00F002BB" w:rsidP="00B17FC7">
      <w:pPr>
        <w:ind w:firstLine="709"/>
        <w:jc w:val="both"/>
        <w:rPr>
          <w:rFonts w:eastAsia="Times New Roman"/>
          <w:b/>
          <w:bCs/>
          <w:color w:val="000000"/>
          <w:sz w:val="24"/>
          <w:szCs w:val="24"/>
          <w:lang w:val="en-GB"/>
        </w:rPr>
      </w:pPr>
      <w:r w:rsidRPr="00B17FC7">
        <w:rPr>
          <w:rFonts w:eastAsia="Times New Roman"/>
          <w:b/>
          <w:bCs/>
          <w:color w:val="000000"/>
          <w:sz w:val="24"/>
          <w:szCs w:val="24"/>
          <w:lang w:val="en-GB"/>
        </w:rPr>
        <w:t>Assessment of independent work</w:t>
      </w:r>
    </w:p>
    <w:p w14:paraId="362DE41A" w14:textId="77777777" w:rsidR="00E31620" w:rsidRPr="00B17FC7" w:rsidRDefault="00F002BB" w:rsidP="00B17FC7">
      <w:pPr>
        <w:ind w:firstLine="709"/>
        <w:jc w:val="both"/>
        <w:rPr>
          <w:rFonts w:eastAsia="Times New Roman"/>
          <w:color w:val="000000"/>
          <w:sz w:val="24"/>
          <w:szCs w:val="24"/>
          <w:lang w:val="en-GB"/>
        </w:rPr>
      </w:pPr>
      <w:r w:rsidRPr="00B17FC7">
        <w:rPr>
          <w:rFonts w:eastAsia="Times New Roman"/>
          <w:color w:val="000000"/>
          <w:sz w:val="24"/>
          <w:szCs w:val="24"/>
          <w:lang w:val="en-GB"/>
        </w:rPr>
        <w:lastRenderedPageBreak/>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19949217" w14:textId="77777777" w:rsidR="00E31620" w:rsidRPr="00B17FC7" w:rsidRDefault="00B17FC7" w:rsidP="00B17FC7">
      <w:pPr>
        <w:ind w:firstLine="709"/>
        <w:jc w:val="both"/>
        <w:rPr>
          <w:sz w:val="24"/>
          <w:szCs w:val="24"/>
          <w:lang w:val="en-GB"/>
        </w:rPr>
      </w:pPr>
      <w:r w:rsidRPr="00B17FC7">
        <w:rPr>
          <w:b/>
          <w:bCs/>
          <w:color w:val="000000"/>
          <w:sz w:val="24"/>
          <w:szCs w:val="24"/>
          <w:lang w:val="en-GB"/>
        </w:rPr>
        <w:t>Assessment scale for independent work (individual assignments) assessment criteria</w:t>
      </w:r>
      <w:r w:rsidRPr="00B17FC7">
        <w:rPr>
          <w:color w:val="000000"/>
          <w:sz w:val="24"/>
          <w:szCs w:val="24"/>
          <w:lang w:val="en-GB"/>
        </w:rPr>
        <w:t>.</w:t>
      </w:r>
    </w:p>
    <w:tbl>
      <w:tblPr>
        <w:tblW w:w="9491" w:type="dxa"/>
        <w:tblInd w:w="-185" w:type="dxa"/>
        <w:tblLayout w:type="fixed"/>
        <w:tblCellMar>
          <w:left w:w="115" w:type="dxa"/>
          <w:right w:w="115" w:type="dxa"/>
        </w:tblCellMar>
        <w:tblLook w:val="04A0" w:firstRow="1" w:lastRow="0" w:firstColumn="1" w:lastColumn="0" w:noHBand="0" w:noVBand="1"/>
      </w:tblPr>
      <w:tblGrid>
        <w:gridCol w:w="2592"/>
        <w:gridCol w:w="1689"/>
        <w:gridCol w:w="1509"/>
        <w:gridCol w:w="1710"/>
        <w:gridCol w:w="1991"/>
      </w:tblGrid>
      <w:tr w:rsidR="00E31620" w:rsidRPr="00B17FC7" w14:paraId="6DA06A33" w14:textId="77777777">
        <w:tc>
          <w:tcPr>
            <w:tcW w:w="2592" w:type="dxa"/>
            <w:vMerge w:val="restart"/>
            <w:tcBorders>
              <w:top w:val="single" w:sz="4" w:space="0" w:color="000000"/>
              <w:left w:val="single" w:sz="4" w:space="0" w:color="000000"/>
              <w:bottom w:val="single" w:sz="4" w:space="0" w:color="000000"/>
            </w:tcBorders>
          </w:tcPr>
          <w:p w14:paraId="73B536B9" w14:textId="77777777" w:rsidR="00E31620" w:rsidRPr="00B17FC7" w:rsidRDefault="00F002BB">
            <w:pPr>
              <w:jc w:val="center"/>
              <w:rPr>
                <w:sz w:val="24"/>
                <w:szCs w:val="24"/>
                <w:lang w:val="en-GB"/>
              </w:rPr>
            </w:pPr>
            <w:r w:rsidRPr="00B17FC7">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0A014428" w14:textId="77777777" w:rsidR="00E31620" w:rsidRPr="00B17FC7" w:rsidRDefault="00F002BB">
            <w:pPr>
              <w:jc w:val="center"/>
              <w:rPr>
                <w:rFonts w:eastAsia="Times New Roman"/>
                <w:color w:val="000000"/>
                <w:sz w:val="24"/>
                <w:szCs w:val="24"/>
                <w:lang w:val="en-GB"/>
              </w:rPr>
            </w:pPr>
            <w:r w:rsidRPr="00B17FC7">
              <w:rPr>
                <w:sz w:val="24"/>
                <w:szCs w:val="24"/>
                <w:lang w:val="en-GB"/>
              </w:rPr>
              <w:t>Execution level</w:t>
            </w:r>
          </w:p>
        </w:tc>
      </w:tr>
      <w:tr w:rsidR="00E31620" w:rsidRPr="00B17FC7" w14:paraId="443455D4" w14:textId="77777777">
        <w:tc>
          <w:tcPr>
            <w:tcW w:w="2592" w:type="dxa"/>
            <w:vMerge/>
            <w:tcBorders>
              <w:top w:val="single" w:sz="4" w:space="0" w:color="000000"/>
              <w:left w:val="single" w:sz="4" w:space="0" w:color="000000"/>
              <w:bottom w:val="single" w:sz="4" w:space="0" w:color="000000"/>
            </w:tcBorders>
          </w:tcPr>
          <w:p w14:paraId="3E172528" w14:textId="77777777" w:rsidR="00E31620" w:rsidRPr="00B17FC7" w:rsidRDefault="00E31620">
            <w:pPr>
              <w:widowControl w:val="0"/>
              <w:snapToGrid w:val="0"/>
              <w:jc w:val="center"/>
              <w:rPr>
                <w:rFonts w:eastAsia="Times New Roman"/>
                <w:color w:val="000000"/>
                <w:sz w:val="24"/>
                <w:szCs w:val="24"/>
                <w:lang w:val="en-GB"/>
              </w:rPr>
            </w:pPr>
          </w:p>
        </w:tc>
        <w:tc>
          <w:tcPr>
            <w:tcW w:w="1689" w:type="dxa"/>
            <w:tcBorders>
              <w:left w:val="single" w:sz="4" w:space="0" w:color="000000"/>
              <w:bottom w:val="single" w:sz="4" w:space="0" w:color="000000"/>
            </w:tcBorders>
            <w:vAlign w:val="center"/>
          </w:tcPr>
          <w:p w14:paraId="18F94879" w14:textId="77777777" w:rsidR="00E31620" w:rsidRPr="00B17FC7" w:rsidRDefault="00F002BB">
            <w:pPr>
              <w:jc w:val="both"/>
              <w:rPr>
                <w:rFonts w:eastAsia="Times New Roman"/>
                <w:color w:val="000000"/>
                <w:sz w:val="24"/>
                <w:szCs w:val="24"/>
                <w:lang w:val="en-GB"/>
              </w:rPr>
            </w:pPr>
            <w:r w:rsidRPr="00B17FC7">
              <w:rPr>
                <w:sz w:val="24"/>
                <w:szCs w:val="24"/>
                <w:lang w:val="en-GB"/>
              </w:rPr>
              <w:t>Perfectly</w:t>
            </w:r>
          </w:p>
        </w:tc>
        <w:tc>
          <w:tcPr>
            <w:tcW w:w="1509" w:type="dxa"/>
            <w:tcBorders>
              <w:left w:val="single" w:sz="4" w:space="0" w:color="000000"/>
              <w:bottom w:val="single" w:sz="4" w:space="0" w:color="000000"/>
            </w:tcBorders>
            <w:vAlign w:val="center"/>
          </w:tcPr>
          <w:p w14:paraId="2E5E14BD" w14:textId="77777777" w:rsidR="00E31620" w:rsidRPr="00B17FC7" w:rsidRDefault="00F002BB">
            <w:pPr>
              <w:jc w:val="both"/>
              <w:rPr>
                <w:rFonts w:eastAsia="Times New Roman"/>
                <w:color w:val="000000"/>
                <w:sz w:val="24"/>
                <w:szCs w:val="24"/>
                <w:lang w:val="en-GB"/>
              </w:rPr>
            </w:pPr>
            <w:r w:rsidRPr="00B17FC7">
              <w:rPr>
                <w:sz w:val="24"/>
                <w:szCs w:val="24"/>
                <w:lang w:val="en-GB"/>
              </w:rPr>
              <w:t>Good</w:t>
            </w:r>
          </w:p>
        </w:tc>
        <w:tc>
          <w:tcPr>
            <w:tcW w:w="1710" w:type="dxa"/>
            <w:tcBorders>
              <w:left w:val="single" w:sz="4" w:space="0" w:color="000000"/>
              <w:bottom w:val="single" w:sz="4" w:space="0" w:color="000000"/>
            </w:tcBorders>
            <w:vAlign w:val="center"/>
          </w:tcPr>
          <w:p w14:paraId="6A4E54C6" w14:textId="77777777" w:rsidR="00E31620" w:rsidRPr="00B17FC7" w:rsidRDefault="00F002BB">
            <w:pPr>
              <w:jc w:val="both"/>
              <w:rPr>
                <w:rFonts w:eastAsia="Times New Roman"/>
                <w:color w:val="000000"/>
                <w:sz w:val="24"/>
                <w:szCs w:val="24"/>
                <w:lang w:val="en-GB"/>
              </w:rPr>
            </w:pPr>
            <w:r w:rsidRPr="00B17FC7">
              <w:rPr>
                <w:sz w:val="24"/>
                <w:szCs w:val="24"/>
                <w:lang w:val="en-GB"/>
              </w:rPr>
              <w:t>Satisfactorily</w:t>
            </w:r>
          </w:p>
        </w:tc>
        <w:tc>
          <w:tcPr>
            <w:tcW w:w="1991" w:type="dxa"/>
            <w:tcBorders>
              <w:left w:val="single" w:sz="4" w:space="0" w:color="000000"/>
              <w:bottom w:val="single" w:sz="4" w:space="0" w:color="000000"/>
              <w:right w:val="single" w:sz="4" w:space="0" w:color="000000"/>
            </w:tcBorders>
            <w:vAlign w:val="center"/>
          </w:tcPr>
          <w:p w14:paraId="5A172005" w14:textId="77777777" w:rsidR="00E31620" w:rsidRPr="00B17FC7" w:rsidRDefault="00F002BB">
            <w:pPr>
              <w:jc w:val="both"/>
              <w:rPr>
                <w:rFonts w:eastAsia="Times New Roman"/>
                <w:color w:val="000000"/>
                <w:sz w:val="24"/>
                <w:szCs w:val="24"/>
                <w:lang w:val="en-GB"/>
              </w:rPr>
            </w:pPr>
            <w:r w:rsidRPr="00B17FC7">
              <w:rPr>
                <w:sz w:val="24"/>
                <w:szCs w:val="24"/>
                <w:lang w:val="en-GB"/>
              </w:rPr>
              <w:t>Unsatisfactorily</w:t>
            </w:r>
          </w:p>
        </w:tc>
      </w:tr>
      <w:tr w:rsidR="00E31620" w:rsidRPr="00B17FC7" w14:paraId="5E8763BA" w14:textId="77777777">
        <w:tc>
          <w:tcPr>
            <w:tcW w:w="2592" w:type="dxa"/>
            <w:tcBorders>
              <w:left w:val="single" w:sz="4" w:space="0" w:color="000000"/>
              <w:bottom w:val="single" w:sz="4" w:space="0" w:color="000000"/>
            </w:tcBorders>
          </w:tcPr>
          <w:p w14:paraId="26CD8314" w14:textId="77777777" w:rsidR="00E31620" w:rsidRPr="00B17FC7" w:rsidRDefault="00F002BB">
            <w:pPr>
              <w:jc w:val="center"/>
              <w:rPr>
                <w:rFonts w:eastAsia="Times New Roman"/>
                <w:color w:val="000000"/>
                <w:sz w:val="24"/>
                <w:szCs w:val="24"/>
                <w:lang w:val="en-GB"/>
              </w:rPr>
            </w:pPr>
            <w:r w:rsidRPr="00B17FC7">
              <w:rPr>
                <w:rFonts w:eastAsia="Times New Roman"/>
                <w:color w:val="000000"/>
                <w:sz w:val="24"/>
                <w:szCs w:val="24"/>
                <w:lang w:val="en-GB"/>
              </w:rPr>
              <w:t>3</w:t>
            </w:r>
          </w:p>
        </w:tc>
        <w:tc>
          <w:tcPr>
            <w:tcW w:w="1689" w:type="dxa"/>
            <w:tcBorders>
              <w:left w:val="single" w:sz="4" w:space="0" w:color="000000"/>
              <w:bottom w:val="single" w:sz="4" w:space="0" w:color="000000"/>
            </w:tcBorders>
          </w:tcPr>
          <w:p w14:paraId="352A60AC" w14:textId="77777777" w:rsidR="00E31620" w:rsidRPr="00B17FC7" w:rsidRDefault="00F002BB">
            <w:pPr>
              <w:jc w:val="center"/>
              <w:rPr>
                <w:rFonts w:eastAsia="Times New Roman"/>
                <w:color w:val="000000"/>
                <w:sz w:val="24"/>
                <w:szCs w:val="24"/>
                <w:lang w:val="en-GB"/>
              </w:rPr>
            </w:pPr>
            <w:r w:rsidRPr="00B17FC7">
              <w:rPr>
                <w:rFonts w:eastAsia="Times New Roman"/>
                <w:color w:val="000000"/>
                <w:sz w:val="24"/>
                <w:szCs w:val="24"/>
                <w:lang w:val="en-GB"/>
              </w:rPr>
              <w:t>3</w:t>
            </w:r>
          </w:p>
        </w:tc>
        <w:tc>
          <w:tcPr>
            <w:tcW w:w="1509" w:type="dxa"/>
            <w:tcBorders>
              <w:left w:val="single" w:sz="4" w:space="0" w:color="000000"/>
              <w:bottom w:val="single" w:sz="4" w:space="0" w:color="000000"/>
            </w:tcBorders>
          </w:tcPr>
          <w:p w14:paraId="35CB681F" w14:textId="77777777" w:rsidR="00E31620" w:rsidRPr="00B17FC7" w:rsidRDefault="00F002BB">
            <w:pPr>
              <w:jc w:val="center"/>
              <w:rPr>
                <w:rFonts w:eastAsia="Times New Roman"/>
                <w:color w:val="000000"/>
                <w:sz w:val="24"/>
                <w:szCs w:val="24"/>
                <w:lang w:val="en-GB"/>
              </w:rPr>
            </w:pPr>
            <w:r w:rsidRPr="00B17FC7">
              <w:rPr>
                <w:rFonts w:eastAsia="Times New Roman"/>
                <w:color w:val="000000"/>
                <w:sz w:val="24"/>
                <w:szCs w:val="24"/>
                <w:lang w:val="en-GB"/>
              </w:rPr>
              <w:t>2</w:t>
            </w:r>
          </w:p>
        </w:tc>
        <w:tc>
          <w:tcPr>
            <w:tcW w:w="1710" w:type="dxa"/>
            <w:tcBorders>
              <w:left w:val="single" w:sz="4" w:space="0" w:color="000000"/>
              <w:bottom w:val="single" w:sz="4" w:space="0" w:color="000000"/>
            </w:tcBorders>
          </w:tcPr>
          <w:p w14:paraId="57664B98" w14:textId="77777777" w:rsidR="00E31620" w:rsidRPr="00B17FC7" w:rsidRDefault="00F002BB">
            <w:pPr>
              <w:jc w:val="center"/>
              <w:rPr>
                <w:rFonts w:eastAsia="Times New Roman"/>
                <w:color w:val="000000"/>
                <w:sz w:val="24"/>
                <w:szCs w:val="24"/>
                <w:lang w:val="en-GB"/>
              </w:rPr>
            </w:pPr>
            <w:r w:rsidRPr="00B17FC7">
              <w:rPr>
                <w:rFonts w:eastAsia="Times New Roman"/>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0A6EFA5C" w14:textId="77777777" w:rsidR="00E31620" w:rsidRPr="00B17FC7" w:rsidRDefault="00F002BB">
            <w:pPr>
              <w:jc w:val="center"/>
              <w:rPr>
                <w:rFonts w:eastAsia="Times New Roman"/>
                <w:color w:val="000000"/>
                <w:sz w:val="24"/>
                <w:szCs w:val="24"/>
                <w:lang w:val="en-GB"/>
              </w:rPr>
            </w:pPr>
            <w:r w:rsidRPr="00B17FC7">
              <w:rPr>
                <w:rFonts w:eastAsia="Times New Roman"/>
                <w:color w:val="000000"/>
                <w:sz w:val="24"/>
                <w:szCs w:val="24"/>
                <w:lang w:val="en-GB"/>
              </w:rPr>
              <w:t>0</w:t>
            </w:r>
          </w:p>
        </w:tc>
      </w:tr>
    </w:tbl>
    <w:p w14:paraId="0B09BB47" w14:textId="77777777" w:rsidR="00E31620" w:rsidRPr="00B17FC7" w:rsidRDefault="00F002BB" w:rsidP="00B17FC7">
      <w:pPr>
        <w:widowControl w:val="0"/>
        <w:ind w:firstLine="709"/>
        <w:jc w:val="both"/>
        <w:rPr>
          <w:b/>
          <w:iCs/>
          <w:sz w:val="24"/>
          <w:szCs w:val="24"/>
          <w:lang w:val="en-GB"/>
        </w:rPr>
      </w:pPr>
      <w:r w:rsidRPr="00B17FC7">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F624B11" w14:textId="77777777" w:rsidR="00E31620" w:rsidRPr="00B17FC7" w:rsidRDefault="00F002BB" w:rsidP="00B17FC7">
      <w:pPr>
        <w:ind w:firstLine="709"/>
        <w:jc w:val="both"/>
        <w:rPr>
          <w:rStyle w:val="31"/>
          <w:bCs/>
          <w:szCs w:val="24"/>
          <w:lang w:val="en-GB"/>
        </w:rPr>
      </w:pPr>
      <w:r w:rsidRPr="00B17FC7">
        <w:rPr>
          <w:color w:val="000000"/>
          <w:sz w:val="24"/>
          <w:szCs w:val="24"/>
          <w:lang w:val="en-GB"/>
        </w:rPr>
        <w:t>To assess the learning outcomes of a higher education applicant during the semester, a 100-point, national and ECTS assessment scale is used.</w:t>
      </w:r>
    </w:p>
    <w:p w14:paraId="48E68E76" w14:textId="77777777" w:rsidR="00E31620" w:rsidRPr="00B17FC7" w:rsidRDefault="00F002BB" w:rsidP="00B17FC7">
      <w:pPr>
        <w:ind w:firstLine="709"/>
        <w:jc w:val="center"/>
        <w:rPr>
          <w:b/>
          <w:sz w:val="24"/>
          <w:szCs w:val="24"/>
          <w:lang w:val="en-GB"/>
        </w:rPr>
      </w:pPr>
      <w:r w:rsidRPr="00B17FC7">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E31620" w:rsidRPr="00B17FC7" w14:paraId="286868E6" w14:textId="77777777" w:rsidTr="00A41A64">
        <w:trPr>
          <w:trHeight w:hRule="exact" w:val="468"/>
        </w:trPr>
        <w:tc>
          <w:tcPr>
            <w:tcW w:w="2147" w:type="dxa"/>
            <w:vMerge w:val="restart"/>
            <w:tcBorders>
              <w:top w:val="single" w:sz="4" w:space="0" w:color="000000"/>
              <w:left w:val="single" w:sz="4" w:space="0" w:color="000000"/>
            </w:tcBorders>
            <w:shd w:val="clear" w:color="auto" w:fill="FFFFFF"/>
          </w:tcPr>
          <w:p w14:paraId="4FF4230D" w14:textId="77777777" w:rsidR="00E31620" w:rsidRPr="00B17FC7" w:rsidRDefault="00F002BB">
            <w:pPr>
              <w:pStyle w:val="a7"/>
              <w:jc w:val="center"/>
              <w:rPr>
                <w:sz w:val="24"/>
                <w:szCs w:val="24"/>
                <w:lang w:val="en-GB"/>
              </w:rPr>
            </w:pPr>
            <w:r w:rsidRPr="00B17FC7">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63F18FEC" w14:textId="0D427172" w:rsidR="00E31620" w:rsidRPr="00B17FC7" w:rsidRDefault="00F002BB">
            <w:pPr>
              <w:pStyle w:val="a7"/>
              <w:jc w:val="center"/>
              <w:rPr>
                <w:sz w:val="24"/>
                <w:szCs w:val="24"/>
                <w:lang w:val="en-GB"/>
              </w:rPr>
            </w:pPr>
            <w:r w:rsidRPr="00B17FC7">
              <w:rPr>
                <w:b/>
                <w:sz w:val="24"/>
                <w:szCs w:val="24"/>
                <w:lang w:val="en-GB"/>
              </w:rPr>
              <w:t>ECT</w:t>
            </w:r>
            <w:r w:rsidR="00A41A64">
              <w:rPr>
                <w:b/>
                <w:sz w:val="24"/>
                <w:szCs w:val="24"/>
                <w:lang w:val="en-GB"/>
              </w:rPr>
              <w:t>S</w:t>
            </w:r>
            <w:r w:rsidRPr="00B17FC7">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452B47A5" w14:textId="77777777" w:rsidR="00E31620" w:rsidRPr="00B17FC7" w:rsidRDefault="00F002BB">
            <w:pPr>
              <w:pStyle w:val="a7"/>
              <w:jc w:val="center"/>
              <w:rPr>
                <w:sz w:val="24"/>
                <w:szCs w:val="24"/>
                <w:lang w:val="en-GB"/>
              </w:rPr>
            </w:pPr>
            <w:r w:rsidRPr="00B17FC7">
              <w:rPr>
                <w:b/>
                <w:sz w:val="24"/>
                <w:szCs w:val="24"/>
                <w:lang w:val="en-GB"/>
              </w:rPr>
              <w:t>National scale assessment</w:t>
            </w:r>
          </w:p>
        </w:tc>
      </w:tr>
      <w:tr w:rsidR="00E31620" w:rsidRPr="00B17FC7" w14:paraId="4D73DC88" w14:textId="77777777">
        <w:trPr>
          <w:trHeight w:hRule="exact" w:val="581"/>
        </w:trPr>
        <w:tc>
          <w:tcPr>
            <w:tcW w:w="2147" w:type="dxa"/>
            <w:vMerge/>
            <w:tcBorders>
              <w:top w:val="single" w:sz="4" w:space="0" w:color="000000"/>
              <w:left w:val="single" w:sz="4" w:space="0" w:color="000000"/>
            </w:tcBorders>
            <w:shd w:val="clear" w:color="auto" w:fill="FFFFFF"/>
          </w:tcPr>
          <w:p w14:paraId="488CFEDE" w14:textId="77777777" w:rsidR="00E31620" w:rsidRPr="00B17FC7" w:rsidRDefault="00E31620">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641A7725" w14:textId="77777777" w:rsidR="00E31620" w:rsidRPr="00B17FC7" w:rsidRDefault="00E31620">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6659A0E1" w14:textId="77777777" w:rsidR="00E31620" w:rsidRPr="00B17FC7" w:rsidRDefault="00F002BB">
            <w:pPr>
              <w:pStyle w:val="a7"/>
              <w:ind w:left="160"/>
              <w:jc w:val="center"/>
              <w:rPr>
                <w:sz w:val="24"/>
                <w:szCs w:val="24"/>
                <w:lang w:val="en-GB"/>
              </w:rPr>
            </w:pPr>
            <w:r w:rsidRPr="00B17FC7">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177DBACC" w14:textId="77777777" w:rsidR="00E31620" w:rsidRPr="00B17FC7" w:rsidRDefault="00F002BB">
            <w:pPr>
              <w:pStyle w:val="a7"/>
              <w:jc w:val="center"/>
              <w:rPr>
                <w:sz w:val="24"/>
                <w:szCs w:val="24"/>
                <w:lang w:val="en-GB"/>
              </w:rPr>
            </w:pPr>
            <w:r w:rsidRPr="00B17FC7">
              <w:rPr>
                <w:b/>
                <w:sz w:val="24"/>
                <w:szCs w:val="24"/>
                <w:lang w:val="en-GB"/>
              </w:rPr>
              <w:t>for credit</w:t>
            </w:r>
          </w:p>
        </w:tc>
      </w:tr>
      <w:tr w:rsidR="00B17FC7" w:rsidRPr="00B17FC7" w14:paraId="5A845CBC" w14:textId="77777777">
        <w:trPr>
          <w:trHeight w:hRule="exact" w:val="362"/>
        </w:trPr>
        <w:tc>
          <w:tcPr>
            <w:tcW w:w="2147" w:type="dxa"/>
            <w:tcBorders>
              <w:top w:val="single" w:sz="4" w:space="0" w:color="000000"/>
              <w:left w:val="single" w:sz="4" w:space="0" w:color="000000"/>
            </w:tcBorders>
            <w:shd w:val="clear" w:color="auto" w:fill="FFFFFF"/>
          </w:tcPr>
          <w:p w14:paraId="70E01EA0" w14:textId="77777777" w:rsidR="00B17FC7" w:rsidRPr="00B17FC7" w:rsidRDefault="00B17FC7">
            <w:pPr>
              <w:pStyle w:val="a7"/>
              <w:jc w:val="center"/>
              <w:rPr>
                <w:sz w:val="24"/>
                <w:szCs w:val="24"/>
                <w:lang w:val="en-GB"/>
              </w:rPr>
            </w:pPr>
            <w:r w:rsidRPr="00B17FC7">
              <w:rPr>
                <w:sz w:val="24"/>
                <w:szCs w:val="24"/>
                <w:lang w:val="en-GB"/>
              </w:rPr>
              <w:t>90 – 100</w:t>
            </w:r>
          </w:p>
        </w:tc>
        <w:tc>
          <w:tcPr>
            <w:tcW w:w="1363" w:type="dxa"/>
            <w:tcBorders>
              <w:top w:val="single" w:sz="4" w:space="0" w:color="000000"/>
              <w:left w:val="single" w:sz="4" w:space="0" w:color="000000"/>
            </w:tcBorders>
            <w:shd w:val="clear" w:color="auto" w:fill="FFFFFF"/>
          </w:tcPr>
          <w:p w14:paraId="6103DC6E"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А</w:t>
            </w:r>
          </w:p>
        </w:tc>
        <w:tc>
          <w:tcPr>
            <w:tcW w:w="3581" w:type="dxa"/>
            <w:tcBorders>
              <w:top w:val="single" w:sz="4" w:space="0" w:color="000000"/>
              <w:left w:val="single" w:sz="4" w:space="0" w:color="000000"/>
            </w:tcBorders>
            <w:shd w:val="clear" w:color="auto" w:fill="FFFFFF"/>
          </w:tcPr>
          <w:p w14:paraId="6C2C4EFC" w14:textId="5CC922C4" w:rsidR="00B17FC7" w:rsidRPr="00B17FC7" w:rsidRDefault="00B17FC7">
            <w:pPr>
              <w:pStyle w:val="a7"/>
              <w:jc w:val="center"/>
              <w:rPr>
                <w:sz w:val="24"/>
                <w:szCs w:val="24"/>
                <w:lang w:val="en-GB"/>
              </w:rPr>
            </w:pPr>
            <w:r w:rsidRPr="00B17FC7">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7ADF1061" w14:textId="4F9A0FB6" w:rsidR="00B17FC7" w:rsidRPr="00B17FC7" w:rsidRDefault="00A41A64">
            <w:pPr>
              <w:pStyle w:val="a7"/>
              <w:jc w:val="center"/>
              <w:rPr>
                <w:sz w:val="24"/>
                <w:szCs w:val="24"/>
                <w:lang w:val="en-GB"/>
              </w:rPr>
            </w:pPr>
            <w:r w:rsidRPr="00B17FC7">
              <w:rPr>
                <w:sz w:val="24"/>
                <w:szCs w:val="24"/>
                <w:lang w:val="en-GB"/>
              </w:rPr>
              <w:t>passed</w:t>
            </w:r>
          </w:p>
        </w:tc>
      </w:tr>
      <w:tr w:rsidR="00B17FC7" w:rsidRPr="00B17FC7" w14:paraId="4F942CDD" w14:textId="77777777">
        <w:trPr>
          <w:trHeight w:hRule="exact" w:val="357"/>
        </w:trPr>
        <w:tc>
          <w:tcPr>
            <w:tcW w:w="2147" w:type="dxa"/>
            <w:tcBorders>
              <w:top w:val="single" w:sz="4" w:space="0" w:color="000000"/>
              <w:left w:val="single" w:sz="4" w:space="0" w:color="000000"/>
            </w:tcBorders>
            <w:shd w:val="clear" w:color="auto" w:fill="FFFFFF"/>
          </w:tcPr>
          <w:p w14:paraId="22E6901C" w14:textId="77777777" w:rsidR="00B17FC7" w:rsidRPr="00B17FC7" w:rsidRDefault="00B17FC7">
            <w:pPr>
              <w:pStyle w:val="a7"/>
              <w:jc w:val="center"/>
              <w:rPr>
                <w:sz w:val="24"/>
                <w:szCs w:val="24"/>
                <w:lang w:val="en-GB"/>
              </w:rPr>
            </w:pPr>
            <w:r w:rsidRPr="00B17FC7">
              <w:rPr>
                <w:sz w:val="24"/>
                <w:szCs w:val="24"/>
                <w:lang w:val="en-GB"/>
              </w:rPr>
              <w:t>82 – 89</w:t>
            </w:r>
          </w:p>
        </w:tc>
        <w:tc>
          <w:tcPr>
            <w:tcW w:w="1363" w:type="dxa"/>
            <w:tcBorders>
              <w:top w:val="single" w:sz="4" w:space="0" w:color="000000"/>
              <w:left w:val="single" w:sz="4" w:space="0" w:color="000000"/>
            </w:tcBorders>
            <w:shd w:val="clear" w:color="auto" w:fill="FFFFFF"/>
          </w:tcPr>
          <w:p w14:paraId="023346A9"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042A75A0" w14:textId="77777777" w:rsidR="00B17FC7" w:rsidRPr="00B17FC7" w:rsidRDefault="00B17FC7">
            <w:pPr>
              <w:pStyle w:val="a7"/>
              <w:jc w:val="center"/>
              <w:rPr>
                <w:sz w:val="24"/>
                <w:szCs w:val="24"/>
                <w:lang w:val="en-GB"/>
              </w:rPr>
            </w:pPr>
            <w:r w:rsidRPr="00B17FC7">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6BEF1F64" w14:textId="77777777" w:rsidR="00B17FC7" w:rsidRPr="00B17FC7" w:rsidRDefault="00B17FC7">
            <w:pPr>
              <w:pStyle w:val="a7"/>
              <w:snapToGrid w:val="0"/>
              <w:jc w:val="center"/>
              <w:rPr>
                <w:sz w:val="24"/>
                <w:szCs w:val="24"/>
                <w:lang w:val="en-GB"/>
              </w:rPr>
            </w:pPr>
          </w:p>
        </w:tc>
      </w:tr>
      <w:tr w:rsidR="00B17FC7" w:rsidRPr="00B17FC7" w14:paraId="7866721B" w14:textId="77777777">
        <w:trPr>
          <w:trHeight w:hRule="exact" w:val="353"/>
        </w:trPr>
        <w:tc>
          <w:tcPr>
            <w:tcW w:w="2147" w:type="dxa"/>
            <w:tcBorders>
              <w:top w:val="single" w:sz="4" w:space="0" w:color="000000"/>
              <w:left w:val="single" w:sz="4" w:space="0" w:color="000000"/>
            </w:tcBorders>
            <w:shd w:val="clear" w:color="auto" w:fill="FFFFFF"/>
          </w:tcPr>
          <w:p w14:paraId="0289FA6C" w14:textId="77777777" w:rsidR="00B17FC7" w:rsidRPr="00B17FC7" w:rsidRDefault="00B17FC7">
            <w:pPr>
              <w:pStyle w:val="a7"/>
              <w:jc w:val="center"/>
              <w:rPr>
                <w:sz w:val="24"/>
                <w:szCs w:val="24"/>
                <w:lang w:val="en-GB"/>
              </w:rPr>
            </w:pPr>
            <w:r w:rsidRPr="00B17FC7">
              <w:rPr>
                <w:sz w:val="24"/>
                <w:szCs w:val="24"/>
                <w:lang w:val="en-GB"/>
              </w:rPr>
              <w:t>75 – 81</w:t>
            </w:r>
          </w:p>
        </w:tc>
        <w:tc>
          <w:tcPr>
            <w:tcW w:w="1363" w:type="dxa"/>
            <w:tcBorders>
              <w:top w:val="single" w:sz="4" w:space="0" w:color="000000"/>
              <w:left w:val="single" w:sz="4" w:space="0" w:color="000000"/>
            </w:tcBorders>
            <w:shd w:val="clear" w:color="auto" w:fill="FFFFFF"/>
          </w:tcPr>
          <w:p w14:paraId="0258B670"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С</w:t>
            </w:r>
          </w:p>
        </w:tc>
        <w:tc>
          <w:tcPr>
            <w:tcW w:w="3581" w:type="dxa"/>
            <w:vMerge/>
            <w:tcBorders>
              <w:top w:val="single" w:sz="4" w:space="0" w:color="000000"/>
              <w:left w:val="single" w:sz="4" w:space="0" w:color="000000"/>
            </w:tcBorders>
            <w:shd w:val="clear" w:color="auto" w:fill="FFFFFF"/>
          </w:tcPr>
          <w:p w14:paraId="205B98D2" w14:textId="77777777" w:rsidR="00B17FC7" w:rsidRPr="00B17FC7" w:rsidRDefault="00B17FC7">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75026841" w14:textId="77777777" w:rsidR="00B17FC7" w:rsidRPr="00B17FC7" w:rsidRDefault="00B17FC7">
            <w:pPr>
              <w:pStyle w:val="a7"/>
              <w:snapToGrid w:val="0"/>
              <w:jc w:val="center"/>
              <w:rPr>
                <w:sz w:val="24"/>
                <w:szCs w:val="24"/>
                <w:lang w:val="en-GB"/>
              </w:rPr>
            </w:pPr>
          </w:p>
        </w:tc>
      </w:tr>
      <w:tr w:rsidR="00B17FC7" w:rsidRPr="00B17FC7" w14:paraId="45D6E760" w14:textId="77777777">
        <w:trPr>
          <w:trHeight w:hRule="exact" w:val="364"/>
        </w:trPr>
        <w:tc>
          <w:tcPr>
            <w:tcW w:w="2147" w:type="dxa"/>
            <w:tcBorders>
              <w:top w:val="single" w:sz="4" w:space="0" w:color="000000"/>
              <w:left w:val="single" w:sz="4" w:space="0" w:color="000000"/>
            </w:tcBorders>
            <w:shd w:val="clear" w:color="auto" w:fill="FFFFFF"/>
          </w:tcPr>
          <w:p w14:paraId="0D34769D" w14:textId="77777777" w:rsidR="00B17FC7" w:rsidRPr="00B17FC7" w:rsidRDefault="00B17FC7">
            <w:pPr>
              <w:pStyle w:val="a7"/>
              <w:jc w:val="center"/>
              <w:rPr>
                <w:sz w:val="24"/>
                <w:szCs w:val="24"/>
                <w:lang w:val="en-GB"/>
              </w:rPr>
            </w:pPr>
            <w:r w:rsidRPr="00B17FC7">
              <w:rPr>
                <w:sz w:val="24"/>
                <w:szCs w:val="24"/>
                <w:lang w:val="en-GB"/>
              </w:rPr>
              <w:t>68 – 74</w:t>
            </w:r>
          </w:p>
        </w:tc>
        <w:tc>
          <w:tcPr>
            <w:tcW w:w="1363" w:type="dxa"/>
            <w:tcBorders>
              <w:top w:val="single" w:sz="4" w:space="0" w:color="000000"/>
              <w:left w:val="single" w:sz="4" w:space="0" w:color="000000"/>
            </w:tcBorders>
            <w:shd w:val="clear" w:color="auto" w:fill="FFFFFF"/>
          </w:tcPr>
          <w:p w14:paraId="30B721CE" w14:textId="77777777" w:rsidR="00B17FC7" w:rsidRPr="00B17FC7" w:rsidRDefault="00B17FC7" w:rsidP="00DB62D2">
            <w:pPr>
              <w:widowControl w:val="0"/>
              <w:tabs>
                <w:tab w:val="left" w:pos="1134"/>
              </w:tabs>
              <w:suppressAutoHyphens w:val="0"/>
              <w:ind w:right="-6" w:firstLine="5"/>
              <w:jc w:val="center"/>
              <w:rPr>
                <w:sz w:val="24"/>
                <w:szCs w:val="24"/>
                <w:lang w:val="en-GB"/>
              </w:rPr>
            </w:pPr>
            <w:r w:rsidRPr="00B17FC7">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7C989B39" w14:textId="78560B53" w:rsidR="00B17FC7" w:rsidRPr="00B17FC7" w:rsidRDefault="00B17FC7">
            <w:pPr>
              <w:pStyle w:val="a7"/>
              <w:jc w:val="center"/>
              <w:rPr>
                <w:sz w:val="24"/>
                <w:szCs w:val="24"/>
                <w:lang w:val="en-GB"/>
              </w:rPr>
            </w:pPr>
            <w:r w:rsidRPr="00B17FC7">
              <w:rPr>
                <w:sz w:val="24"/>
                <w:szCs w:val="24"/>
                <w:lang w:val="en-GB"/>
              </w:rPr>
              <w:t>satisfactory</w:t>
            </w:r>
          </w:p>
        </w:tc>
        <w:tc>
          <w:tcPr>
            <w:tcW w:w="3214" w:type="dxa"/>
            <w:vMerge/>
            <w:tcBorders>
              <w:top w:val="single" w:sz="4" w:space="0" w:color="000000"/>
              <w:left w:val="single" w:sz="4" w:space="0" w:color="000000"/>
              <w:right w:val="single" w:sz="4" w:space="0" w:color="000000"/>
            </w:tcBorders>
            <w:shd w:val="clear" w:color="auto" w:fill="FFFFFF"/>
          </w:tcPr>
          <w:p w14:paraId="0587CD2D" w14:textId="77777777" w:rsidR="00B17FC7" w:rsidRPr="00B17FC7" w:rsidRDefault="00B17FC7">
            <w:pPr>
              <w:pStyle w:val="a7"/>
              <w:snapToGrid w:val="0"/>
              <w:jc w:val="center"/>
              <w:rPr>
                <w:sz w:val="24"/>
                <w:szCs w:val="24"/>
                <w:lang w:val="en-GB"/>
              </w:rPr>
            </w:pPr>
          </w:p>
        </w:tc>
      </w:tr>
      <w:tr w:rsidR="00B17FC7" w:rsidRPr="00B17FC7" w14:paraId="05D048BA" w14:textId="77777777">
        <w:trPr>
          <w:trHeight w:hRule="exact" w:val="344"/>
        </w:trPr>
        <w:tc>
          <w:tcPr>
            <w:tcW w:w="2147" w:type="dxa"/>
            <w:tcBorders>
              <w:top w:val="single" w:sz="4" w:space="0" w:color="000000"/>
              <w:left w:val="single" w:sz="4" w:space="0" w:color="000000"/>
            </w:tcBorders>
            <w:shd w:val="clear" w:color="auto" w:fill="FFFFFF"/>
          </w:tcPr>
          <w:p w14:paraId="60773846" w14:textId="77777777" w:rsidR="00B17FC7" w:rsidRPr="00B17FC7" w:rsidRDefault="00B17FC7">
            <w:pPr>
              <w:pStyle w:val="a7"/>
              <w:jc w:val="center"/>
              <w:rPr>
                <w:sz w:val="24"/>
                <w:szCs w:val="24"/>
                <w:lang w:val="en-GB"/>
              </w:rPr>
            </w:pPr>
            <w:r w:rsidRPr="00B17FC7">
              <w:rPr>
                <w:sz w:val="24"/>
                <w:szCs w:val="24"/>
                <w:lang w:val="en-GB"/>
              </w:rPr>
              <w:t>60 – 67</w:t>
            </w:r>
          </w:p>
        </w:tc>
        <w:tc>
          <w:tcPr>
            <w:tcW w:w="1363" w:type="dxa"/>
            <w:tcBorders>
              <w:top w:val="single" w:sz="4" w:space="0" w:color="000000"/>
              <w:left w:val="single" w:sz="4" w:space="0" w:color="000000"/>
            </w:tcBorders>
            <w:shd w:val="clear" w:color="auto" w:fill="FFFFFF"/>
          </w:tcPr>
          <w:p w14:paraId="58B6AC92"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Е</w:t>
            </w:r>
          </w:p>
        </w:tc>
        <w:tc>
          <w:tcPr>
            <w:tcW w:w="3581" w:type="dxa"/>
            <w:vMerge/>
            <w:tcBorders>
              <w:top w:val="single" w:sz="4" w:space="0" w:color="000000"/>
              <w:left w:val="single" w:sz="4" w:space="0" w:color="000000"/>
            </w:tcBorders>
            <w:shd w:val="clear" w:color="auto" w:fill="FFFFFF"/>
          </w:tcPr>
          <w:p w14:paraId="73074064" w14:textId="77777777" w:rsidR="00B17FC7" w:rsidRPr="00B17FC7" w:rsidRDefault="00B17FC7">
            <w:pPr>
              <w:pStyle w:val="a7"/>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783E36FC" w14:textId="77777777" w:rsidR="00B17FC7" w:rsidRPr="00B17FC7" w:rsidRDefault="00B17FC7">
            <w:pPr>
              <w:pStyle w:val="a7"/>
              <w:snapToGrid w:val="0"/>
              <w:jc w:val="center"/>
              <w:rPr>
                <w:sz w:val="24"/>
                <w:szCs w:val="24"/>
                <w:lang w:val="en-GB"/>
              </w:rPr>
            </w:pPr>
          </w:p>
        </w:tc>
      </w:tr>
      <w:tr w:rsidR="00B17FC7" w:rsidRPr="001A5620" w14:paraId="08C50087" w14:textId="77777777">
        <w:trPr>
          <w:trHeight w:hRule="exact" w:val="608"/>
        </w:trPr>
        <w:tc>
          <w:tcPr>
            <w:tcW w:w="2147" w:type="dxa"/>
            <w:tcBorders>
              <w:top w:val="single" w:sz="4" w:space="0" w:color="000000"/>
              <w:left w:val="single" w:sz="4" w:space="0" w:color="000000"/>
            </w:tcBorders>
            <w:shd w:val="clear" w:color="auto" w:fill="FFFFFF"/>
          </w:tcPr>
          <w:p w14:paraId="2282BFB2" w14:textId="77777777" w:rsidR="00B17FC7" w:rsidRPr="00B17FC7" w:rsidRDefault="00B17FC7">
            <w:pPr>
              <w:pStyle w:val="a7"/>
              <w:jc w:val="center"/>
              <w:rPr>
                <w:sz w:val="24"/>
                <w:szCs w:val="24"/>
                <w:lang w:val="en-GB"/>
              </w:rPr>
            </w:pPr>
            <w:r w:rsidRPr="00B17FC7">
              <w:rPr>
                <w:sz w:val="24"/>
                <w:szCs w:val="24"/>
                <w:lang w:val="en-GB"/>
              </w:rPr>
              <w:t>35 – 59</w:t>
            </w:r>
          </w:p>
        </w:tc>
        <w:tc>
          <w:tcPr>
            <w:tcW w:w="1363" w:type="dxa"/>
            <w:tcBorders>
              <w:top w:val="single" w:sz="4" w:space="0" w:color="000000"/>
              <w:left w:val="single" w:sz="4" w:space="0" w:color="000000"/>
            </w:tcBorders>
            <w:shd w:val="clear" w:color="auto" w:fill="FFFFFF"/>
          </w:tcPr>
          <w:p w14:paraId="0D00C504"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FХ</w:t>
            </w:r>
          </w:p>
        </w:tc>
        <w:tc>
          <w:tcPr>
            <w:tcW w:w="3581" w:type="dxa"/>
            <w:tcBorders>
              <w:top w:val="single" w:sz="4" w:space="0" w:color="000000"/>
              <w:left w:val="single" w:sz="4" w:space="0" w:color="000000"/>
            </w:tcBorders>
            <w:shd w:val="clear" w:color="auto" w:fill="FFFFFF"/>
          </w:tcPr>
          <w:p w14:paraId="7192EA84" w14:textId="77777777" w:rsidR="00B17FC7" w:rsidRPr="00B17FC7" w:rsidRDefault="00B17FC7">
            <w:pPr>
              <w:pStyle w:val="a7"/>
              <w:jc w:val="center"/>
              <w:rPr>
                <w:sz w:val="24"/>
                <w:szCs w:val="24"/>
                <w:lang w:val="en-GB"/>
              </w:rPr>
            </w:pPr>
            <w:r w:rsidRPr="00B17FC7">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2C3BAF68" w14:textId="7C7BDBAD" w:rsidR="00B17FC7" w:rsidRPr="00B17FC7" w:rsidRDefault="00B17FC7">
            <w:pPr>
              <w:pStyle w:val="a7"/>
              <w:jc w:val="center"/>
              <w:rPr>
                <w:sz w:val="24"/>
                <w:szCs w:val="24"/>
                <w:lang w:val="en-GB"/>
              </w:rPr>
            </w:pPr>
            <w:r w:rsidRPr="00B17FC7">
              <w:rPr>
                <w:sz w:val="24"/>
                <w:szCs w:val="24"/>
                <w:lang w:val="en-GB"/>
              </w:rPr>
              <w:t xml:space="preserve">not </w:t>
            </w:r>
            <w:r w:rsidR="00A41A64" w:rsidRPr="00B17FC7">
              <w:rPr>
                <w:sz w:val="24"/>
                <w:szCs w:val="24"/>
                <w:lang w:val="en-GB"/>
              </w:rPr>
              <w:t xml:space="preserve">passed </w:t>
            </w:r>
            <w:r w:rsidRPr="00B17FC7">
              <w:rPr>
                <w:sz w:val="24"/>
                <w:szCs w:val="24"/>
                <w:lang w:val="en-GB"/>
              </w:rPr>
              <w:t>with the possibility of retaking</w:t>
            </w:r>
          </w:p>
        </w:tc>
      </w:tr>
      <w:tr w:rsidR="00B17FC7" w:rsidRPr="001A5620" w14:paraId="658ED4D2"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08B1E30F" w14:textId="77777777" w:rsidR="00B17FC7" w:rsidRPr="00B17FC7" w:rsidRDefault="00B17FC7">
            <w:pPr>
              <w:pStyle w:val="a7"/>
              <w:jc w:val="center"/>
              <w:rPr>
                <w:sz w:val="24"/>
                <w:szCs w:val="24"/>
                <w:lang w:val="en-GB"/>
              </w:rPr>
            </w:pPr>
            <w:r w:rsidRPr="00B17FC7">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2B6069C7" w14:textId="77777777" w:rsidR="00B17FC7" w:rsidRPr="00B17FC7" w:rsidRDefault="00B17FC7" w:rsidP="00DB62D2">
            <w:pPr>
              <w:pStyle w:val="a7"/>
              <w:widowControl w:val="0"/>
              <w:tabs>
                <w:tab w:val="left" w:pos="1134"/>
              </w:tabs>
              <w:suppressAutoHyphens w:val="0"/>
              <w:spacing w:after="0"/>
              <w:ind w:right="-6" w:firstLine="5"/>
              <w:jc w:val="center"/>
              <w:rPr>
                <w:sz w:val="24"/>
                <w:szCs w:val="24"/>
                <w:lang w:val="en-GB"/>
              </w:rPr>
            </w:pPr>
            <w:r w:rsidRPr="00B17FC7">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2CC6BB08" w14:textId="77777777" w:rsidR="00B17FC7" w:rsidRPr="00B17FC7" w:rsidRDefault="00B17FC7">
            <w:pPr>
              <w:pStyle w:val="a7"/>
              <w:jc w:val="center"/>
              <w:rPr>
                <w:sz w:val="24"/>
                <w:szCs w:val="24"/>
                <w:lang w:val="en-GB"/>
              </w:rPr>
            </w:pPr>
            <w:r w:rsidRPr="00B17FC7">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5F01DD2C" w14:textId="77777777" w:rsidR="00B17FC7" w:rsidRPr="00B17FC7" w:rsidRDefault="00B17FC7">
            <w:pPr>
              <w:pStyle w:val="a7"/>
              <w:jc w:val="center"/>
              <w:rPr>
                <w:sz w:val="24"/>
                <w:szCs w:val="24"/>
                <w:lang w:val="en-GB"/>
              </w:rPr>
            </w:pPr>
            <w:r w:rsidRPr="00B17FC7">
              <w:rPr>
                <w:sz w:val="24"/>
                <w:szCs w:val="24"/>
                <w:lang w:val="en-GB"/>
              </w:rPr>
              <w:t>not passed with mandatory re-study of the discipline</w:t>
            </w:r>
          </w:p>
        </w:tc>
      </w:tr>
    </w:tbl>
    <w:p w14:paraId="33877573" w14:textId="77777777" w:rsidR="00E31620" w:rsidRPr="00B17FC7" w:rsidRDefault="00E31620">
      <w:pPr>
        <w:ind w:firstLine="450"/>
        <w:jc w:val="both"/>
        <w:rPr>
          <w:b/>
          <w:bCs/>
          <w:sz w:val="24"/>
          <w:szCs w:val="24"/>
          <w:lang w:val="en-GB"/>
        </w:rPr>
      </w:pPr>
    </w:p>
    <w:p w14:paraId="6EB18B99" w14:textId="77777777" w:rsidR="00E31620" w:rsidRPr="00B17FC7" w:rsidRDefault="00F002BB" w:rsidP="00B17FC7">
      <w:pPr>
        <w:ind w:firstLine="709"/>
        <w:jc w:val="both"/>
        <w:rPr>
          <w:sz w:val="24"/>
          <w:szCs w:val="24"/>
          <w:lang w:val="en-GB"/>
        </w:rPr>
      </w:pPr>
      <w:r w:rsidRPr="00B17FC7">
        <w:rPr>
          <w:b/>
          <w:bCs/>
          <w:sz w:val="24"/>
          <w:szCs w:val="24"/>
          <w:lang w:val="en-GB"/>
        </w:rPr>
        <w:t>Course policy.</w:t>
      </w:r>
    </w:p>
    <w:p w14:paraId="2C457015" w14:textId="77777777" w:rsidR="00E31620" w:rsidRPr="00B17FC7" w:rsidRDefault="00F002BB" w:rsidP="00B17FC7">
      <w:pPr>
        <w:ind w:firstLine="709"/>
        <w:jc w:val="both"/>
        <w:rPr>
          <w:sz w:val="24"/>
          <w:szCs w:val="24"/>
          <w:lang w:val="en-GB"/>
        </w:rPr>
      </w:pPr>
      <w:r w:rsidRPr="00B17FC7">
        <w:rPr>
          <w:sz w:val="24"/>
          <w:szCs w:val="24"/>
          <w:lang w:val="en-GB"/>
        </w:rPr>
        <w:t>To successfully complete the course "Enterprise Performance Efficiency", the student must adhere to:</w:t>
      </w:r>
    </w:p>
    <w:p w14:paraId="7EE9A713" w14:textId="784084E8" w:rsidR="00E31620" w:rsidRPr="00B17FC7" w:rsidRDefault="00F002BB" w:rsidP="00B17FC7">
      <w:pPr>
        <w:pStyle w:val="ad"/>
        <w:spacing w:before="0" w:after="0"/>
        <w:ind w:firstLine="709"/>
        <w:jc w:val="both"/>
        <w:rPr>
          <w:lang w:val="en-GB"/>
        </w:rPr>
      </w:pPr>
      <w:r w:rsidRPr="00A41A64">
        <w:rPr>
          <w:rFonts w:eastAsia="Times New Roman"/>
          <w:b/>
          <w:bCs/>
          <w:lang w:val="en-GB" w:eastAsia="ru-RU"/>
        </w:rPr>
        <w:t>Attendance and activity</w:t>
      </w:r>
      <w:r w:rsidRPr="00B17FC7">
        <w:rPr>
          <w:rFonts w:eastAsia="Times New Roman"/>
          <w:lang w:val="en-GB" w:eastAsia="ru-RU"/>
        </w:rPr>
        <w:t>. Attendance at lectures and practical classes is mandatory. Active participation in classes, discussions, teamwork and practical assignments is taken into account during the ongoing assessment.</w:t>
      </w:r>
    </w:p>
    <w:p w14:paraId="64BB6EC0" w14:textId="16D02F2C" w:rsidR="00E31620" w:rsidRPr="00B17FC7" w:rsidRDefault="00F002BB" w:rsidP="00B17FC7">
      <w:pPr>
        <w:suppressAutoHyphens w:val="0"/>
        <w:ind w:firstLine="709"/>
        <w:jc w:val="both"/>
        <w:rPr>
          <w:sz w:val="24"/>
          <w:szCs w:val="24"/>
          <w:lang w:val="en-GB"/>
        </w:rPr>
      </w:pPr>
      <w:r w:rsidRPr="00A41A64">
        <w:rPr>
          <w:rFonts w:eastAsia="Times New Roman"/>
          <w:b/>
          <w:bCs/>
          <w:sz w:val="24"/>
          <w:szCs w:val="24"/>
          <w:lang w:val="en-GB"/>
        </w:rPr>
        <w:t>Independent work</w:t>
      </w:r>
      <w:r w:rsidRPr="00B17FC7">
        <w:rPr>
          <w:rFonts w:eastAsia="Times New Roman"/>
          <w:sz w:val="24"/>
          <w:szCs w:val="24"/>
          <w:lang w:val="en-GB"/>
        </w:rPr>
        <w:t>. Students are required to complete independent work tasks in a timely manner, including analysis and modeling of business processes, preparation of analytical reports, presentations, and cases in accordance with established requirements and deadlines.</w:t>
      </w:r>
    </w:p>
    <w:p w14:paraId="0594967E" w14:textId="3147C9D1" w:rsidR="00E31620" w:rsidRPr="00B17FC7" w:rsidRDefault="00F002BB" w:rsidP="00B17FC7">
      <w:pPr>
        <w:suppressAutoHyphens w:val="0"/>
        <w:ind w:firstLine="709"/>
        <w:jc w:val="both"/>
        <w:rPr>
          <w:sz w:val="24"/>
          <w:szCs w:val="24"/>
          <w:lang w:val="en-GB"/>
        </w:rPr>
      </w:pPr>
      <w:r w:rsidRPr="00A41A64">
        <w:rPr>
          <w:rFonts w:eastAsia="Times New Roman"/>
          <w:b/>
          <w:bCs/>
          <w:sz w:val="24"/>
          <w:szCs w:val="24"/>
          <w:lang w:val="en-GB"/>
        </w:rPr>
        <w:t>Academic Integrity</w:t>
      </w:r>
      <w:r w:rsidRPr="00B17FC7">
        <w:rPr>
          <w:rFonts w:eastAsia="Times New Roman"/>
          <w:sz w:val="24"/>
          <w:szCs w:val="24"/>
          <w:lang w:val="en-GB"/>
        </w:rPr>
        <w:t>. All work must be conducted in accordance with the principles of academic integrity. Plagiarism, self-plagiarism, fabrication or falsification of data, and unauthorized use of third-party materials are unacceptable and will result in disciplinary action in accordance with the applicable regulations of the higher education institution.</w:t>
      </w:r>
    </w:p>
    <w:p w14:paraId="305E11FA" w14:textId="177A4502" w:rsidR="00E31620" w:rsidRPr="00B17FC7" w:rsidRDefault="00F002BB" w:rsidP="00B17FC7">
      <w:pPr>
        <w:suppressAutoHyphens w:val="0"/>
        <w:ind w:firstLine="709"/>
        <w:jc w:val="both"/>
        <w:rPr>
          <w:sz w:val="24"/>
          <w:szCs w:val="24"/>
          <w:lang w:val="en-GB"/>
        </w:rPr>
      </w:pPr>
      <w:r w:rsidRPr="00B17FC7">
        <w:rPr>
          <w:rFonts w:eastAsia="Times New Roman"/>
          <w:sz w:val="24"/>
          <w:szCs w:val="24"/>
          <w:lang w:val="en-GB"/>
        </w:rPr>
        <w:lastRenderedPageBreak/>
        <w:t>Assessment and knowledge control. Assessment is carried out according to the cumulative system and includes current control (tests, practical tasks, cases), module control and final certification (credit). Assessment criteria are brought to the attention of students at the beginning of the course.</w:t>
      </w:r>
    </w:p>
    <w:p w14:paraId="23E4721F" w14:textId="291050EA" w:rsidR="00E31620" w:rsidRPr="00B17FC7" w:rsidRDefault="00F002BB" w:rsidP="00B17FC7">
      <w:pPr>
        <w:suppressAutoHyphens w:val="0"/>
        <w:ind w:firstLine="709"/>
        <w:jc w:val="both"/>
        <w:rPr>
          <w:sz w:val="24"/>
          <w:szCs w:val="24"/>
          <w:lang w:val="en-GB"/>
        </w:rPr>
      </w:pPr>
      <w:r w:rsidRPr="00A41A64">
        <w:rPr>
          <w:rFonts w:eastAsia="Times New Roman"/>
          <w:b/>
          <w:bCs/>
          <w:sz w:val="24"/>
          <w:szCs w:val="24"/>
          <w:lang w:val="en-GB"/>
        </w:rPr>
        <w:t>Deadlines for completing work</w:t>
      </w:r>
      <w:r w:rsidRPr="00B17FC7">
        <w:rPr>
          <w:rFonts w:eastAsia="Times New Roman"/>
          <w:sz w:val="24"/>
          <w:szCs w:val="24"/>
          <w:lang w:val="en-GB"/>
        </w:rPr>
        <w:t>. Assignments must be submitted within the specified deadlines. Late submission of work is allowed only for good reasons, confirmed by relevant documents, and may affect the final grade.</w:t>
      </w:r>
    </w:p>
    <w:p w14:paraId="0DFAE1FC" w14:textId="78316035" w:rsidR="00E31620" w:rsidRPr="00B17FC7" w:rsidRDefault="00F002BB" w:rsidP="00B17FC7">
      <w:pPr>
        <w:suppressAutoHyphens w:val="0"/>
        <w:ind w:firstLine="709"/>
        <w:jc w:val="both"/>
        <w:rPr>
          <w:sz w:val="24"/>
          <w:szCs w:val="24"/>
          <w:lang w:val="en-GB"/>
        </w:rPr>
      </w:pPr>
      <w:r w:rsidRPr="00A41A64">
        <w:rPr>
          <w:rFonts w:eastAsia="Times New Roman"/>
          <w:b/>
          <w:bCs/>
          <w:sz w:val="24"/>
          <w:szCs w:val="24"/>
          <w:lang w:val="en-GB"/>
        </w:rPr>
        <w:t>Communication and feedback</w:t>
      </w:r>
      <w:r w:rsidRPr="00B17FC7">
        <w:rPr>
          <w:rFonts w:eastAsia="Times New Roman"/>
          <w:sz w:val="24"/>
          <w:szCs w:val="24"/>
          <w:lang w:val="en-GB"/>
        </w:rPr>
        <w:t>. Communication between the teacher and students takes place during classes and through official electronic learning tools. Students have the right to receive consultations and feedback on their work.</w:t>
      </w:r>
    </w:p>
    <w:p w14:paraId="6CBC4867" w14:textId="47D7AF47" w:rsidR="00E31620" w:rsidRPr="00B17FC7" w:rsidRDefault="00F002BB" w:rsidP="00B17FC7">
      <w:pPr>
        <w:suppressAutoHyphens w:val="0"/>
        <w:ind w:firstLine="709"/>
        <w:jc w:val="both"/>
        <w:rPr>
          <w:sz w:val="24"/>
          <w:szCs w:val="24"/>
          <w:lang w:val="en-GB"/>
        </w:rPr>
      </w:pPr>
      <w:r w:rsidRPr="00A41A64">
        <w:rPr>
          <w:rFonts w:eastAsia="Times New Roman"/>
          <w:b/>
          <w:bCs/>
          <w:sz w:val="24"/>
          <w:szCs w:val="24"/>
          <w:lang w:val="en-GB"/>
        </w:rPr>
        <w:t>Compliance with ethical norms</w:t>
      </w:r>
      <w:r w:rsidRPr="00B17FC7">
        <w:rPr>
          <w:rFonts w:eastAsia="Times New Roman"/>
          <w:sz w:val="24"/>
          <w:szCs w:val="24"/>
          <w:lang w:val="en-GB"/>
        </w:rPr>
        <w:t>. Participants in the educational process are required to adhere to the norms of academic ethics, mutual respect, tolerance, and non-discriminatory behavior.</w:t>
      </w:r>
    </w:p>
    <w:p w14:paraId="0E3278AE" w14:textId="77777777" w:rsidR="00E31620" w:rsidRPr="00B17FC7" w:rsidRDefault="00E31620" w:rsidP="00B17FC7">
      <w:pPr>
        <w:ind w:firstLine="709"/>
        <w:jc w:val="both"/>
        <w:rPr>
          <w:rFonts w:eastAsia="Times New Roman"/>
          <w:sz w:val="24"/>
          <w:szCs w:val="24"/>
          <w:lang w:val="en-GB"/>
        </w:rPr>
      </w:pPr>
    </w:p>
    <w:p w14:paraId="414C55FF" w14:textId="77777777" w:rsidR="00E31620" w:rsidRPr="00B17FC7" w:rsidRDefault="00F002BB" w:rsidP="00B17FC7">
      <w:pPr>
        <w:ind w:firstLine="709"/>
        <w:jc w:val="both"/>
        <w:rPr>
          <w:iCs/>
          <w:color w:val="FF0000"/>
          <w:sz w:val="24"/>
          <w:szCs w:val="24"/>
          <w:lang w:val="en-GB"/>
        </w:rPr>
      </w:pPr>
      <w:r w:rsidRPr="00B17FC7">
        <w:rPr>
          <w:b/>
          <w:bCs/>
          <w:sz w:val="24"/>
          <w:szCs w:val="24"/>
          <w:lang w:val="en-GB"/>
        </w:rPr>
        <w:t>Recommended sources of information.</w:t>
      </w:r>
    </w:p>
    <w:p w14:paraId="288BE69D" w14:textId="386C00E6" w:rsidR="00E31620" w:rsidRPr="00B17FC7" w:rsidRDefault="00F002BB" w:rsidP="00B17FC7">
      <w:pPr>
        <w:tabs>
          <w:tab w:val="left" w:pos="1134"/>
        </w:tabs>
        <w:ind w:firstLine="709"/>
        <w:jc w:val="both"/>
        <w:rPr>
          <w:sz w:val="24"/>
          <w:szCs w:val="24"/>
          <w:lang w:val="en-GB"/>
        </w:rPr>
      </w:pPr>
      <w:r w:rsidRPr="00B17FC7">
        <w:rPr>
          <w:b/>
          <w:bCs/>
          <w:iCs/>
          <w:sz w:val="24"/>
          <w:szCs w:val="24"/>
          <w:lang w:val="en-GB" w:bidi="uk-UA"/>
        </w:rPr>
        <w:t>Main</w:t>
      </w:r>
      <w:r w:rsidR="00A41A64">
        <w:rPr>
          <w:b/>
          <w:bCs/>
          <w:iCs/>
          <w:sz w:val="24"/>
          <w:szCs w:val="24"/>
          <w:lang w:val="en-GB" w:bidi="uk-UA"/>
        </w:rPr>
        <w:t xml:space="preserve"> </w:t>
      </w:r>
      <w:r w:rsidRPr="00B17FC7">
        <w:rPr>
          <w:b/>
          <w:bCs/>
          <w:sz w:val="24"/>
          <w:szCs w:val="24"/>
          <w:lang w:val="en-GB" w:bidi="uk-UA"/>
        </w:rPr>
        <w:t>literature:</w:t>
      </w:r>
    </w:p>
    <w:p w14:paraId="1A1AD9BF"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Kuzmin, O. E.</w:t>
      </w:r>
      <w:r w:rsidRPr="00B17FC7">
        <w:rPr>
          <w:color w:val="000000"/>
          <w:lang w:val="en-GB"/>
        </w:rPr>
        <w:t>Enterprise activity efficiency: theory and practice of management: [monograph] / O. E. Kuzmin, L. G. Melnyk. Lviv: Lviv Polytechnic Publishing House, 2019. 312 p.</w:t>
      </w:r>
    </w:p>
    <w:p w14:paraId="13203D85" w14:textId="77777777" w:rsidR="00E31620" w:rsidRPr="00B17FC7" w:rsidRDefault="00B17FC7"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Melnyk, L.</w:t>
      </w:r>
      <w:r w:rsidR="00F002BB" w:rsidRPr="00B17FC7">
        <w:rPr>
          <w:rStyle w:val="StrongEmphasis"/>
          <w:b w:val="0"/>
          <w:color w:val="000000"/>
          <w:lang w:val="en-GB"/>
        </w:rPr>
        <w:t>G.</w:t>
      </w:r>
      <w:r w:rsidR="00F002BB" w:rsidRPr="00B17FC7">
        <w:rPr>
          <w:color w:val="000000"/>
          <w:lang w:val="en-GB"/>
        </w:rPr>
        <w:t>Economics and organization of enterprise activity: [textbook] / L. G. Melnyk. Sumy: University Book, 2020. 420 p.</w:t>
      </w:r>
    </w:p>
    <w:p w14:paraId="56E4D595"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Blank, I. O.</w:t>
      </w:r>
      <w:r w:rsidRPr="00B17FC7">
        <w:rPr>
          <w:color w:val="000000"/>
          <w:lang w:val="en-GB"/>
        </w:rPr>
        <w:t>Enterprise efficiency management / I. O. Blank. Kyiv: Nika-Center, 2018. 456 p.</w:t>
      </w:r>
    </w:p>
    <w:p w14:paraId="23E28CCC" w14:textId="2B03BF31"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Kindratska, G. I.</w:t>
      </w:r>
      <w:r w:rsidR="00A41A64">
        <w:rPr>
          <w:rStyle w:val="StrongEmphasis"/>
          <w:b w:val="0"/>
          <w:color w:val="000000"/>
          <w:lang w:val="en-GB"/>
        </w:rPr>
        <w:t xml:space="preserve"> </w:t>
      </w:r>
      <w:r w:rsidRPr="00B17FC7">
        <w:rPr>
          <w:color w:val="000000"/>
          <w:lang w:val="en-GB"/>
        </w:rPr>
        <w:t>Economic efficiency and effectiveness of enterprise activity: [textbook] / G. I. Kindratska. Lviv: Magnolia 2006, 2021. 256 p.</w:t>
      </w:r>
    </w:p>
    <w:p w14:paraId="45403584"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Neely, A.</w:t>
      </w:r>
      <w:r w:rsidR="00B17FC7" w:rsidRPr="00B17FC7">
        <w:rPr>
          <w:rStyle w:val="StrongEmphasis"/>
          <w:b w:val="0"/>
          <w:color w:val="000000"/>
          <w:lang w:val="en-GB"/>
        </w:rPr>
        <w:t xml:space="preserve"> </w:t>
      </w:r>
      <w:r w:rsidRPr="00B17FC7">
        <w:rPr>
          <w:color w:val="000000"/>
          <w:lang w:val="en-GB"/>
        </w:rPr>
        <w:t>Business Performance Measurement: Unifying Theory and Integrating Practice. Cambridge: Cambridge University Press, 2007. 264 p.</w:t>
      </w:r>
    </w:p>
    <w:p w14:paraId="4B51E6C3"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Kaplan, R.</w:t>
      </w:r>
      <w:r w:rsidR="00B17FC7" w:rsidRPr="00B17FC7">
        <w:rPr>
          <w:rStyle w:val="StrongEmphasis"/>
          <w:b w:val="0"/>
          <w:color w:val="000000"/>
          <w:lang w:val="en-GB"/>
        </w:rPr>
        <w:t xml:space="preserve"> </w:t>
      </w:r>
      <w:r w:rsidRPr="00B17FC7">
        <w:rPr>
          <w:rStyle w:val="StrongEmphasis"/>
          <w:b w:val="0"/>
          <w:color w:val="000000"/>
          <w:lang w:val="en-GB"/>
        </w:rPr>
        <w:t>S., Norton, D.</w:t>
      </w:r>
      <w:r w:rsidR="00B17FC7" w:rsidRPr="00B17FC7">
        <w:rPr>
          <w:rStyle w:val="StrongEmphasis"/>
          <w:b w:val="0"/>
          <w:color w:val="000000"/>
          <w:lang w:val="en-GB"/>
        </w:rPr>
        <w:t xml:space="preserve"> </w:t>
      </w:r>
      <w:r w:rsidRPr="00B17FC7">
        <w:rPr>
          <w:rStyle w:val="StrongEmphasis"/>
          <w:b w:val="0"/>
          <w:color w:val="000000"/>
          <w:lang w:val="en-GB"/>
        </w:rPr>
        <w:t>P.</w:t>
      </w:r>
      <w:r w:rsidR="00B17FC7" w:rsidRPr="00B17FC7">
        <w:rPr>
          <w:rStyle w:val="StrongEmphasis"/>
          <w:b w:val="0"/>
          <w:color w:val="000000"/>
          <w:lang w:val="en-GB"/>
        </w:rPr>
        <w:t xml:space="preserve"> </w:t>
      </w:r>
      <w:r w:rsidRPr="00B17FC7">
        <w:rPr>
          <w:color w:val="000000"/>
          <w:lang w:val="en-GB"/>
        </w:rPr>
        <w:t>The Balanced Scorecard: Translating Strategy into Action. Boston: Harvard Business School Press, 1996. 322 p.</w:t>
      </w:r>
    </w:p>
    <w:p w14:paraId="200EB091"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Kaplan, R.</w:t>
      </w:r>
      <w:r w:rsidR="00B17FC7" w:rsidRPr="00B17FC7">
        <w:rPr>
          <w:rStyle w:val="StrongEmphasis"/>
          <w:b w:val="0"/>
          <w:color w:val="000000"/>
          <w:lang w:val="en-GB"/>
        </w:rPr>
        <w:t xml:space="preserve"> </w:t>
      </w:r>
      <w:r w:rsidRPr="00B17FC7">
        <w:rPr>
          <w:rStyle w:val="StrongEmphasis"/>
          <w:b w:val="0"/>
          <w:color w:val="000000"/>
          <w:lang w:val="en-GB"/>
        </w:rPr>
        <w:t>S., Norton, D.</w:t>
      </w:r>
      <w:r w:rsidR="00B17FC7" w:rsidRPr="00B17FC7">
        <w:rPr>
          <w:rStyle w:val="StrongEmphasis"/>
          <w:b w:val="0"/>
          <w:color w:val="000000"/>
          <w:lang w:val="en-GB"/>
        </w:rPr>
        <w:t xml:space="preserve"> </w:t>
      </w:r>
      <w:r w:rsidRPr="00B17FC7">
        <w:rPr>
          <w:rStyle w:val="StrongEmphasis"/>
          <w:b w:val="0"/>
          <w:color w:val="000000"/>
          <w:lang w:val="en-GB"/>
        </w:rPr>
        <w:t>P.</w:t>
      </w:r>
      <w:r w:rsidRPr="00B17FC7">
        <w:rPr>
          <w:color w:val="000000"/>
          <w:lang w:val="en-GB"/>
        </w:rPr>
        <w:t>S</w:t>
      </w:r>
      <w:r w:rsidR="00B17FC7" w:rsidRPr="00B17FC7">
        <w:rPr>
          <w:color w:val="000000"/>
          <w:lang w:val="en-GB"/>
        </w:rPr>
        <w:t xml:space="preserve"> </w:t>
      </w:r>
      <w:r w:rsidRPr="00B17FC7">
        <w:rPr>
          <w:color w:val="000000"/>
          <w:lang w:val="en-GB"/>
        </w:rPr>
        <w:t>trategy-Focused Organization. Boston: Harvard Business School Press, 2001. 400 p.</w:t>
      </w:r>
    </w:p>
    <w:p w14:paraId="6E986977" w14:textId="77777777" w:rsidR="00E31620" w:rsidRPr="00B17FC7" w:rsidRDefault="00F002BB" w:rsidP="00B17FC7">
      <w:pPr>
        <w:pStyle w:val="ad"/>
        <w:numPr>
          <w:ilvl w:val="0"/>
          <w:numId w:val="2"/>
        </w:numPr>
        <w:suppressAutoHyphens w:val="0"/>
        <w:spacing w:before="0" w:after="0"/>
        <w:ind w:firstLine="709"/>
        <w:jc w:val="both"/>
        <w:rPr>
          <w:lang w:val="en-GB"/>
        </w:rPr>
      </w:pPr>
      <w:r w:rsidRPr="00B17FC7">
        <w:rPr>
          <w:rStyle w:val="StrongEmphasis"/>
          <w:b w:val="0"/>
          <w:color w:val="000000"/>
          <w:lang w:val="en-GB"/>
        </w:rPr>
        <w:t>Porter, M</w:t>
      </w:r>
      <w:r w:rsidR="00B17FC7" w:rsidRPr="00B17FC7">
        <w:rPr>
          <w:rStyle w:val="StrongEmphasis"/>
          <w:b w:val="0"/>
          <w:color w:val="000000"/>
          <w:lang w:val="en-GB"/>
        </w:rPr>
        <w:t xml:space="preserve">. </w:t>
      </w:r>
      <w:r w:rsidRPr="00B17FC7">
        <w:rPr>
          <w:rStyle w:val="StrongEmphasis"/>
          <w:b w:val="0"/>
          <w:color w:val="000000"/>
          <w:lang w:val="en-GB"/>
        </w:rPr>
        <w:t>E</w:t>
      </w:r>
      <w:r w:rsidR="00B17FC7" w:rsidRPr="00B17FC7">
        <w:rPr>
          <w:rStyle w:val="StrongEmphasis"/>
          <w:b w:val="0"/>
          <w:color w:val="000000"/>
          <w:lang w:val="en-GB"/>
        </w:rPr>
        <w:t xml:space="preserve">. </w:t>
      </w:r>
      <w:r w:rsidRPr="00B17FC7">
        <w:rPr>
          <w:color w:val="000000"/>
          <w:lang w:val="en-GB"/>
        </w:rPr>
        <w:t>Competitive Advantage: Creating and Sustaining Superior Performance. New York: Free Press, 2008. 592 p.</w:t>
      </w:r>
    </w:p>
    <w:p w14:paraId="6812DC4F" w14:textId="77777777" w:rsidR="00E31620" w:rsidRPr="00B17FC7" w:rsidRDefault="00E31620" w:rsidP="00B17FC7">
      <w:pPr>
        <w:pStyle w:val="ad"/>
        <w:suppressAutoHyphens w:val="0"/>
        <w:spacing w:before="0" w:after="0"/>
        <w:ind w:left="720" w:firstLine="709"/>
        <w:jc w:val="both"/>
        <w:rPr>
          <w:rStyle w:val="StrongEmphasis"/>
          <w:b w:val="0"/>
          <w:color w:val="000000"/>
          <w:lang w:val="en-GB"/>
        </w:rPr>
      </w:pPr>
    </w:p>
    <w:p w14:paraId="369ABA10" w14:textId="77777777" w:rsidR="00E31620" w:rsidRPr="00A41A64" w:rsidRDefault="00F002BB" w:rsidP="00B17FC7">
      <w:pPr>
        <w:pStyle w:val="ad"/>
        <w:suppressAutoHyphens w:val="0"/>
        <w:spacing w:before="0" w:after="0"/>
        <w:ind w:left="720" w:firstLine="709"/>
        <w:jc w:val="both"/>
        <w:rPr>
          <w:bCs/>
          <w:lang w:val="en-GB"/>
        </w:rPr>
      </w:pPr>
      <w:r w:rsidRPr="00A41A64">
        <w:rPr>
          <w:rStyle w:val="StrongEmphasis"/>
          <w:bCs w:val="0"/>
          <w:color w:val="000000"/>
          <w:lang w:val="en-GB"/>
        </w:rPr>
        <w:t>Additional literature:</w:t>
      </w:r>
    </w:p>
    <w:p w14:paraId="68E0B8D9" w14:textId="77777777" w:rsidR="00E31620" w:rsidRPr="00B17FC7" w:rsidRDefault="00E31620" w:rsidP="00B17FC7">
      <w:pPr>
        <w:pStyle w:val="ad"/>
        <w:suppressAutoHyphens w:val="0"/>
        <w:spacing w:before="0" w:after="0"/>
        <w:ind w:left="720" w:firstLine="709"/>
        <w:jc w:val="both"/>
        <w:rPr>
          <w:rStyle w:val="StrongEmphasis"/>
          <w:b w:val="0"/>
          <w:color w:val="000000"/>
          <w:lang w:val="en-GB"/>
        </w:rPr>
      </w:pPr>
    </w:p>
    <w:p w14:paraId="10205026" w14:textId="77777777"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Bratus, H.</w:t>
      </w:r>
      <w:r w:rsidR="00B17FC7" w:rsidRPr="00B17FC7">
        <w:rPr>
          <w:rStyle w:val="StrongEmphasis"/>
          <w:b w:val="0"/>
          <w:color w:val="000000"/>
          <w:lang w:val="en-GB"/>
        </w:rPr>
        <w:t xml:space="preserve"> </w:t>
      </w:r>
      <w:r w:rsidRPr="00B17FC7">
        <w:rPr>
          <w:color w:val="000000"/>
          <w:lang w:val="en-GB"/>
        </w:rPr>
        <w:t>Methodological approaches to assessing enterprise efficiency in the digital economy // Economic Herald of State Higher Education Institution "Ukrainian State University of Chemical Technology". 2021. No. 1(13). P. 42–49.</w:t>
      </w:r>
    </w:p>
    <w:p w14:paraId="42AF8A30" w14:textId="53A3CC93"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Bratus, H., Koval, V.</w:t>
      </w:r>
      <w:r w:rsidR="00A41A64">
        <w:rPr>
          <w:rStyle w:val="StrongEmphasis"/>
          <w:b w:val="0"/>
          <w:color w:val="000000"/>
          <w:lang w:val="en-GB"/>
        </w:rPr>
        <w:t xml:space="preserve"> </w:t>
      </w:r>
      <w:r w:rsidRPr="00B17FC7">
        <w:rPr>
          <w:color w:val="000000"/>
          <w:lang w:val="en-GB"/>
        </w:rPr>
        <w:t>Efficiency management of enterprises under conditions of digital transformation // Management Theory and Studies for Rural Business and Infrastructure Development. 2022. Vol. 44(2). P. 115–123. (Scope)</w:t>
      </w:r>
    </w:p>
    <w:p w14:paraId="635518BF" w14:textId="77777777"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Bratus, H.</w:t>
      </w:r>
      <w:r w:rsidR="00B17FC7" w:rsidRPr="00B17FC7">
        <w:rPr>
          <w:rStyle w:val="StrongEmphasis"/>
          <w:b w:val="0"/>
          <w:color w:val="000000"/>
          <w:lang w:val="en-GB"/>
        </w:rPr>
        <w:t xml:space="preserve"> </w:t>
      </w:r>
      <w:r w:rsidRPr="00B17FC7">
        <w:rPr>
          <w:color w:val="000000"/>
          <w:lang w:val="en-GB"/>
        </w:rPr>
        <w:t>Strategic efficiency of enterprises in the context of sustainable development // Baltic Journal of Economic Studies. 2020. Vol. 6, No. 4. P. 18–26.</w:t>
      </w:r>
    </w:p>
    <w:p w14:paraId="52A331E6" w14:textId="77777777"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Neely, A., Gregory, M., Platts, K.</w:t>
      </w:r>
      <w:r w:rsidR="00B17FC7" w:rsidRPr="00B17FC7">
        <w:rPr>
          <w:rStyle w:val="StrongEmphasis"/>
          <w:b w:val="0"/>
          <w:color w:val="000000"/>
          <w:lang w:val="en-GB"/>
        </w:rPr>
        <w:t xml:space="preserve"> </w:t>
      </w:r>
      <w:r w:rsidRPr="00B17FC7">
        <w:rPr>
          <w:color w:val="000000"/>
          <w:lang w:val="en-GB"/>
        </w:rPr>
        <w:t>Performance measurement system design: A literature review and research agenda // International Journal of Operations &amp; Production Management. 2005. Vol. 25(12). P. 1228–1264. (Scope)</w:t>
      </w:r>
    </w:p>
    <w:p w14:paraId="59BE2E94" w14:textId="49CA8C66"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Otley, D.</w:t>
      </w:r>
      <w:r w:rsidR="00A41A64">
        <w:rPr>
          <w:rStyle w:val="StrongEmphasis"/>
          <w:b w:val="0"/>
          <w:color w:val="000000"/>
          <w:lang w:val="en-GB"/>
        </w:rPr>
        <w:t xml:space="preserve"> </w:t>
      </w:r>
      <w:r w:rsidRPr="00B17FC7">
        <w:rPr>
          <w:color w:val="000000"/>
          <w:lang w:val="en-GB"/>
        </w:rPr>
        <w:t>Performance management: A framework for management control systems research // Management Accounting Research. 1999. Vol. 10(4). P. 363–382. (Scope)</w:t>
      </w:r>
    </w:p>
    <w:p w14:paraId="700DBE6D" w14:textId="7A78F779"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Bititci, U., Garengo, P., Dörfler, V., Nudurupati, S.</w:t>
      </w:r>
      <w:r w:rsidR="00A41A64">
        <w:rPr>
          <w:rStyle w:val="StrongEmphasis"/>
          <w:b w:val="0"/>
          <w:color w:val="000000"/>
          <w:lang w:val="en-GB"/>
        </w:rPr>
        <w:t xml:space="preserve"> </w:t>
      </w:r>
      <w:r w:rsidRPr="00B17FC7">
        <w:rPr>
          <w:color w:val="000000"/>
          <w:lang w:val="en-GB"/>
        </w:rPr>
        <w:t>Performance measurement: challenges for tomorrow // International Journal of Management Reviews. 2012. Vol. 14(3). P. 305–327. (Scope)</w:t>
      </w:r>
    </w:p>
    <w:p w14:paraId="5A4F538E" w14:textId="0DBAD5AB"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Kuzmin, O. E.</w:t>
      </w:r>
      <w:r w:rsidR="00A41A64">
        <w:rPr>
          <w:rStyle w:val="StrongEmphasis"/>
          <w:b w:val="0"/>
          <w:color w:val="000000"/>
          <w:lang w:val="en-GB"/>
        </w:rPr>
        <w:t xml:space="preserve"> </w:t>
      </w:r>
      <w:r w:rsidRPr="00B17FC7">
        <w:rPr>
          <w:color w:val="000000"/>
          <w:lang w:val="en-GB"/>
        </w:rPr>
        <w:t>Change Management: [textbook] / O. E. Kuzmin et al. Lviv: Lviv Polytechnic Publishing House, 2014. 356 p.</w:t>
      </w:r>
    </w:p>
    <w:p w14:paraId="30456772" w14:textId="70DDAB03"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lastRenderedPageBreak/>
        <w:t>Grinchenko, A. V.</w:t>
      </w:r>
      <w:r w:rsidR="00A41A64">
        <w:rPr>
          <w:rStyle w:val="StrongEmphasis"/>
          <w:b w:val="0"/>
          <w:color w:val="000000"/>
          <w:lang w:val="en-GB"/>
        </w:rPr>
        <w:t xml:space="preserve"> </w:t>
      </w:r>
      <w:r w:rsidRPr="00B17FC7">
        <w:rPr>
          <w:color w:val="000000"/>
          <w:lang w:val="en-GB"/>
        </w:rPr>
        <w:t>Enterprise cost management: [textbook] / A. V. Grinchenko. Kyiv: KNEU, 2020. – 280 p.</w:t>
      </w:r>
    </w:p>
    <w:p w14:paraId="719E59BA" w14:textId="4DEBF9DE"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Grant, R.M.</w:t>
      </w:r>
      <w:r w:rsidR="00A41A64">
        <w:rPr>
          <w:rStyle w:val="StrongEmphasis"/>
          <w:b w:val="0"/>
          <w:color w:val="000000"/>
          <w:lang w:val="en-GB"/>
        </w:rPr>
        <w:t xml:space="preserve"> </w:t>
      </w:r>
      <w:r w:rsidRPr="00B17FC7">
        <w:rPr>
          <w:color w:val="000000"/>
          <w:lang w:val="en-GB"/>
        </w:rPr>
        <w:t>Contemporary Strategy Analysis. - 10th ed. Hoboken : Wiley, 2021. 784 p.</w:t>
      </w:r>
    </w:p>
    <w:p w14:paraId="62E52230" w14:textId="02F68B7A" w:rsidR="00E31620" w:rsidRPr="00B17FC7" w:rsidRDefault="00F002BB" w:rsidP="00B17FC7">
      <w:pPr>
        <w:pStyle w:val="ad"/>
        <w:numPr>
          <w:ilvl w:val="0"/>
          <w:numId w:val="5"/>
        </w:numPr>
        <w:suppressAutoHyphens w:val="0"/>
        <w:spacing w:before="0" w:after="0"/>
        <w:ind w:firstLine="709"/>
        <w:jc w:val="both"/>
        <w:rPr>
          <w:lang w:val="en-GB"/>
        </w:rPr>
      </w:pPr>
      <w:r w:rsidRPr="00B17FC7">
        <w:rPr>
          <w:rStyle w:val="StrongEmphasis"/>
          <w:b w:val="0"/>
          <w:color w:val="000000"/>
          <w:lang w:val="en-GB"/>
        </w:rPr>
        <w:t>OECD.</w:t>
      </w:r>
      <w:r w:rsidR="00A41A64">
        <w:rPr>
          <w:rStyle w:val="StrongEmphasis"/>
          <w:b w:val="0"/>
          <w:color w:val="000000"/>
          <w:lang w:val="en-GB"/>
        </w:rPr>
        <w:t xml:space="preserve"> </w:t>
      </w:r>
      <w:r w:rsidRPr="00B17FC7">
        <w:rPr>
          <w:color w:val="000000"/>
          <w:lang w:val="en-GB"/>
        </w:rPr>
        <w:t>Measuring Productivity – Measurement of Aggregate and Industry-Level Productivity Growth. Paris: OECD Publishing, 2023.</w:t>
      </w:r>
    </w:p>
    <w:p w14:paraId="1D477553" w14:textId="77777777" w:rsidR="00E31620" w:rsidRPr="00B17FC7" w:rsidRDefault="00E31620" w:rsidP="00A41A64">
      <w:pPr>
        <w:pStyle w:val="ad"/>
        <w:suppressAutoHyphens w:val="0"/>
        <w:spacing w:before="0" w:after="0"/>
        <w:jc w:val="both"/>
        <w:rPr>
          <w:rStyle w:val="StrongEmphasis"/>
          <w:b w:val="0"/>
          <w:color w:val="000000"/>
          <w:lang w:val="en-GB"/>
        </w:rPr>
      </w:pPr>
    </w:p>
    <w:p w14:paraId="596CAB12" w14:textId="77777777" w:rsidR="00E31620" w:rsidRPr="00A41A64" w:rsidRDefault="00F002BB" w:rsidP="00B17FC7">
      <w:pPr>
        <w:pStyle w:val="ad"/>
        <w:suppressAutoHyphens w:val="0"/>
        <w:spacing w:before="0" w:after="0"/>
        <w:ind w:left="720" w:firstLine="709"/>
        <w:jc w:val="both"/>
        <w:rPr>
          <w:bCs/>
          <w:color w:val="000000"/>
          <w:lang w:val="en-GB"/>
        </w:rPr>
      </w:pPr>
      <w:r w:rsidRPr="00A41A64">
        <w:rPr>
          <w:rStyle w:val="StrongEmphasis"/>
          <w:bCs w:val="0"/>
          <w:color w:val="000000"/>
          <w:lang w:val="en-GB"/>
        </w:rPr>
        <w:t>Information resources</w:t>
      </w:r>
    </w:p>
    <w:p w14:paraId="38EBBB0A" w14:textId="77777777" w:rsidR="00E31620" w:rsidRPr="00B17FC7" w:rsidRDefault="00B17FC7"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 xml:space="preserve">State </w:t>
      </w:r>
      <w:r w:rsidR="00891F30">
        <w:rPr>
          <w:rStyle w:val="StrongEmphasis"/>
          <w:b w:val="0"/>
          <w:color w:val="000000"/>
          <w:lang w:val="en-GB"/>
        </w:rPr>
        <w:t>Statistics Service</w:t>
      </w:r>
      <w:r w:rsidR="00891F30">
        <w:rPr>
          <w:rStyle w:val="StrongEmphasis"/>
          <w:b w:val="0"/>
          <w:color w:val="000000"/>
          <w:lang w:val="uk-UA"/>
        </w:rPr>
        <w:t xml:space="preserve"> </w:t>
      </w:r>
      <w:r w:rsidR="00F002BB" w:rsidRPr="00B17FC7">
        <w:rPr>
          <w:rStyle w:val="StrongEmphasis"/>
          <w:b w:val="0"/>
          <w:color w:val="000000"/>
          <w:lang w:val="en-GB"/>
        </w:rPr>
        <w:t>of Ukraine</w:t>
      </w:r>
      <w:r>
        <w:rPr>
          <w:color w:val="000000"/>
          <w:lang w:val="en-GB"/>
        </w:rPr>
        <w:t>[Electronic resource].</w:t>
      </w:r>
      <w:r w:rsidR="00891F30">
        <w:rPr>
          <w:color w:val="000000"/>
          <w:lang w:val="uk-UA"/>
        </w:rPr>
        <w:t xml:space="preserve"> </w:t>
      </w:r>
      <w:r>
        <w:rPr>
          <w:color w:val="000000"/>
          <w:lang w:val="en-GB"/>
        </w:rPr>
        <w:t>–</w:t>
      </w:r>
      <w:r w:rsidR="00891F30">
        <w:rPr>
          <w:color w:val="000000"/>
          <w:lang w:val="uk-UA"/>
        </w:rPr>
        <w:t xml:space="preserve"> </w:t>
      </w:r>
      <w:r w:rsidR="00F002BB" w:rsidRPr="00B17FC7">
        <w:rPr>
          <w:color w:val="000000"/>
          <w:lang w:val="en-GB"/>
        </w:rPr>
        <w:t>Access mode:</w:t>
      </w:r>
      <w:hyperlink r:id="rId8" w:tgtFrame="_new">
        <w:r w:rsidR="00F002BB" w:rsidRPr="00B17FC7">
          <w:rPr>
            <w:rStyle w:val="a4"/>
            <w:color w:val="000000"/>
            <w:lang w:val="en-GB"/>
          </w:rPr>
          <w:t>https://www.ukrstat.gov.ua</w:t>
        </w:r>
      </w:hyperlink>
    </w:p>
    <w:p w14:paraId="46733EE2"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Regulatory acts of Ukraine</w:t>
      </w:r>
      <w:r w:rsidRPr="00B17FC7">
        <w:rPr>
          <w:color w:val="000000"/>
          <w:lang w:val="en-GB"/>
        </w:rPr>
        <w:t>[Electronic resource]. – Access mode:</w:t>
      </w:r>
      <w:hyperlink r:id="rId9" w:tgtFrame="_new">
        <w:r w:rsidRPr="00B17FC7">
          <w:rPr>
            <w:rStyle w:val="a4"/>
            <w:color w:val="000000"/>
            <w:lang w:val="en-GB"/>
          </w:rPr>
          <w:t>https://zakon.rada.gov.ua</w:t>
        </w:r>
      </w:hyperlink>
    </w:p>
    <w:p w14:paraId="4E402C2F"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Website of the Verkhovna Rada of Ukraine</w:t>
      </w:r>
      <w:r w:rsidRPr="00B17FC7">
        <w:rPr>
          <w:color w:val="000000"/>
          <w:lang w:val="en-GB"/>
        </w:rPr>
        <w:t>[Electronic resource]. – Access mode:</w:t>
      </w:r>
      <w:hyperlink r:id="rId10" w:tgtFrame="_new">
        <w:r w:rsidRPr="00B17FC7">
          <w:rPr>
            <w:rStyle w:val="a4"/>
            <w:color w:val="000000"/>
            <w:lang w:val="en-GB"/>
          </w:rPr>
          <w:t>https://www.rada.gov.ua</w:t>
        </w:r>
      </w:hyperlink>
    </w:p>
    <w:p w14:paraId="0EEBD6E0"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OECD Data</w:t>
      </w:r>
      <w:r w:rsidRPr="00B17FC7">
        <w:rPr>
          <w:color w:val="000000"/>
          <w:lang w:val="en-GB"/>
        </w:rPr>
        <w:t>[Electronic resource]. – Available at:</w:t>
      </w:r>
      <w:hyperlink r:id="rId11" w:tgtFrame="_new">
        <w:r w:rsidRPr="00B17FC7">
          <w:rPr>
            <w:rStyle w:val="a4"/>
            <w:color w:val="000000"/>
            <w:lang w:val="en-GB"/>
          </w:rPr>
          <w:t>https://data.oecd.org</w:t>
        </w:r>
      </w:hyperlink>
    </w:p>
    <w:p w14:paraId="089F1403"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World Bank Open Data</w:t>
      </w:r>
      <w:r w:rsidRPr="00B17FC7">
        <w:rPr>
          <w:color w:val="000000"/>
          <w:lang w:val="en-GB"/>
        </w:rPr>
        <w:t>[Electronic resource]. – Available at:</w:t>
      </w:r>
      <w:hyperlink r:id="rId12" w:tgtFrame="_new">
        <w:r w:rsidRPr="00B17FC7">
          <w:rPr>
            <w:rStyle w:val="a4"/>
            <w:color w:val="000000"/>
            <w:lang w:val="en-GB"/>
          </w:rPr>
          <w:t>https://data.worldbank.org</w:t>
        </w:r>
      </w:hyperlink>
    </w:p>
    <w:p w14:paraId="59CF7940"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Statista</w:t>
      </w:r>
      <w:r w:rsidRPr="00B17FC7">
        <w:rPr>
          <w:color w:val="000000"/>
          <w:lang w:val="en-GB"/>
        </w:rPr>
        <w:t>[Electronic resource]. – Available at:</w:t>
      </w:r>
      <w:hyperlink r:id="rId13" w:tgtFrame="_new">
        <w:r w:rsidRPr="00B17FC7">
          <w:rPr>
            <w:rStyle w:val="a4"/>
            <w:color w:val="000000"/>
            <w:lang w:val="en-GB"/>
          </w:rPr>
          <w:t>https://www.statista.com</w:t>
        </w:r>
      </w:hyperlink>
    </w:p>
    <w:p w14:paraId="076B7501" w14:textId="77777777" w:rsidR="00E31620" w:rsidRPr="00B17FC7" w:rsidRDefault="00F002BB" w:rsidP="00B17FC7">
      <w:pPr>
        <w:pStyle w:val="ad"/>
        <w:numPr>
          <w:ilvl w:val="0"/>
          <w:numId w:val="4"/>
        </w:numPr>
        <w:suppressAutoHyphens w:val="0"/>
        <w:spacing w:before="0" w:after="0"/>
        <w:ind w:firstLine="709"/>
        <w:jc w:val="both"/>
        <w:rPr>
          <w:color w:val="000000"/>
          <w:lang w:val="en-GB"/>
        </w:rPr>
      </w:pPr>
      <w:r w:rsidRPr="00B17FC7">
        <w:rPr>
          <w:rStyle w:val="StrongEmphasis"/>
          <w:b w:val="0"/>
          <w:color w:val="000000"/>
          <w:lang w:val="en-GB"/>
        </w:rPr>
        <w:t>SpringerLink - Business &amp; Management Collection</w:t>
      </w:r>
      <w:r w:rsidRPr="00B17FC7">
        <w:rPr>
          <w:color w:val="000000"/>
          <w:lang w:val="en-GB"/>
        </w:rPr>
        <w:t>[Electronic resource]. – Available at:</w:t>
      </w:r>
      <w:hyperlink r:id="rId14" w:tgtFrame="_new">
        <w:r w:rsidRPr="00B17FC7">
          <w:rPr>
            <w:rStyle w:val="a4"/>
            <w:color w:val="000000"/>
            <w:lang w:val="en-GB"/>
          </w:rPr>
          <w:t>https://link.springer.com</w:t>
        </w:r>
      </w:hyperlink>
    </w:p>
    <w:p w14:paraId="4074584B" w14:textId="77777777" w:rsidR="00E31620" w:rsidRPr="00B17FC7" w:rsidRDefault="00E31620" w:rsidP="00B17FC7">
      <w:pPr>
        <w:ind w:firstLine="709"/>
        <w:jc w:val="both"/>
        <w:rPr>
          <w:color w:val="000000"/>
          <w:sz w:val="24"/>
          <w:szCs w:val="24"/>
          <w:lang w:val="en-GB"/>
        </w:rPr>
      </w:pPr>
    </w:p>
    <w:sectPr w:rsidR="00E31620" w:rsidRPr="00B17FC7">
      <w:headerReference w:type="default" r:id="rId15"/>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EF11D" w14:textId="77777777" w:rsidR="00B10951" w:rsidRDefault="00B10951">
      <w:r>
        <w:separator/>
      </w:r>
    </w:p>
  </w:endnote>
  <w:endnote w:type="continuationSeparator" w:id="0">
    <w:p w14:paraId="3E972881" w14:textId="77777777" w:rsidR="00B10951" w:rsidRDefault="00B1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Times New Roman">
    <w:altName w:val="Times New Roman"/>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B765" w14:textId="77777777" w:rsidR="00B10951" w:rsidRDefault="00B10951">
      <w:r>
        <w:separator/>
      </w:r>
    </w:p>
  </w:footnote>
  <w:footnote w:type="continuationSeparator" w:id="0">
    <w:p w14:paraId="123A584C" w14:textId="77777777" w:rsidR="00B10951" w:rsidRDefault="00B1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68E9" w14:textId="43864A81" w:rsidR="00E31620" w:rsidRDefault="00F002BB">
    <w:pPr>
      <w:pStyle w:val="aa"/>
      <w:jc w:val="right"/>
      <w:rPr>
        <w:lang w:val="uk-UA"/>
      </w:rPr>
    </w:pPr>
    <w:r>
      <w:rPr>
        <w:lang w:val="uk-UA"/>
      </w:rPr>
      <w:fldChar w:fldCharType="begin"/>
    </w:r>
    <w:r>
      <w:rPr>
        <w:lang w:val="uk-UA"/>
      </w:rPr>
      <w:instrText>PAGE</w:instrText>
    </w:r>
    <w:r>
      <w:rPr>
        <w:lang w:val="uk-UA"/>
      </w:rPr>
      <w:fldChar w:fldCharType="separate"/>
    </w:r>
    <w:r w:rsidR="001A5620">
      <w:rPr>
        <w:noProof/>
        <w:lang w:val="uk-UA"/>
      </w:rPr>
      <w:t>1</w:t>
    </w:r>
    <w:r>
      <w:rPr>
        <w:lang w:val="uk-UA"/>
      </w:rPr>
      <w:fldChar w:fldCharType="end"/>
    </w:r>
  </w:p>
  <w:p w14:paraId="3038BCD0" w14:textId="77777777" w:rsidR="00E31620" w:rsidRDefault="00E31620">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0CBC"/>
    <w:multiLevelType w:val="multilevel"/>
    <w:tmpl w:val="805A6B96"/>
    <w:lvl w:ilvl="0">
      <w:start w:val="1"/>
      <w:numFmt w:val="decimal"/>
      <w:lvlText w:val="%1."/>
      <w:lvlJc w:val="left"/>
      <w:pPr>
        <w:tabs>
          <w:tab w:val="num" w:pos="720"/>
        </w:tabs>
        <w:ind w:left="720" w:hanging="360"/>
      </w:pPr>
      <w:rPr>
        <w:color w:val="000000"/>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2E16AA"/>
    <w:multiLevelType w:val="multilevel"/>
    <w:tmpl w:val="43C08CC8"/>
    <w:lvl w:ilvl="0">
      <w:start w:val="1"/>
      <w:numFmt w:val="decimal"/>
      <w:lvlText w:val="%1."/>
      <w:lvlJc w:val="left"/>
      <w:pPr>
        <w:tabs>
          <w:tab w:val="num" w:pos="720"/>
        </w:tabs>
        <w:ind w:left="720" w:hanging="360"/>
      </w:pPr>
      <w:rPr>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B54D1C"/>
    <w:multiLevelType w:val="multilevel"/>
    <w:tmpl w:val="DCCC144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4A781C"/>
    <w:multiLevelType w:val="multilevel"/>
    <w:tmpl w:val="3C36462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F84153"/>
    <w:multiLevelType w:val="multilevel"/>
    <w:tmpl w:val="AF606F90"/>
    <w:lvl w:ilvl="0">
      <w:start w:val="1"/>
      <w:numFmt w:val="bullet"/>
      <w:lvlText w:val=""/>
      <w:lvlJc w:val="left"/>
      <w:pPr>
        <w:tabs>
          <w:tab w:val="num" w:pos="708"/>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E31620"/>
    <w:rsid w:val="001A5620"/>
    <w:rsid w:val="002145E1"/>
    <w:rsid w:val="00891F30"/>
    <w:rsid w:val="00A41A64"/>
    <w:rsid w:val="00B10951"/>
    <w:rsid w:val="00B17FC7"/>
    <w:rsid w:val="00E31620"/>
    <w:rsid w:val="00F0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84EF"/>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宋体"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color w:val="000000"/>
      <w:lang w:val="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i w:val="0"/>
      <w:color w:val="000000"/>
      <w:sz w:val="24"/>
      <w:szCs w:val="24"/>
      <w:lang w:val="ru-RU" w:eastAsia="en-US" w:bidi="ar-SA"/>
    </w:rPr>
  </w:style>
  <w:style w:type="character" w:customStyle="1" w:styleId="WW8Num9z1">
    <w:name w:val="WW8Num9z1"/>
    <w:qFormat/>
    <w:rPr>
      <w:lang w:val="uk-UA" w:eastAsia="en-US" w:bidi="ar-SA"/>
    </w:rPr>
  </w:style>
  <w:style w:type="character" w:customStyle="1" w:styleId="WW8Num10z0">
    <w:name w:val="WW8Num10z0"/>
    <w:qFormat/>
    <w:rPr>
      <w:rFonts w:cs="Courier New"/>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lang w:val="ru-RU"/>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w w:val="100"/>
      <w:sz w:val="24"/>
      <w:szCs w:val="24"/>
      <w:lang w:val="uk-UA" w:bidi="ar-SA"/>
    </w:rPr>
  </w:style>
  <w:style w:type="character" w:customStyle="1" w:styleId="WW8Num14z2">
    <w:name w:val="WW8Num14z2"/>
    <w:qFormat/>
    <w:rPr>
      <w:lang w:val="uk-UA" w:bidi="ar-SA"/>
    </w:rPr>
  </w:style>
  <w:style w:type="character" w:customStyle="1" w:styleId="WW8Num15z0">
    <w:name w:val="WW8Num15z0"/>
    <w:qFormat/>
    <w:rPr>
      <w:b w:val="0"/>
      <w:i w:val="0"/>
      <w:sz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fontstyle01">
    <w:name w:val="fontstyle01"/>
    <w:qFormat/>
    <w:rPr>
      <w:rFonts w:ascii="TimesNewRoman;Times New Roman" w:hAnsi="TimesNewRoman;Times New Roman" w:cs="TimesNewRoman;Times New Roman"/>
      <w:color w:val="000000"/>
      <w:sz w:val="24"/>
      <w:szCs w:val="24"/>
    </w:rPr>
  </w:style>
  <w:style w:type="character" w:customStyle="1" w:styleId="StrongEmphasis">
    <w:name w:val="Strong Emphasis"/>
    <w:qFormat/>
    <w:rPr>
      <w:b/>
      <w:bCs/>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styleId="ac">
    <w:name w:val="footer"/>
    <w:basedOn w:val="a"/>
    <w:pPr>
      <w:tabs>
        <w:tab w:val="center" w:pos="4153"/>
        <w:tab w:val="right" w:pos="8306"/>
      </w:tabs>
    </w:pPr>
  </w:style>
  <w:style w:type="paragraph" w:styleId="ad">
    <w:name w:val="Normal (Web)"/>
    <w:basedOn w:val="a"/>
    <w:qFormat/>
    <w:pPr>
      <w:spacing w:before="100" w:after="100"/>
    </w:pPr>
    <w:rPr>
      <w:sz w:val="24"/>
      <w:szCs w:val="24"/>
      <w:lang w:val="en-US"/>
    </w:r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hAnsi="SimSun;宋体" w:cs="SimSun;宋体"/>
      <w:sz w:val="24"/>
      <w:szCs w:val="24"/>
      <w:lang w:val="en-US"/>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af2">
    <w:name w:val="Вміст рамки"/>
    <w:basedOn w:val="a"/>
    <w:qFormat/>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docdata">
    <w:name w:val="docdata"/>
    <w:basedOn w:val="a"/>
    <w:qFormat/>
    <w:pPr>
      <w:spacing w:before="100" w:after="100"/>
    </w:pPr>
  </w:style>
  <w:style w:type="paragraph" w:customStyle="1" w:styleId="xfmc3">
    <w:name w:val="xfmc3"/>
    <w:basedOn w:val="a"/>
    <w:qFormat/>
    <w:pPr>
      <w:spacing w:before="100" w:after="100"/>
    </w:pPr>
  </w:style>
  <w:style w:type="paragraph" w:styleId="af3">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styleId="af4">
    <w:name w:val="Balloon Text"/>
    <w:basedOn w:val="a"/>
    <w:link w:val="af5"/>
    <w:uiPriority w:val="99"/>
    <w:semiHidden/>
    <w:unhideWhenUsed/>
    <w:rsid w:val="00B17FC7"/>
    <w:rPr>
      <w:rFonts w:ascii="Tahoma" w:hAnsi="Tahoma" w:cs="Tahoma"/>
      <w:sz w:val="16"/>
      <w:szCs w:val="16"/>
    </w:rPr>
  </w:style>
  <w:style w:type="character" w:customStyle="1" w:styleId="af5">
    <w:name w:val="Текст выноски Знак"/>
    <w:basedOn w:val="a0"/>
    <w:link w:val="af4"/>
    <w:uiPriority w:val="99"/>
    <w:semiHidden/>
    <w:rsid w:val="00B17FC7"/>
    <w:rPr>
      <w:rFonts w:ascii="Tahoma" w:eastAsia="SimSun;宋体"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krstat.gov.ua/" TargetMode="External"/><Relationship Id="rId13" Type="http://schemas.openxmlformats.org/officeDocument/2006/relationships/hyperlink" Target="https://www.statist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ta.worldban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oecd.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ada.gov.ua/" TargetMode="External"/><Relationship Id="rId4" Type="http://schemas.openxmlformats.org/officeDocument/2006/relationships/webSettings" Target="webSettings.xml"/><Relationship Id="rId9" Type="http://schemas.openxmlformats.org/officeDocument/2006/relationships/hyperlink" Target="https://zakon.rada.gov.ua/" TargetMode="External"/><Relationship Id="rId14" Type="http://schemas.openxmlformats.org/officeDocument/2006/relationships/hyperlink" Target="https://link.spring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3253</Words>
  <Characters>18547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2026-02-06T12:26:00Z</dcterms:created>
  <dcterms:modified xsi:type="dcterms:W3CDTF">2026-02-10T09:19:00Z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2026-01-30T09:43:00Z</dcterms:created>
  <dc:creator>ADMIN</dc:creator>
  <dc:description/>
  <cp:keywords> </cp:keywords>
  <dc:language>en-US</dc:language>
  <cp:lastModifiedBy>Константин ТЕСТРАЙТ</cp:lastModifiedBy>
  <cp:lastPrinted>2025-03-07T14:12:00Z</cp:lastPrinted>
  <dcterms:modified xsi:type="dcterms:W3CDTF">2026-02-04T10:36:00Z</dcterms:modified>
  <cp:revision>24</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