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D812" w14:textId="77777777" w:rsidR="00EF7AB5" w:rsidRPr="00D53402" w:rsidRDefault="00EF7AB5" w:rsidP="00EF7AB5">
      <w:pPr>
        <w:widowControl w:val="0"/>
        <w:spacing w:after="0" w:line="240" w:lineRule="auto"/>
        <w:ind w:right="-244"/>
        <w:jc w:val="both"/>
        <w:rPr>
          <w:rFonts w:ascii="Times New Roman" w:eastAsia="Times New Roman" w:hAnsi="Times New Roman" w:cs="Times New Roman"/>
          <w:b/>
          <w:bCs/>
          <w:color w:val="000000"/>
          <w:sz w:val="28"/>
          <w:szCs w:val="28"/>
          <w:lang w:val="en-GB" w:eastAsia="ru-RU"/>
        </w:rPr>
      </w:pPr>
    </w:p>
    <w:p w14:paraId="670E5377" w14:textId="77777777" w:rsidR="00EF7AB5" w:rsidRPr="00D53402" w:rsidRDefault="00EF7AB5" w:rsidP="00EF7AB5">
      <w:pPr>
        <w:widowControl w:val="0"/>
        <w:spacing w:after="0"/>
        <w:ind w:right="-244"/>
        <w:jc w:val="center"/>
        <w:rPr>
          <w:rFonts w:ascii="Times New Roman" w:hAnsi="Times New Roman" w:cs="Times New Roman"/>
          <w:b/>
          <w:bCs/>
          <w:color w:val="000000"/>
          <w:sz w:val="28"/>
          <w:szCs w:val="28"/>
          <w:lang w:val="en-GB"/>
        </w:rPr>
      </w:pPr>
      <w:r w:rsidRPr="00D53402">
        <w:rPr>
          <w:rFonts w:ascii="Times New Roman" w:hAnsi="Times New Roman" w:cs="Times New Roman"/>
          <w:b/>
          <w:bCs/>
          <w:color w:val="000000"/>
          <w:sz w:val="28"/>
          <w:szCs w:val="28"/>
          <w:lang w:val="en-GB"/>
        </w:rPr>
        <w:t xml:space="preserve">PJSC  "Higher Educational Institution </w:t>
      </w:r>
    </w:p>
    <w:p w14:paraId="2BA4F11F" w14:textId="77777777" w:rsidR="00EF7AB5" w:rsidRPr="00D53402" w:rsidRDefault="00EF7AB5" w:rsidP="00EF7AB5">
      <w:pPr>
        <w:widowControl w:val="0"/>
        <w:spacing w:after="0"/>
        <w:ind w:right="-244"/>
        <w:jc w:val="center"/>
        <w:rPr>
          <w:rFonts w:ascii="Times New Roman" w:hAnsi="Times New Roman" w:cs="Times New Roman"/>
          <w:color w:val="000000"/>
          <w:lang w:val="en-GB"/>
        </w:rPr>
      </w:pPr>
      <w:r w:rsidRPr="00D53402">
        <w:rPr>
          <w:rFonts w:ascii="Times New Roman" w:hAnsi="Times New Roman" w:cs="Times New Roman"/>
          <w:b/>
          <w:bCs/>
          <w:color w:val="000000"/>
          <w:sz w:val="28"/>
          <w:szCs w:val="28"/>
          <w:lang w:val="en-GB"/>
        </w:rPr>
        <w:t>"Interregional Academy of Personnel Management"</w:t>
      </w:r>
    </w:p>
    <w:p w14:paraId="71C2F386" w14:textId="77777777" w:rsidR="00EF7AB5" w:rsidRPr="00D53402" w:rsidRDefault="00EF7AB5" w:rsidP="00EF7AB5">
      <w:pPr>
        <w:widowControl w:val="0"/>
        <w:spacing w:after="0"/>
        <w:rPr>
          <w:rFonts w:ascii="Times New Roman" w:hAnsi="Times New Roman" w:cs="Times New Roman"/>
          <w:color w:val="000000"/>
          <w:lang w:val="en-GB"/>
        </w:rPr>
      </w:pPr>
    </w:p>
    <w:p w14:paraId="5F053D89" w14:textId="77777777" w:rsidR="00EF7AB5" w:rsidRPr="00D53402" w:rsidRDefault="00EF7AB5" w:rsidP="00EF7AB5">
      <w:pPr>
        <w:widowControl w:val="0"/>
        <w:spacing w:after="0"/>
        <w:jc w:val="center"/>
        <w:rPr>
          <w:rFonts w:ascii="Times New Roman" w:hAnsi="Times New Roman" w:cs="Times New Roman"/>
          <w:color w:val="000000"/>
          <w:lang w:val="en-GB"/>
        </w:rPr>
      </w:pPr>
      <w:r w:rsidRPr="00D53402">
        <w:rPr>
          <w:rFonts w:ascii="Times New Roman" w:hAnsi="Times New Roman" w:cs="Times New Roman"/>
          <w:noProof/>
          <w:color w:val="000000"/>
          <w:lang w:val="ru-RU" w:eastAsia="ru-RU"/>
        </w:rPr>
        <w:drawing>
          <wp:inline distT="0" distB="0" distL="0" distR="0" wp14:anchorId="3C261DDC" wp14:editId="1D544CC0">
            <wp:extent cx="693420" cy="815340"/>
            <wp:effectExtent l="0" t="0" r="0" b="381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extLst>
                        <a:ext uri="{28A0092B-C50C-407E-A947-70E740481C1C}">
                          <a14:useLocalDpi xmlns:a14="http://schemas.microsoft.com/office/drawing/2010/main" val="0"/>
                        </a:ext>
                      </a:extLst>
                    </a:blip>
                    <a:srcRect l="-217" t="-169" r="-217" b="-169"/>
                    <a:stretch>
                      <a:fillRect/>
                    </a:stretch>
                  </pic:blipFill>
                  <pic:spPr bwMode="auto">
                    <a:xfrm>
                      <a:off x="0" y="0"/>
                      <a:ext cx="693420" cy="815340"/>
                    </a:xfrm>
                    <a:prstGeom prst="rect">
                      <a:avLst/>
                    </a:prstGeom>
                    <a:solidFill>
                      <a:srgbClr val="FFFFFF">
                        <a:alpha val="0"/>
                      </a:srgbClr>
                    </a:solidFill>
                    <a:ln>
                      <a:noFill/>
                    </a:ln>
                  </pic:spPr>
                </pic:pic>
              </a:graphicData>
            </a:graphic>
          </wp:inline>
        </w:drawing>
      </w:r>
    </w:p>
    <w:p w14:paraId="6716934C" w14:textId="77777777" w:rsidR="00EF7AB5" w:rsidRPr="00D53402" w:rsidRDefault="00EF7AB5" w:rsidP="00EF7AB5">
      <w:pPr>
        <w:widowControl w:val="0"/>
        <w:spacing w:after="0"/>
        <w:rPr>
          <w:rFonts w:ascii="Times New Roman" w:hAnsi="Times New Roman" w:cs="Times New Roman"/>
          <w:color w:val="000000"/>
          <w:lang w:val="en-GB"/>
        </w:rPr>
      </w:pPr>
    </w:p>
    <w:p w14:paraId="681DC557" w14:textId="77777777" w:rsidR="00EF7AB5" w:rsidRPr="00D53402" w:rsidRDefault="00EF7AB5" w:rsidP="00EF7AB5">
      <w:pPr>
        <w:widowControl w:val="0"/>
        <w:spacing w:after="0"/>
        <w:rPr>
          <w:rFonts w:ascii="Times New Roman" w:hAnsi="Times New Roman" w:cs="Times New Roman"/>
          <w:color w:val="000000"/>
          <w:lang w:val="en-GB"/>
        </w:rPr>
      </w:pPr>
    </w:p>
    <w:p w14:paraId="592888AD" w14:textId="77777777" w:rsidR="00EF7AB5" w:rsidRPr="00D53402" w:rsidRDefault="00EF7AB5" w:rsidP="00EF7AB5">
      <w:pPr>
        <w:widowControl w:val="0"/>
        <w:spacing w:after="0"/>
        <w:rPr>
          <w:rFonts w:ascii="Times New Roman" w:hAnsi="Times New Roman" w:cs="Times New Roman"/>
          <w:color w:val="000000"/>
          <w:lang w:val="en-GB"/>
        </w:rPr>
      </w:pPr>
    </w:p>
    <w:p w14:paraId="0310282C" w14:textId="77777777" w:rsidR="00EF7AB5" w:rsidRPr="00D53402" w:rsidRDefault="00EF7AB5" w:rsidP="00EF7AB5">
      <w:pPr>
        <w:widowControl w:val="0"/>
        <w:spacing w:after="0"/>
        <w:rPr>
          <w:rFonts w:ascii="Times New Roman" w:hAnsi="Times New Roman" w:cs="Times New Roman"/>
          <w:color w:val="000000"/>
          <w:lang w:val="en-GB"/>
        </w:rPr>
      </w:pPr>
    </w:p>
    <w:p w14:paraId="1DE1D2DD" w14:textId="77777777" w:rsidR="00EF7AB5" w:rsidRPr="00D53402" w:rsidRDefault="00EF7AB5" w:rsidP="00EF7AB5">
      <w:pPr>
        <w:widowControl w:val="0"/>
        <w:spacing w:after="0"/>
        <w:rPr>
          <w:rFonts w:ascii="Times New Roman" w:hAnsi="Times New Roman" w:cs="Times New Roman"/>
          <w:b/>
          <w:bCs/>
          <w:i/>
          <w:iCs/>
          <w:color w:val="000000"/>
          <w:sz w:val="32"/>
          <w:szCs w:val="32"/>
          <w:lang w:val="en-GB"/>
        </w:rPr>
      </w:pPr>
      <w:r w:rsidRPr="00D53402">
        <w:rPr>
          <w:rFonts w:ascii="Times New Roman" w:hAnsi="Times New Roman" w:cs="Times New Roman"/>
          <w:color w:val="000000"/>
          <w:lang w:val="en-GB"/>
        </w:rPr>
        <w:br/>
      </w:r>
      <w:r w:rsidRPr="00D53402">
        <w:rPr>
          <w:rFonts w:ascii="Times New Roman" w:hAnsi="Times New Roman" w:cs="Times New Roman"/>
          <w:color w:val="000000"/>
          <w:lang w:val="en-GB"/>
        </w:rPr>
        <w:br/>
      </w:r>
    </w:p>
    <w:p w14:paraId="7B632893" w14:textId="77777777" w:rsidR="00EF7AB5" w:rsidRPr="00D53402" w:rsidRDefault="00EF7AB5" w:rsidP="00EF7AB5">
      <w:pPr>
        <w:widowControl w:val="0"/>
        <w:spacing w:after="0"/>
        <w:ind w:right="-5"/>
        <w:jc w:val="center"/>
        <w:textAlignment w:val="baseline"/>
        <w:rPr>
          <w:rFonts w:ascii="Times New Roman" w:hAnsi="Times New Roman" w:cs="Times New Roman"/>
          <w:b/>
          <w:bCs/>
          <w:color w:val="000000"/>
          <w:sz w:val="32"/>
          <w:szCs w:val="32"/>
          <w:lang w:val="en-GB"/>
        </w:rPr>
      </w:pPr>
      <w:r w:rsidRPr="00D53402">
        <w:rPr>
          <w:rFonts w:ascii="Times New Roman" w:hAnsi="Times New Roman" w:cs="Times New Roman"/>
          <w:b/>
          <w:bCs/>
          <w:color w:val="000000"/>
          <w:sz w:val="32"/>
          <w:szCs w:val="32"/>
          <w:lang w:val="en-GB"/>
        </w:rPr>
        <w:t>SYLLABUS OF THE ACADEMIC DISCIPLINE</w:t>
      </w:r>
    </w:p>
    <w:p w14:paraId="26187A67" w14:textId="484510FD" w:rsidR="00EF7AB5" w:rsidRPr="00D53402" w:rsidRDefault="00EF7AB5" w:rsidP="00EF7AB5">
      <w:pPr>
        <w:widowControl w:val="0"/>
        <w:spacing w:after="0"/>
        <w:jc w:val="center"/>
        <w:rPr>
          <w:rFonts w:ascii="Times New Roman" w:hAnsi="Times New Roman" w:cs="Times New Roman"/>
          <w:color w:val="000000"/>
          <w:lang w:val="en-GB"/>
        </w:rPr>
      </w:pPr>
      <w:r w:rsidRPr="00D53402">
        <w:rPr>
          <w:rFonts w:ascii="Times New Roman" w:hAnsi="Times New Roman" w:cs="Times New Roman"/>
          <w:b/>
          <w:bCs/>
          <w:color w:val="000000"/>
          <w:sz w:val="32"/>
          <w:szCs w:val="32"/>
          <w:lang w:val="en-GB"/>
        </w:rPr>
        <w:t>"</w:t>
      </w:r>
      <w:r w:rsidRPr="00D53402">
        <w:rPr>
          <w:rFonts w:ascii="Times New Roman" w:hAnsi="Times New Roman" w:cs="Times New Roman"/>
          <w:lang w:val="en-GB"/>
        </w:rPr>
        <w:t xml:space="preserve"> </w:t>
      </w:r>
      <w:r w:rsidRPr="00D53402">
        <w:rPr>
          <w:rFonts w:ascii="Times New Roman" w:hAnsi="Times New Roman" w:cs="Times New Roman"/>
          <w:b/>
          <w:bCs/>
          <w:color w:val="000000"/>
          <w:sz w:val="32"/>
          <w:szCs w:val="32"/>
          <w:lang w:val="en-GB"/>
        </w:rPr>
        <w:t>EXCHANGE ACTIVITY "</w:t>
      </w:r>
    </w:p>
    <w:p w14:paraId="141C8395" w14:textId="2DEB8194" w:rsidR="00EF7AB5" w:rsidRDefault="00EF7AB5" w:rsidP="00EF7AB5">
      <w:pPr>
        <w:widowControl w:val="0"/>
        <w:spacing w:after="0"/>
        <w:rPr>
          <w:rFonts w:ascii="Times New Roman" w:hAnsi="Times New Roman" w:cs="Times New Roman"/>
          <w:color w:val="000000"/>
          <w:lang w:val="en-GB"/>
        </w:rPr>
      </w:pPr>
    </w:p>
    <w:p w14:paraId="3ED6C74F" w14:textId="50A8F28C" w:rsidR="00D53402" w:rsidRDefault="00D53402" w:rsidP="00EF7AB5">
      <w:pPr>
        <w:widowControl w:val="0"/>
        <w:spacing w:after="0"/>
        <w:rPr>
          <w:rFonts w:ascii="Times New Roman" w:hAnsi="Times New Roman" w:cs="Times New Roman"/>
          <w:color w:val="000000"/>
          <w:lang w:val="en-GB"/>
        </w:rPr>
      </w:pPr>
    </w:p>
    <w:p w14:paraId="7C6DBE52" w14:textId="192B4B59" w:rsidR="00D53402" w:rsidRDefault="00D53402" w:rsidP="00EF7AB5">
      <w:pPr>
        <w:widowControl w:val="0"/>
        <w:spacing w:after="0"/>
        <w:rPr>
          <w:rFonts w:ascii="Times New Roman" w:hAnsi="Times New Roman" w:cs="Times New Roman"/>
          <w:color w:val="000000"/>
          <w:lang w:val="en-GB"/>
        </w:rPr>
      </w:pPr>
    </w:p>
    <w:p w14:paraId="2CF65D0A" w14:textId="77777777" w:rsidR="00D53402" w:rsidRPr="00D53402" w:rsidRDefault="00D53402" w:rsidP="00EF7AB5">
      <w:pPr>
        <w:widowControl w:val="0"/>
        <w:spacing w:after="0"/>
        <w:rPr>
          <w:rFonts w:ascii="Times New Roman" w:hAnsi="Times New Roman" w:cs="Times New Roman"/>
          <w:color w:val="000000"/>
          <w:lang w:val="en-GB"/>
        </w:rPr>
      </w:pPr>
    </w:p>
    <w:tbl>
      <w:tblPr>
        <w:tblW w:w="0" w:type="auto"/>
        <w:tblLayout w:type="fixed"/>
        <w:tblLook w:val="0000" w:firstRow="0" w:lastRow="0" w:firstColumn="0" w:lastColumn="0" w:noHBand="0" w:noVBand="0"/>
      </w:tblPr>
      <w:tblGrid>
        <w:gridCol w:w="3235"/>
        <w:gridCol w:w="6115"/>
      </w:tblGrid>
      <w:tr w:rsidR="00EF7AB5" w:rsidRPr="00D53402" w14:paraId="113AD3D1" w14:textId="77777777" w:rsidTr="002461F6">
        <w:tc>
          <w:tcPr>
            <w:tcW w:w="3235" w:type="dxa"/>
          </w:tcPr>
          <w:p w14:paraId="24F0AD84"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color w:val="000000"/>
                <w:sz w:val="28"/>
                <w:szCs w:val="28"/>
                <w:lang w:val="en-GB"/>
              </w:rPr>
              <w:t>Speciality:</w:t>
            </w:r>
          </w:p>
        </w:tc>
        <w:tc>
          <w:tcPr>
            <w:tcW w:w="6115" w:type="dxa"/>
          </w:tcPr>
          <w:p w14:paraId="403D783F"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
                <w:bCs/>
                <w:color w:val="000000"/>
                <w:sz w:val="28"/>
                <w:szCs w:val="28"/>
                <w:lang w:val="en-GB"/>
              </w:rPr>
              <w:t xml:space="preserve">D3 Management </w:t>
            </w:r>
          </w:p>
        </w:tc>
      </w:tr>
      <w:tr w:rsidR="00EF7AB5" w:rsidRPr="00D53402" w14:paraId="3470A0E2" w14:textId="77777777" w:rsidTr="002461F6">
        <w:tc>
          <w:tcPr>
            <w:tcW w:w="3235" w:type="dxa"/>
          </w:tcPr>
          <w:p w14:paraId="18DCC4FB"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color w:val="000000"/>
                <w:sz w:val="28"/>
                <w:szCs w:val="28"/>
                <w:lang w:val="en-GB"/>
              </w:rPr>
              <w:t>Educational level:</w:t>
            </w:r>
          </w:p>
        </w:tc>
        <w:tc>
          <w:tcPr>
            <w:tcW w:w="6115" w:type="dxa"/>
          </w:tcPr>
          <w:p w14:paraId="687D92AB"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
                <w:bCs/>
                <w:color w:val="000000"/>
                <w:sz w:val="28"/>
                <w:szCs w:val="28"/>
                <w:lang w:val="en-GB"/>
              </w:rPr>
              <w:t>First (bachelor's) level</w:t>
            </w:r>
          </w:p>
        </w:tc>
      </w:tr>
      <w:tr w:rsidR="00EF7AB5" w:rsidRPr="00D53402" w14:paraId="084AEDAD" w14:textId="77777777" w:rsidTr="002461F6">
        <w:tc>
          <w:tcPr>
            <w:tcW w:w="3235" w:type="dxa"/>
          </w:tcPr>
          <w:p w14:paraId="5FD8D41E"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color w:val="000000"/>
                <w:sz w:val="28"/>
                <w:szCs w:val="28"/>
                <w:lang w:val="en-GB"/>
              </w:rPr>
              <w:t>Educational programme:     </w:t>
            </w:r>
          </w:p>
        </w:tc>
        <w:tc>
          <w:tcPr>
            <w:tcW w:w="6115" w:type="dxa"/>
          </w:tcPr>
          <w:p w14:paraId="1C4E70D2" w14:textId="77777777" w:rsidR="00EF7AB5" w:rsidRPr="00D53402" w:rsidRDefault="00EF7AB5" w:rsidP="00EF7AB5">
            <w:pPr>
              <w:widowControl w:val="0"/>
              <w:spacing w:after="0"/>
              <w:ind w:right="-5"/>
              <w:jc w:val="both"/>
              <w:rPr>
                <w:rFonts w:ascii="Times New Roman" w:hAnsi="Times New Roman" w:cs="Times New Roman"/>
                <w:lang w:val="en-GB"/>
              </w:rPr>
            </w:pPr>
            <w:r w:rsidRPr="00D53402">
              <w:rPr>
                <w:rFonts w:ascii="Times New Roman" w:hAnsi="Times New Roman" w:cs="Times New Roman"/>
                <w:b/>
                <w:bCs/>
                <w:color w:val="000000"/>
                <w:sz w:val="28"/>
                <w:szCs w:val="28"/>
                <w:lang w:val="en-GB"/>
              </w:rPr>
              <w:t>Management</w:t>
            </w:r>
          </w:p>
        </w:tc>
      </w:tr>
    </w:tbl>
    <w:p w14:paraId="3D8CC0F7" w14:textId="77777777" w:rsidR="00EF7AB5" w:rsidRPr="00D53402" w:rsidRDefault="00EF7AB5" w:rsidP="00EF7AB5">
      <w:pPr>
        <w:widowControl w:val="0"/>
        <w:spacing w:after="0"/>
        <w:rPr>
          <w:rFonts w:ascii="Times New Roman" w:hAnsi="Times New Roman" w:cs="Times New Roman"/>
          <w:color w:val="000000"/>
          <w:lang w:val="en-GB"/>
        </w:rPr>
      </w:pPr>
    </w:p>
    <w:p w14:paraId="1EB14E44" w14:textId="77777777" w:rsidR="00EF7AB5" w:rsidRPr="00D53402" w:rsidRDefault="00EF7AB5" w:rsidP="00EF7AB5">
      <w:pPr>
        <w:widowControl w:val="0"/>
        <w:spacing w:after="0"/>
        <w:rPr>
          <w:rFonts w:ascii="Times New Roman" w:hAnsi="Times New Roman" w:cs="Times New Roman"/>
          <w:color w:val="000000"/>
          <w:lang w:val="en-GB"/>
        </w:rPr>
      </w:pPr>
    </w:p>
    <w:p w14:paraId="13143948" w14:textId="77777777" w:rsidR="00EF7AB5" w:rsidRPr="00D53402" w:rsidRDefault="00EF7AB5" w:rsidP="00EF7AB5">
      <w:pPr>
        <w:widowControl w:val="0"/>
        <w:spacing w:after="0"/>
        <w:rPr>
          <w:rFonts w:ascii="Times New Roman" w:hAnsi="Times New Roman" w:cs="Times New Roman"/>
          <w:color w:val="000000"/>
          <w:lang w:val="en-GB"/>
        </w:rPr>
      </w:pPr>
    </w:p>
    <w:p w14:paraId="09E649F0" w14:textId="77777777" w:rsidR="00EF7AB5" w:rsidRPr="00D53402" w:rsidRDefault="00EF7AB5" w:rsidP="00EF7AB5">
      <w:pPr>
        <w:widowControl w:val="0"/>
        <w:spacing w:after="0"/>
        <w:rPr>
          <w:rFonts w:ascii="Times New Roman" w:hAnsi="Times New Roman" w:cs="Times New Roman"/>
          <w:color w:val="000000"/>
          <w:lang w:val="en-GB"/>
        </w:rPr>
      </w:pPr>
    </w:p>
    <w:p w14:paraId="62AF3A4D" w14:textId="70854C98" w:rsidR="00EF7AB5" w:rsidRDefault="00EF7AB5" w:rsidP="00EF7AB5">
      <w:pPr>
        <w:widowControl w:val="0"/>
        <w:spacing w:after="0"/>
        <w:rPr>
          <w:rFonts w:ascii="Times New Roman" w:hAnsi="Times New Roman" w:cs="Times New Roman"/>
          <w:color w:val="000000"/>
          <w:sz w:val="28"/>
          <w:szCs w:val="28"/>
          <w:lang w:val="en-GB"/>
        </w:rPr>
      </w:pPr>
      <w:r w:rsidRPr="00D53402">
        <w:rPr>
          <w:rFonts w:ascii="Times New Roman" w:hAnsi="Times New Roman" w:cs="Times New Roman"/>
          <w:color w:val="000000"/>
          <w:lang w:val="en-GB"/>
        </w:rPr>
        <w:br/>
      </w:r>
    </w:p>
    <w:p w14:paraId="44D86658" w14:textId="3CDB1303" w:rsidR="00D53402" w:rsidRDefault="00D53402" w:rsidP="00EF7AB5">
      <w:pPr>
        <w:widowControl w:val="0"/>
        <w:spacing w:after="0"/>
        <w:rPr>
          <w:rFonts w:ascii="Times New Roman" w:hAnsi="Times New Roman" w:cs="Times New Roman"/>
          <w:color w:val="000000"/>
          <w:sz w:val="28"/>
          <w:szCs w:val="28"/>
          <w:lang w:val="en-GB"/>
        </w:rPr>
      </w:pPr>
    </w:p>
    <w:p w14:paraId="3B753A26" w14:textId="1B449867" w:rsidR="00D53402" w:rsidRDefault="00D53402" w:rsidP="00EF7AB5">
      <w:pPr>
        <w:widowControl w:val="0"/>
        <w:spacing w:after="0"/>
        <w:rPr>
          <w:rFonts w:ascii="Times New Roman" w:hAnsi="Times New Roman" w:cs="Times New Roman"/>
          <w:color w:val="000000"/>
          <w:sz w:val="28"/>
          <w:szCs w:val="28"/>
          <w:lang w:val="en-GB"/>
        </w:rPr>
      </w:pPr>
    </w:p>
    <w:p w14:paraId="31975DAB" w14:textId="025C1BF5" w:rsidR="00D53402" w:rsidRDefault="00D53402" w:rsidP="00EF7AB5">
      <w:pPr>
        <w:widowControl w:val="0"/>
        <w:spacing w:after="0"/>
        <w:rPr>
          <w:rFonts w:ascii="Times New Roman" w:hAnsi="Times New Roman" w:cs="Times New Roman"/>
          <w:color w:val="000000"/>
          <w:sz w:val="28"/>
          <w:szCs w:val="28"/>
          <w:lang w:val="en-GB"/>
        </w:rPr>
      </w:pPr>
    </w:p>
    <w:p w14:paraId="22A938E2" w14:textId="50F7F664" w:rsidR="00D53402" w:rsidRDefault="00D53402" w:rsidP="00EF7AB5">
      <w:pPr>
        <w:widowControl w:val="0"/>
        <w:spacing w:after="0"/>
        <w:rPr>
          <w:rFonts w:ascii="Times New Roman" w:hAnsi="Times New Roman" w:cs="Times New Roman"/>
          <w:color w:val="000000"/>
          <w:sz w:val="28"/>
          <w:szCs w:val="28"/>
          <w:lang w:val="en-GB"/>
        </w:rPr>
      </w:pPr>
    </w:p>
    <w:p w14:paraId="53B44553" w14:textId="45D469AD" w:rsidR="00D53402" w:rsidRDefault="00D53402" w:rsidP="00EF7AB5">
      <w:pPr>
        <w:widowControl w:val="0"/>
        <w:spacing w:after="0"/>
        <w:rPr>
          <w:rFonts w:ascii="Times New Roman" w:hAnsi="Times New Roman" w:cs="Times New Roman"/>
          <w:color w:val="000000"/>
          <w:sz w:val="28"/>
          <w:szCs w:val="28"/>
          <w:lang w:val="en-GB"/>
        </w:rPr>
      </w:pPr>
    </w:p>
    <w:p w14:paraId="00E6FA9A" w14:textId="77777777" w:rsidR="00D53402" w:rsidRDefault="00D53402" w:rsidP="00EF7AB5">
      <w:pPr>
        <w:widowControl w:val="0"/>
        <w:spacing w:after="0"/>
        <w:rPr>
          <w:rFonts w:ascii="Times New Roman" w:hAnsi="Times New Roman" w:cs="Times New Roman"/>
          <w:color w:val="000000"/>
          <w:sz w:val="28"/>
          <w:szCs w:val="28"/>
          <w:lang w:val="en-GB"/>
        </w:rPr>
      </w:pPr>
    </w:p>
    <w:p w14:paraId="3DCE49A1" w14:textId="77777777" w:rsidR="00D53402" w:rsidRPr="00D53402" w:rsidRDefault="00D53402" w:rsidP="00EF7AB5">
      <w:pPr>
        <w:widowControl w:val="0"/>
        <w:spacing w:after="0"/>
        <w:rPr>
          <w:rFonts w:ascii="Times New Roman" w:hAnsi="Times New Roman" w:cs="Times New Roman"/>
          <w:color w:val="000000"/>
          <w:sz w:val="28"/>
          <w:szCs w:val="28"/>
          <w:lang w:val="en-GB"/>
        </w:rPr>
      </w:pPr>
    </w:p>
    <w:p w14:paraId="775C8C10" w14:textId="77777777" w:rsidR="00EF7AB5" w:rsidRPr="00D53402" w:rsidRDefault="00EF7AB5" w:rsidP="00EF7AB5">
      <w:pPr>
        <w:widowControl w:val="0"/>
        <w:spacing w:after="0"/>
        <w:jc w:val="center"/>
        <w:rPr>
          <w:rFonts w:ascii="Times New Roman" w:hAnsi="Times New Roman" w:cs="Times New Roman"/>
          <w:color w:val="000000"/>
          <w:lang w:val="en-GB"/>
        </w:rPr>
      </w:pPr>
      <w:r w:rsidRPr="00D53402">
        <w:rPr>
          <w:rFonts w:ascii="Times New Roman" w:hAnsi="Times New Roman" w:cs="Times New Roman"/>
          <w:color w:val="000000"/>
          <w:sz w:val="28"/>
          <w:szCs w:val="28"/>
          <w:lang w:val="en-GB"/>
        </w:rPr>
        <w:t>MAUP 2025</w:t>
      </w:r>
    </w:p>
    <w:p w14:paraId="347637D3" w14:textId="77777777" w:rsidR="00EF7AB5" w:rsidRPr="00D53402" w:rsidRDefault="00EF7AB5" w:rsidP="00EF7AB5">
      <w:pPr>
        <w:widowControl w:val="0"/>
        <w:spacing w:after="0"/>
        <w:rPr>
          <w:rFonts w:ascii="Times New Roman" w:hAnsi="Times New Roman" w:cs="Times New Roman"/>
          <w:color w:val="000000"/>
          <w:lang w:val="en-GB"/>
        </w:rPr>
      </w:pPr>
    </w:p>
    <w:p w14:paraId="364876CA" w14:textId="382896E0" w:rsidR="00EF7AB5" w:rsidRDefault="00EF7AB5" w:rsidP="00EF7AB5">
      <w:pPr>
        <w:widowControl w:val="0"/>
        <w:spacing w:after="0"/>
        <w:jc w:val="both"/>
        <w:rPr>
          <w:rFonts w:ascii="Times New Roman" w:hAnsi="Times New Roman" w:cs="Times New Roman"/>
          <w:color w:val="000000"/>
          <w:sz w:val="28"/>
          <w:szCs w:val="28"/>
          <w:lang w:val="en-GB"/>
        </w:rPr>
      </w:pPr>
    </w:p>
    <w:p w14:paraId="0830DA4F" w14:textId="5533B9DA" w:rsidR="00D53402" w:rsidRDefault="00D53402" w:rsidP="00EF7AB5">
      <w:pPr>
        <w:widowControl w:val="0"/>
        <w:spacing w:after="0"/>
        <w:jc w:val="both"/>
        <w:rPr>
          <w:rFonts w:ascii="Times New Roman" w:hAnsi="Times New Roman" w:cs="Times New Roman"/>
          <w:color w:val="000000"/>
          <w:sz w:val="28"/>
          <w:szCs w:val="28"/>
          <w:lang w:val="en-GB"/>
        </w:rPr>
      </w:pPr>
    </w:p>
    <w:p w14:paraId="3C6DC007" w14:textId="596CB298" w:rsidR="00D53402" w:rsidRDefault="00D53402" w:rsidP="00EF7AB5">
      <w:pPr>
        <w:widowControl w:val="0"/>
        <w:spacing w:after="0"/>
        <w:jc w:val="both"/>
        <w:rPr>
          <w:rFonts w:ascii="Times New Roman" w:hAnsi="Times New Roman" w:cs="Times New Roman"/>
          <w:color w:val="000000"/>
          <w:sz w:val="28"/>
          <w:szCs w:val="28"/>
          <w:lang w:val="en-GB"/>
        </w:rPr>
      </w:pPr>
    </w:p>
    <w:p w14:paraId="3A0C5A32" w14:textId="77777777" w:rsidR="00D53402" w:rsidRPr="00D53402" w:rsidRDefault="00D53402" w:rsidP="00EF7AB5">
      <w:pPr>
        <w:widowControl w:val="0"/>
        <w:spacing w:after="0"/>
        <w:jc w:val="both"/>
        <w:rPr>
          <w:rFonts w:ascii="Times New Roman" w:hAnsi="Times New Roman" w:cs="Times New Roman"/>
          <w:color w:val="000000"/>
          <w:sz w:val="28"/>
          <w:szCs w:val="28"/>
          <w:lang w:val="en-GB"/>
        </w:rPr>
      </w:pPr>
    </w:p>
    <w:p w14:paraId="1501F4C2" w14:textId="77777777" w:rsidR="00EF7AB5" w:rsidRPr="00D53402" w:rsidRDefault="00EF7AB5" w:rsidP="00EF7AB5">
      <w:pPr>
        <w:widowControl w:val="0"/>
        <w:spacing w:after="0"/>
        <w:jc w:val="both"/>
        <w:rPr>
          <w:rFonts w:ascii="Times New Roman" w:hAnsi="Times New Roman" w:cs="Times New Roman"/>
          <w:color w:val="000000"/>
          <w:sz w:val="28"/>
          <w:szCs w:val="28"/>
          <w:lang w:val="en-GB"/>
        </w:rPr>
      </w:pPr>
    </w:p>
    <w:p w14:paraId="071773FF" w14:textId="77777777" w:rsidR="00EF7AB5" w:rsidRPr="00D53402" w:rsidRDefault="00EF7AB5" w:rsidP="00EF7AB5">
      <w:pPr>
        <w:widowControl w:val="0"/>
        <w:spacing w:after="0"/>
        <w:jc w:val="both"/>
        <w:rPr>
          <w:rFonts w:ascii="Times New Roman" w:hAnsi="Times New Roman" w:cs="Times New Roman"/>
          <w:color w:val="000000"/>
          <w:sz w:val="28"/>
          <w:szCs w:val="28"/>
          <w:lang w:val="en-GB"/>
        </w:rPr>
      </w:pPr>
    </w:p>
    <w:p w14:paraId="29C9B5FC" w14:textId="77777777" w:rsidR="00EF7AB5" w:rsidRPr="00D53402" w:rsidRDefault="00EF7AB5" w:rsidP="00EF7AB5">
      <w:pPr>
        <w:widowControl w:val="0"/>
        <w:spacing w:after="0"/>
        <w:jc w:val="center"/>
        <w:rPr>
          <w:rFonts w:ascii="Times New Roman" w:hAnsi="Times New Roman" w:cs="Times New Roman"/>
          <w:bCs/>
          <w:sz w:val="24"/>
          <w:szCs w:val="24"/>
          <w:lang w:val="en-GB"/>
        </w:rPr>
      </w:pPr>
      <w:r w:rsidRPr="00D53402">
        <w:rPr>
          <w:rFonts w:ascii="Times New Roman" w:hAnsi="Times New Roman" w:cs="Times New Roman"/>
          <w:b/>
          <w:sz w:val="24"/>
          <w:szCs w:val="24"/>
          <w:lang w:val="en-GB"/>
        </w:rPr>
        <w:t>General information about the academic discipline</w:t>
      </w:r>
    </w:p>
    <w:tbl>
      <w:tblPr>
        <w:tblpPr w:leftFromText="180" w:rightFromText="180" w:vertAnchor="text" w:tblpX="-17" w:tblpY="293"/>
        <w:tblOverlap w:val="never"/>
        <w:tblW w:w="5000" w:type="pct"/>
        <w:tblLayout w:type="fixed"/>
        <w:tblLook w:val="0000" w:firstRow="0" w:lastRow="0" w:firstColumn="0" w:lastColumn="0" w:noHBand="0" w:noVBand="0"/>
      </w:tblPr>
      <w:tblGrid>
        <w:gridCol w:w="3577"/>
        <w:gridCol w:w="6368"/>
      </w:tblGrid>
      <w:tr w:rsidR="00EF7AB5" w:rsidRPr="00D53402" w14:paraId="66C3B658" w14:textId="77777777" w:rsidTr="002461F6">
        <w:trPr>
          <w:trHeight w:val="232"/>
        </w:trPr>
        <w:tc>
          <w:tcPr>
            <w:tcW w:w="3743" w:type="dxa"/>
            <w:tcBorders>
              <w:top w:val="single" w:sz="4" w:space="0" w:color="000000"/>
              <w:left w:val="single" w:sz="4" w:space="0" w:color="000000"/>
              <w:bottom w:val="single" w:sz="4" w:space="0" w:color="000000"/>
              <w:right w:val="single" w:sz="4" w:space="0" w:color="000000"/>
            </w:tcBorders>
          </w:tcPr>
          <w:p w14:paraId="3A574ECD"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Name of the academic discipline</w:t>
            </w:r>
          </w:p>
        </w:tc>
        <w:tc>
          <w:tcPr>
            <w:tcW w:w="6673" w:type="dxa"/>
            <w:tcBorders>
              <w:top w:val="single" w:sz="4" w:space="0" w:color="000000"/>
              <w:left w:val="single" w:sz="4" w:space="0" w:color="000000"/>
              <w:bottom w:val="single" w:sz="4" w:space="0" w:color="000000"/>
              <w:right w:val="single" w:sz="4" w:space="0" w:color="000000"/>
            </w:tcBorders>
          </w:tcPr>
          <w:p w14:paraId="4276E889" w14:textId="77777777" w:rsidR="00EF7AB5" w:rsidRPr="00D53402" w:rsidRDefault="00EF7AB5" w:rsidP="00EF7AB5">
            <w:pPr>
              <w:widowControl w:val="0"/>
              <w:spacing w:after="0"/>
              <w:jc w:val="center"/>
              <w:rPr>
                <w:rFonts w:ascii="Times New Roman" w:hAnsi="Times New Roman" w:cs="Times New Roman"/>
                <w:lang w:val="en-GB"/>
              </w:rPr>
            </w:pPr>
            <w:r w:rsidRPr="00D53402">
              <w:rPr>
                <w:rFonts w:ascii="Times New Roman" w:hAnsi="Times New Roman" w:cs="Times New Roman"/>
                <w:b/>
                <w:sz w:val="24"/>
                <w:szCs w:val="24"/>
                <w:lang w:val="en-GB"/>
              </w:rPr>
              <w:t>Situational Management</w:t>
            </w:r>
          </w:p>
        </w:tc>
      </w:tr>
      <w:tr w:rsidR="00EF7AB5" w:rsidRPr="00D53402" w14:paraId="00C2AE32" w14:textId="77777777" w:rsidTr="002461F6">
        <w:trPr>
          <w:trHeight w:val="289"/>
        </w:trPr>
        <w:tc>
          <w:tcPr>
            <w:tcW w:w="3743" w:type="dxa"/>
            <w:tcBorders>
              <w:top w:val="single" w:sz="4" w:space="0" w:color="000000"/>
              <w:left w:val="single" w:sz="4" w:space="0" w:color="000000"/>
              <w:bottom w:val="single" w:sz="4" w:space="0" w:color="000000"/>
              <w:right w:val="single" w:sz="4" w:space="0" w:color="000000"/>
            </w:tcBorders>
          </w:tcPr>
          <w:p w14:paraId="7D37415B"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Code and name of speciality</w:t>
            </w:r>
          </w:p>
        </w:tc>
        <w:tc>
          <w:tcPr>
            <w:tcW w:w="6673" w:type="dxa"/>
            <w:tcBorders>
              <w:top w:val="single" w:sz="4" w:space="0" w:color="000000"/>
              <w:left w:val="single" w:sz="4" w:space="0" w:color="000000"/>
              <w:bottom w:val="single" w:sz="4" w:space="0" w:color="000000"/>
              <w:right w:val="single" w:sz="4" w:space="0" w:color="000000"/>
            </w:tcBorders>
          </w:tcPr>
          <w:p w14:paraId="4BD335C5" w14:textId="77777777" w:rsidR="00EF7AB5" w:rsidRPr="00D53402" w:rsidRDefault="00EF7AB5" w:rsidP="00EF7AB5">
            <w:pPr>
              <w:widowControl w:val="0"/>
              <w:spacing w:after="0"/>
              <w:jc w:val="center"/>
              <w:rPr>
                <w:rFonts w:ascii="Times New Roman" w:hAnsi="Times New Roman" w:cs="Times New Roman"/>
                <w:lang w:val="en-GB"/>
              </w:rPr>
            </w:pPr>
            <w:r w:rsidRPr="00D53402">
              <w:rPr>
                <w:rFonts w:ascii="Times New Roman" w:hAnsi="Times New Roman" w:cs="Times New Roman"/>
                <w:b/>
                <w:bCs/>
                <w:sz w:val="24"/>
                <w:szCs w:val="24"/>
                <w:lang w:val="en-GB"/>
              </w:rPr>
              <w:t>D3 "Management"</w:t>
            </w:r>
          </w:p>
        </w:tc>
      </w:tr>
      <w:tr w:rsidR="00EF7AB5" w:rsidRPr="00D53402" w14:paraId="5BDD4E67" w14:textId="77777777" w:rsidTr="002461F6">
        <w:trPr>
          <w:trHeight w:val="372"/>
        </w:trPr>
        <w:tc>
          <w:tcPr>
            <w:tcW w:w="3743" w:type="dxa"/>
            <w:tcBorders>
              <w:top w:val="single" w:sz="4" w:space="0" w:color="000000"/>
              <w:left w:val="single" w:sz="4" w:space="0" w:color="000000"/>
              <w:bottom w:val="single" w:sz="4" w:space="0" w:color="000000"/>
              <w:right w:val="single" w:sz="4" w:space="0" w:color="000000"/>
            </w:tcBorders>
          </w:tcPr>
          <w:p w14:paraId="47A16FA8"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Level of higher education</w:t>
            </w:r>
          </w:p>
        </w:tc>
        <w:tc>
          <w:tcPr>
            <w:tcW w:w="6673" w:type="dxa"/>
            <w:tcBorders>
              <w:top w:val="single" w:sz="4" w:space="0" w:color="000000"/>
              <w:left w:val="single" w:sz="4" w:space="0" w:color="000000"/>
              <w:bottom w:val="single" w:sz="4" w:space="0" w:color="000000"/>
              <w:right w:val="single" w:sz="4" w:space="0" w:color="000000"/>
            </w:tcBorders>
          </w:tcPr>
          <w:p w14:paraId="1745626B" w14:textId="77777777" w:rsidR="00EF7AB5" w:rsidRPr="00D53402" w:rsidRDefault="00EF7AB5" w:rsidP="00EF7AB5">
            <w:pPr>
              <w:widowControl w:val="0"/>
              <w:spacing w:after="0"/>
              <w:jc w:val="center"/>
              <w:rPr>
                <w:rFonts w:ascii="Times New Roman" w:hAnsi="Times New Roman" w:cs="Times New Roman"/>
                <w:lang w:val="en-GB"/>
              </w:rPr>
            </w:pPr>
            <w:r w:rsidRPr="00D53402">
              <w:rPr>
                <w:rFonts w:ascii="Times New Roman" w:hAnsi="Times New Roman" w:cs="Times New Roman"/>
                <w:bCs/>
                <w:sz w:val="24"/>
                <w:szCs w:val="24"/>
                <w:lang w:val="en-GB"/>
              </w:rPr>
              <w:t>First (bachelor's) level of higher education</w:t>
            </w:r>
          </w:p>
        </w:tc>
      </w:tr>
      <w:tr w:rsidR="00EF7AB5" w:rsidRPr="00D53402" w14:paraId="06B73DD9" w14:textId="77777777" w:rsidTr="002461F6">
        <w:trPr>
          <w:trHeight w:val="386"/>
        </w:trPr>
        <w:tc>
          <w:tcPr>
            <w:tcW w:w="3743" w:type="dxa"/>
            <w:tcBorders>
              <w:top w:val="single" w:sz="4" w:space="0" w:color="000000"/>
              <w:left w:val="single" w:sz="4" w:space="0" w:color="000000"/>
              <w:bottom w:val="single" w:sz="4" w:space="0" w:color="000000"/>
              <w:right w:val="single" w:sz="4" w:space="0" w:color="000000"/>
            </w:tcBorders>
          </w:tcPr>
          <w:p w14:paraId="5415B3B6"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Status of discipline</w:t>
            </w:r>
          </w:p>
        </w:tc>
        <w:tc>
          <w:tcPr>
            <w:tcW w:w="6673" w:type="dxa"/>
            <w:tcBorders>
              <w:top w:val="single" w:sz="4" w:space="0" w:color="000000"/>
              <w:left w:val="single" w:sz="4" w:space="0" w:color="000000"/>
              <w:bottom w:val="single" w:sz="4" w:space="0" w:color="000000"/>
              <w:right w:val="single" w:sz="4" w:space="0" w:color="000000"/>
            </w:tcBorders>
          </w:tcPr>
          <w:p w14:paraId="5F9C3557" w14:textId="45EF895B" w:rsidR="00EF7AB5" w:rsidRPr="00A65E5E" w:rsidRDefault="00842A00" w:rsidP="00EF7AB5">
            <w:pPr>
              <w:widowControl w:val="0"/>
              <w:spacing w:after="0"/>
              <w:jc w:val="center"/>
              <w:rPr>
                <w:rFonts w:ascii="Times New Roman" w:hAnsi="Times New Roman" w:cs="Times New Roman"/>
                <w:bCs/>
                <w:lang w:val="en-GB"/>
              </w:rPr>
            </w:pPr>
            <w:bookmarkStart w:id="0" w:name="_GoBack"/>
            <w:r w:rsidRPr="00A65E5E">
              <w:rPr>
                <w:rFonts w:ascii="Times New Roman" w:hAnsi="Times New Roman" w:cs="Times New Roman"/>
                <w:bCs/>
                <w:sz w:val="24"/>
                <w:szCs w:val="24"/>
                <w:lang w:val="en-GB"/>
              </w:rPr>
              <w:t xml:space="preserve">Optional </w:t>
            </w:r>
            <w:bookmarkEnd w:id="0"/>
            <w:r w:rsidR="00EF7AB5" w:rsidRPr="00A65E5E">
              <w:rPr>
                <w:rFonts w:ascii="Times New Roman" w:hAnsi="Times New Roman" w:cs="Times New Roman"/>
                <w:bCs/>
                <w:sz w:val="24"/>
                <w:szCs w:val="24"/>
                <w:lang w:val="en-GB"/>
              </w:rPr>
              <w:t xml:space="preserve"> </w:t>
            </w:r>
          </w:p>
        </w:tc>
      </w:tr>
      <w:tr w:rsidR="00EF7AB5" w:rsidRPr="00D53402" w14:paraId="6506ABBD" w14:textId="77777777" w:rsidTr="002461F6">
        <w:trPr>
          <w:trHeight w:val="1189"/>
        </w:trPr>
        <w:tc>
          <w:tcPr>
            <w:tcW w:w="3743" w:type="dxa"/>
            <w:tcBorders>
              <w:top w:val="single" w:sz="4" w:space="0" w:color="000000"/>
              <w:left w:val="single" w:sz="4" w:space="0" w:color="000000"/>
              <w:bottom w:val="single" w:sz="4" w:space="0" w:color="000000"/>
              <w:right w:val="single" w:sz="4" w:space="0" w:color="000000"/>
            </w:tcBorders>
          </w:tcPr>
          <w:p w14:paraId="3ECC6F3F"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Number of credits and hours</w:t>
            </w:r>
          </w:p>
        </w:tc>
        <w:tc>
          <w:tcPr>
            <w:tcW w:w="6673" w:type="dxa"/>
            <w:tcBorders>
              <w:top w:val="single" w:sz="4" w:space="0" w:color="000000"/>
              <w:left w:val="single" w:sz="4" w:space="0" w:color="000000"/>
              <w:bottom w:val="single" w:sz="4" w:space="0" w:color="000000"/>
              <w:right w:val="single" w:sz="4" w:space="0" w:color="000000"/>
            </w:tcBorders>
          </w:tcPr>
          <w:p w14:paraId="43D48D51" w14:textId="77777777" w:rsidR="00EF7AB5" w:rsidRPr="00D53402" w:rsidRDefault="00EF7AB5" w:rsidP="00EF7AB5">
            <w:pPr>
              <w:widowControl w:val="0"/>
              <w:spacing w:after="0"/>
              <w:jc w:val="center"/>
              <w:rPr>
                <w:rFonts w:ascii="Times New Roman" w:hAnsi="Times New Roman" w:cs="Times New Roman"/>
                <w:bCs/>
                <w:sz w:val="24"/>
                <w:szCs w:val="24"/>
                <w:lang w:val="en-GB"/>
              </w:rPr>
            </w:pPr>
            <w:r w:rsidRPr="00D53402">
              <w:rPr>
                <w:rFonts w:ascii="Times New Roman" w:hAnsi="Times New Roman" w:cs="Times New Roman"/>
                <w:bCs/>
                <w:sz w:val="24"/>
                <w:szCs w:val="24"/>
                <w:lang w:val="en-GB"/>
              </w:rPr>
              <w:t>3 credits / 90 hours</w:t>
            </w:r>
          </w:p>
          <w:p w14:paraId="4C3E3690" w14:textId="77777777" w:rsidR="00EF7AB5" w:rsidRPr="00D53402" w:rsidRDefault="00EF7AB5" w:rsidP="00EF7AB5">
            <w:pPr>
              <w:widowControl w:val="0"/>
              <w:tabs>
                <w:tab w:val="left" w:pos="8931"/>
                <w:tab w:val="left" w:pos="9356"/>
              </w:tabs>
              <w:spacing w:after="0"/>
              <w:ind w:right="103"/>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 xml:space="preserve">Lectures </w:t>
            </w:r>
          </w:p>
          <w:p w14:paraId="09C01FDC" w14:textId="77777777" w:rsidR="00EF7AB5" w:rsidRPr="00D53402" w:rsidRDefault="00EF7AB5" w:rsidP="00EF7AB5">
            <w:pPr>
              <w:widowControl w:val="0"/>
              <w:tabs>
                <w:tab w:val="left" w:pos="8931"/>
                <w:tab w:val="left" w:pos="9356"/>
              </w:tabs>
              <w:spacing w:after="0"/>
              <w:ind w:right="103"/>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Seminar classes</w:t>
            </w:r>
            <w:r w:rsidRPr="00D53402">
              <w:rPr>
                <w:rFonts w:ascii="Times New Roman" w:hAnsi="Times New Roman" w:cs="Times New Roman"/>
                <w:bCs/>
                <w:sz w:val="24"/>
                <w:szCs w:val="24"/>
                <w:lang w:val="en-GB"/>
              </w:rPr>
              <w:t xml:space="preserve">: </w:t>
            </w:r>
          </w:p>
          <w:p w14:paraId="2A9303D4" w14:textId="77777777" w:rsidR="00EF7AB5" w:rsidRPr="00D53402" w:rsidRDefault="00EF7AB5" w:rsidP="00EF7AB5">
            <w:pPr>
              <w:widowControl w:val="0"/>
              <w:tabs>
                <w:tab w:val="left" w:pos="8931"/>
                <w:tab w:val="left" w:pos="9356"/>
              </w:tabs>
              <w:spacing w:after="0"/>
              <w:ind w:right="103"/>
              <w:jc w:val="both"/>
              <w:rPr>
                <w:rFonts w:ascii="Times New Roman" w:hAnsi="Times New Roman" w:cs="Times New Roman"/>
                <w:lang w:val="en-GB"/>
              </w:rPr>
            </w:pPr>
            <w:r w:rsidRPr="00D53402">
              <w:rPr>
                <w:rFonts w:ascii="Times New Roman" w:hAnsi="Times New Roman" w:cs="Times New Roman"/>
                <w:sz w:val="24"/>
                <w:szCs w:val="24"/>
                <w:lang w:val="en-GB"/>
              </w:rPr>
              <w:t xml:space="preserve">Independent work by students: </w:t>
            </w:r>
          </w:p>
        </w:tc>
      </w:tr>
      <w:tr w:rsidR="00EF7AB5" w:rsidRPr="00D53402" w14:paraId="77A49580" w14:textId="77777777" w:rsidTr="002461F6">
        <w:trPr>
          <w:trHeight w:val="393"/>
        </w:trPr>
        <w:tc>
          <w:tcPr>
            <w:tcW w:w="3743" w:type="dxa"/>
            <w:tcBorders>
              <w:top w:val="single" w:sz="4" w:space="0" w:color="000000"/>
              <w:left w:val="single" w:sz="4" w:space="0" w:color="000000"/>
              <w:bottom w:val="single" w:sz="4" w:space="0" w:color="000000"/>
              <w:right w:val="single" w:sz="4" w:space="0" w:color="000000"/>
            </w:tcBorders>
          </w:tcPr>
          <w:p w14:paraId="4BF755B0"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Terms of study</w:t>
            </w:r>
          </w:p>
        </w:tc>
        <w:tc>
          <w:tcPr>
            <w:tcW w:w="6673" w:type="dxa"/>
            <w:tcBorders>
              <w:top w:val="single" w:sz="4" w:space="0" w:color="000000"/>
              <w:left w:val="single" w:sz="4" w:space="0" w:color="000000"/>
              <w:bottom w:val="single" w:sz="4" w:space="0" w:color="000000"/>
              <w:right w:val="single" w:sz="4" w:space="0" w:color="000000"/>
            </w:tcBorders>
          </w:tcPr>
          <w:p w14:paraId="6A9F2D95" w14:textId="77777777" w:rsidR="00EF7AB5" w:rsidRPr="00D53402" w:rsidRDefault="00EF7AB5" w:rsidP="00EF7AB5">
            <w:pPr>
              <w:widowControl w:val="0"/>
              <w:snapToGrid w:val="0"/>
              <w:spacing w:after="0"/>
              <w:jc w:val="center"/>
              <w:rPr>
                <w:rFonts w:ascii="Times New Roman" w:hAnsi="Times New Roman" w:cs="Times New Roman"/>
                <w:lang w:val="en-GB"/>
              </w:rPr>
            </w:pPr>
          </w:p>
        </w:tc>
      </w:tr>
      <w:tr w:rsidR="00EF7AB5" w:rsidRPr="00D53402" w14:paraId="141265C9" w14:textId="77777777" w:rsidTr="002461F6">
        <w:trPr>
          <w:trHeight w:val="376"/>
        </w:trPr>
        <w:tc>
          <w:tcPr>
            <w:tcW w:w="3743" w:type="dxa"/>
            <w:tcBorders>
              <w:top w:val="single" w:sz="4" w:space="0" w:color="000000"/>
              <w:left w:val="single" w:sz="4" w:space="0" w:color="000000"/>
              <w:bottom w:val="single" w:sz="4" w:space="0" w:color="000000"/>
              <w:right w:val="single" w:sz="4" w:space="0" w:color="000000"/>
            </w:tcBorders>
          </w:tcPr>
          <w:p w14:paraId="000850AE"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Language of instruction</w:t>
            </w:r>
          </w:p>
        </w:tc>
        <w:tc>
          <w:tcPr>
            <w:tcW w:w="6673" w:type="dxa"/>
            <w:tcBorders>
              <w:top w:val="single" w:sz="4" w:space="0" w:color="000000"/>
              <w:left w:val="single" w:sz="4" w:space="0" w:color="000000"/>
              <w:bottom w:val="single" w:sz="4" w:space="0" w:color="000000"/>
              <w:right w:val="single" w:sz="4" w:space="0" w:color="000000"/>
            </w:tcBorders>
          </w:tcPr>
          <w:p w14:paraId="5A0BDC61" w14:textId="77777777" w:rsidR="00EF7AB5" w:rsidRPr="00D53402" w:rsidRDefault="00EF7AB5" w:rsidP="00EF7AB5">
            <w:pPr>
              <w:widowControl w:val="0"/>
              <w:spacing w:after="0"/>
              <w:jc w:val="center"/>
              <w:rPr>
                <w:rFonts w:ascii="Times New Roman" w:hAnsi="Times New Roman" w:cs="Times New Roman"/>
                <w:lang w:val="en-GB"/>
              </w:rPr>
            </w:pPr>
            <w:r w:rsidRPr="00D53402">
              <w:rPr>
                <w:rFonts w:ascii="Times New Roman" w:hAnsi="Times New Roman" w:cs="Times New Roman"/>
                <w:bCs/>
                <w:sz w:val="24"/>
                <w:szCs w:val="24"/>
                <w:lang w:val="en-GB"/>
              </w:rPr>
              <w:t>Ukrainian</w:t>
            </w:r>
          </w:p>
        </w:tc>
      </w:tr>
      <w:tr w:rsidR="00EF7AB5" w:rsidRPr="00D53402" w14:paraId="732E9C87" w14:textId="77777777" w:rsidTr="002461F6">
        <w:trPr>
          <w:trHeight w:val="335"/>
        </w:trPr>
        <w:tc>
          <w:tcPr>
            <w:tcW w:w="3743" w:type="dxa"/>
            <w:tcBorders>
              <w:top w:val="single" w:sz="4" w:space="0" w:color="000000"/>
              <w:left w:val="single" w:sz="4" w:space="0" w:color="000000"/>
              <w:bottom w:val="single" w:sz="4" w:space="0" w:color="000000"/>
              <w:right w:val="single" w:sz="4" w:space="0" w:color="000000"/>
            </w:tcBorders>
          </w:tcPr>
          <w:p w14:paraId="20D78A64"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Type of final assessment</w:t>
            </w:r>
          </w:p>
        </w:tc>
        <w:tc>
          <w:tcPr>
            <w:tcW w:w="6673" w:type="dxa"/>
            <w:tcBorders>
              <w:top w:val="single" w:sz="4" w:space="0" w:color="000000"/>
              <w:left w:val="single" w:sz="4" w:space="0" w:color="000000"/>
              <w:bottom w:val="single" w:sz="4" w:space="0" w:color="000000"/>
              <w:right w:val="single" w:sz="4" w:space="0" w:color="000000"/>
            </w:tcBorders>
          </w:tcPr>
          <w:p w14:paraId="07E4E4EA" w14:textId="77777777" w:rsidR="00EF7AB5" w:rsidRPr="00D53402" w:rsidRDefault="00EF7AB5" w:rsidP="00EF7AB5">
            <w:pPr>
              <w:widowControl w:val="0"/>
              <w:spacing w:after="0"/>
              <w:jc w:val="center"/>
              <w:rPr>
                <w:rFonts w:ascii="Times New Roman" w:hAnsi="Times New Roman" w:cs="Times New Roman"/>
                <w:lang w:val="en-GB"/>
              </w:rPr>
            </w:pPr>
            <w:r w:rsidRPr="00D53402">
              <w:rPr>
                <w:rFonts w:ascii="Times New Roman" w:hAnsi="Times New Roman" w:cs="Times New Roman"/>
                <w:b/>
                <w:sz w:val="24"/>
                <w:szCs w:val="24"/>
                <w:lang w:val="en-GB"/>
              </w:rPr>
              <w:t>Test</w:t>
            </w:r>
          </w:p>
        </w:tc>
      </w:tr>
      <w:tr w:rsidR="00EF7AB5" w:rsidRPr="00D53402" w14:paraId="2D8400F9" w14:textId="77777777" w:rsidTr="002461F6">
        <w:trPr>
          <w:trHeight w:val="676"/>
        </w:trPr>
        <w:tc>
          <w:tcPr>
            <w:tcW w:w="3743" w:type="dxa"/>
            <w:tcBorders>
              <w:top w:val="single" w:sz="4" w:space="0" w:color="000000"/>
              <w:left w:val="single" w:sz="4" w:space="0" w:color="000000"/>
              <w:bottom w:val="single" w:sz="4" w:space="0" w:color="000000"/>
              <w:right w:val="single" w:sz="4" w:space="0" w:color="000000"/>
            </w:tcBorders>
          </w:tcPr>
          <w:p w14:paraId="5E37D7BC" w14:textId="77777777" w:rsidR="00EF7AB5" w:rsidRPr="00D53402" w:rsidRDefault="00EF7AB5" w:rsidP="00EF7AB5">
            <w:pPr>
              <w:widowControl w:val="0"/>
              <w:spacing w:after="0"/>
              <w:rPr>
                <w:rFonts w:ascii="Times New Roman" w:hAnsi="Times New Roman" w:cs="Times New Roman"/>
                <w:lang w:val="en-GB"/>
              </w:rPr>
            </w:pPr>
            <w:r w:rsidRPr="00D53402">
              <w:rPr>
                <w:rFonts w:ascii="Times New Roman" w:hAnsi="Times New Roman" w:cs="Times New Roman"/>
                <w:bCs/>
                <w:sz w:val="24"/>
                <w:szCs w:val="24"/>
                <w:lang w:val="en-GB"/>
              </w:rPr>
              <w:t>Course page on the website</w:t>
            </w:r>
          </w:p>
        </w:tc>
        <w:tc>
          <w:tcPr>
            <w:tcW w:w="6673" w:type="dxa"/>
            <w:tcBorders>
              <w:top w:val="single" w:sz="4" w:space="0" w:color="000000"/>
              <w:left w:val="single" w:sz="4" w:space="0" w:color="000000"/>
              <w:bottom w:val="single" w:sz="4" w:space="0" w:color="000000"/>
              <w:right w:val="single" w:sz="4" w:space="0" w:color="000000"/>
            </w:tcBorders>
          </w:tcPr>
          <w:p w14:paraId="1F5C2855"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p>
        </w:tc>
      </w:tr>
    </w:tbl>
    <w:p w14:paraId="354BA24F" w14:textId="674EEDA9" w:rsidR="00EF7AB5" w:rsidRPr="00D53402" w:rsidRDefault="00EF7AB5" w:rsidP="00EF7AB5">
      <w:pPr>
        <w:widowControl w:val="0"/>
        <w:spacing w:after="0" w:line="240" w:lineRule="auto"/>
        <w:ind w:right="-244"/>
        <w:jc w:val="both"/>
        <w:rPr>
          <w:rFonts w:ascii="Times New Roman" w:eastAsia="Times New Roman" w:hAnsi="Times New Roman" w:cs="Times New Roman"/>
          <w:b/>
          <w:bCs/>
          <w:color w:val="000000"/>
          <w:sz w:val="28"/>
          <w:szCs w:val="28"/>
          <w:lang w:val="en-GB" w:eastAsia="ru-RU"/>
        </w:rPr>
      </w:pPr>
    </w:p>
    <w:p w14:paraId="57C9DB03" w14:textId="4C7D0468" w:rsidR="00EF7AB5" w:rsidRPr="00D53402" w:rsidRDefault="00EF7AB5" w:rsidP="00EF7AB5">
      <w:pPr>
        <w:widowControl w:val="0"/>
        <w:spacing w:after="0"/>
        <w:jc w:val="center"/>
        <w:rPr>
          <w:rFonts w:ascii="Times New Roman" w:hAnsi="Times New Roman" w:cs="Times New Roman"/>
          <w:sz w:val="24"/>
          <w:szCs w:val="24"/>
          <w:lang w:val="en-GB"/>
        </w:rPr>
      </w:pPr>
      <w:r w:rsidRPr="00D53402">
        <w:rPr>
          <w:rFonts w:ascii="Times New Roman" w:hAnsi="Times New Roman" w:cs="Times New Roman"/>
          <w:b/>
          <w:sz w:val="24"/>
          <w:szCs w:val="24"/>
          <w:lang w:val="en-GB"/>
        </w:rPr>
        <w:t>General information about the lecturer. Contact information</w:t>
      </w:r>
    </w:p>
    <w:tbl>
      <w:tblPr>
        <w:tblpPr w:leftFromText="180" w:rightFromText="180" w:vertAnchor="text" w:horzAnchor="margin" w:tblpY="320"/>
        <w:tblOverlap w:val="never"/>
        <w:tblW w:w="5000" w:type="pct"/>
        <w:tblLayout w:type="fixed"/>
        <w:tblLook w:val="04A0" w:firstRow="1" w:lastRow="0" w:firstColumn="1" w:lastColumn="0" w:noHBand="0" w:noVBand="1"/>
      </w:tblPr>
      <w:tblGrid>
        <w:gridCol w:w="3222"/>
        <w:gridCol w:w="6723"/>
      </w:tblGrid>
      <w:tr w:rsidR="00EF7AB5" w:rsidRPr="00D53402" w14:paraId="412B6EA0" w14:textId="77777777" w:rsidTr="002461F6">
        <w:trPr>
          <w:trHeight w:val="390"/>
        </w:trPr>
        <w:tc>
          <w:tcPr>
            <w:tcW w:w="9350" w:type="dxa"/>
            <w:gridSpan w:val="2"/>
            <w:tcBorders>
              <w:top w:val="single" w:sz="4" w:space="0" w:color="000000"/>
              <w:left w:val="single" w:sz="4" w:space="0" w:color="000000"/>
              <w:bottom w:val="single" w:sz="4" w:space="0" w:color="000000"/>
              <w:right w:val="single" w:sz="4" w:space="0" w:color="000000"/>
            </w:tcBorders>
          </w:tcPr>
          <w:p w14:paraId="75E3D9E7" w14:textId="77777777" w:rsidR="00EF7AB5" w:rsidRPr="00D53402" w:rsidRDefault="00EF7AB5" w:rsidP="00EF7AB5">
            <w:pPr>
              <w:widowControl w:val="0"/>
              <w:spacing w:after="0" w:line="240" w:lineRule="auto"/>
              <w:jc w:val="center"/>
              <w:rPr>
                <w:rFonts w:ascii="Times New Roman" w:eastAsia="Times New Roman" w:hAnsi="Times New Roman" w:cs="Times New Roman"/>
                <w:b/>
                <w:sz w:val="24"/>
                <w:szCs w:val="24"/>
                <w:lang w:val="en-GB" w:eastAsia="ru-RU"/>
              </w:rPr>
            </w:pPr>
            <w:r w:rsidRPr="00D53402">
              <w:rPr>
                <w:rFonts w:ascii="Times New Roman" w:hAnsi="Times New Roman" w:cs="Times New Roman"/>
                <w:b/>
                <w:sz w:val="24"/>
                <w:szCs w:val="24"/>
                <w:lang w:val="en-GB"/>
              </w:rPr>
              <w:t>Bryukhovetska Iryna Oleksandrivna</w:t>
            </w:r>
          </w:p>
        </w:tc>
      </w:tr>
      <w:tr w:rsidR="00EF7AB5" w:rsidRPr="00D53402" w14:paraId="0CE750EF" w14:textId="77777777" w:rsidTr="002461F6">
        <w:trPr>
          <w:trHeight w:val="478"/>
        </w:trPr>
        <w:tc>
          <w:tcPr>
            <w:tcW w:w="3029" w:type="dxa"/>
            <w:tcBorders>
              <w:top w:val="single" w:sz="4" w:space="0" w:color="000000"/>
              <w:left w:val="single" w:sz="4" w:space="0" w:color="000000"/>
              <w:bottom w:val="single" w:sz="4" w:space="0" w:color="000000"/>
              <w:right w:val="single" w:sz="4" w:space="0" w:color="000000"/>
            </w:tcBorders>
          </w:tcPr>
          <w:p w14:paraId="3A3FC5C5"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Scientific degree</w:t>
            </w:r>
          </w:p>
        </w:tc>
        <w:tc>
          <w:tcPr>
            <w:tcW w:w="6321" w:type="dxa"/>
            <w:tcBorders>
              <w:top w:val="single" w:sz="4" w:space="0" w:color="000000"/>
              <w:left w:val="single" w:sz="4" w:space="0" w:color="000000"/>
              <w:bottom w:val="single" w:sz="4" w:space="0" w:color="000000"/>
              <w:right w:val="single" w:sz="4" w:space="0" w:color="000000"/>
            </w:tcBorders>
          </w:tcPr>
          <w:p w14:paraId="3B92E1A5" w14:textId="77777777" w:rsidR="00EF7AB5" w:rsidRPr="00D53402" w:rsidRDefault="00EF7AB5" w:rsidP="00EF7AB5">
            <w:pPr>
              <w:widowControl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Candidate of Economic Sciences</w:t>
            </w:r>
          </w:p>
        </w:tc>
      </w:tr>
      <w:tr w:rsidR="00EF7AB5" w:rsidRPr="00D53402" w14:paraId="493EAFE9" w14:textId="77777777" w:rsidTr="002461F6">
        <w:trPr>
          <w:trHeight w:val="328"/>
        </w:trPr>
        <w:tc>
          <w:tcPr>
            <w:tcW w:w="3029" w:type="dxa"/>
            <w:tcBorders>
              <w:left w:val="single" w:sz="4" w:space="0" w:color="000000"/>
              <w:bottom w:val="single" w:sz="4" w:space="0" w:color="000000"/>
              <w:right w:val="single" w:sz="4" w:space="0" w:color="000000"/>
            </w:tcBorders>
          </w:tcPr>
          <w:p w14:paraId="21189A12"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Academic title</w:t>
            </w:r>
          </w:p>
        </w:tc>
        <w:tc>
          <w:tcPr>
            <w:tcW w:w="6321" w:type="dxa"/>
            <w:tcBorders>
              <w:left w:val="single" w:sz="4" w:space="0" w:color="000000"/>
              <w:bottom w:val="single" w:sz="4" w:space="0" w:color="000000"/>
              <w:right w:val="single" w:sz="4" w:space="0" w:color="000000"/>
            </w:tcBorders>
          </w:tcPr>
          <w:p w14:paraId="47DB75B0" w14:textId="77777777" w:rsidR="00EF7AB5" w:rsidRPr="00D53402" w:rsidRDefault="00EF7AB5" w:rsidP="00EF7AB5">
            <w:pPr>
              <w:widowControl w:val="0"/>
              <w:snapToGrid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Associate Professor</w:t>
            </w:r>
          </w:p>
        </w:tc>
      </w:tr>
      <w:tr w:rsidR="00EF7AB5" w:rsidRPr="00D53402" w14:paraId="2E1DEC16" w14:textId="77777777" w:rsidTr="002461F6">
        <w:trPr>
          <w:trHeight w:val="328"/>
        </w:trPr>
        <w:tc>
          <w:tcPr>
            <w:tcW w:w="3029" w:type="dxa"/>
            <w:tcBorders>
              <w:top w:val="single" w:sz="4" w:space="0" w:color="000000"/>
              <w:left w:val="single" w:sz="4" w:space="0" w:color="000000"/>
              <w:bottom w:val="single" w:sz="4" w:space="0" w:color="000000"/>
              <w:right w:val="single" w:sz="4" w:space="0" w:color="000000"/>
            </w:tcBorders>
          </w:tcPr>
          <w:p w14:paraId="04EF68B9"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Position</w:t>
            </w:r>
          </w:p>
        </w:tc>
        <w:tc>
          <w:tcPr>
            <w:tcW w:w="6321" w:type="dxa"/>
            <w:tcBorders>
              <w:top w:val="single" w:sz="4" w:space="0" w:color="000000"/>
              <w:left w:val="single" w:sz="4" w:space="0" w:color="000000"/>
              <w:bottom w:val="single" w:sz="4" w:space="0" w:color="000000"/>
              <w:right w:val="single" w:sz="4" w:space="0" w:color="000000"/>
            </w:tcBorders>
          </w:tcPr>
          <w:p w14:paraId="6F9123F9" w14:textId="77777777" w:rsidR="00EF7AB5" w:rsidRPr="00D53402" w:rsidRDefault="00EF7AB5" w:rsidP="00EF7AB5">
            <w:pPr>
              <w:widowControl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Associate Professor of the Department of Finance, Banking and Insurance</w:t>
            </w:r>
          </w:p>
        </w:tc>
      </w:tr>
      <w:tr w:rsidR="00EF7AB5" w:rsidRPr="00D53402" w14:paraId="1F9D892D" w14:textId="77777777" w:rsidTr="002461F6">
        <w:tc>
          <w:tcPr>
            <w:tcW w:w="3029" w:type="dxa"/>
            <w:tcBorders>
              <w:top w:val="single" w:sz="4" w:space="0" w:color="000000"/>
              <w:left w:val="single" w:sz="4" w:space="0" w:color="000000"/>
              <w:bottom w:val="single" w:sz="4" w:space="0" w:color="000000"/>
              <w:right w:val="single" w:sz="4" w:space="0" w:color="000000"/>
            </w:tcBorders>
          </w:tcPr>
          <w:p w14:paraId="4CF6DFBC"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Disciplines taught by NPP</w:t>
            </w:r>
          </w:p>
        </w:tc>
        <w:tc>
          <w:tcPr>
            <w:tcW w:w="6321" w:type="dxa"/>
            <w:tcBorders>
              <w:top w:val="single" w:sz="4" w:space="0" w:color="000000"/>
              <w:left w:val="single" w:sz="4" w:space="0" w:color="000000"/>
              <w:bottom w:val="single" w:sz="4" w:space="0" w:color="000000"/>
              <w:right w:val="single" w:sz="4" w:space="0" w:color="000000"/>
            </w:tcBorders>
          </w:tcPr>
          <w:p w14:paraId="35F1FDAC" w14:textId="77777777" w:rsidR="00EF7AB5" w:rsidRPr="00D53402" w:rsidRDefault="00EF7AB5" w:rsidP="00EF7AB5">
            <w:pPr>
              <w:widowControl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Theory of finance, financial management, market of financial services, international finance, international financial and credit organizations</w:t>
            </w:r>
          </w:p>
        </w:tc>
      </w:tr>
      <w:tr w:rsidR="00EF7AB5" w:rsidRPr="00D53402" w14:paraId="145A21E5" w14:textId="77777777" w:rsidTr="002461F6">
        <w:tc>
          <w:tcPr>
            <w:tcW w:w="3029" w:type="dxa"/>
            <w:tcBorders>
              <w:top w:val="single" w:sz="4" w:space="0" w:color="000000"/>
              <w:left w:val="single" w:sz="4" w:space="0" w:color="000000"/>
              <w:bottom w:val="single" w:sz="4" w:space="0" w:color="000000"/>
              <w:right w:val="single" w:sz="4" w:space="0" w:color="000000"/>
            </w:tcBorders>
          </w:tcPr>
          <w:p w14:paraId="79A44714"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Areas of scientific research</w:t>
            </w:r>
          </w:p>
        </w:tc>
        <w:tc>
          <w:tcPr>
            <w:tcW w:w="6321" w:type="dxa"/>
            <w:tcBorders>
              <w:top w:val="single" w:sz="4" w:space="0" w:color="000000"/>
              <w:left w:val="single" w:sz="4" w:space="0" w:color="000000"/>
              <w:bottom w:val="single" w:sz="4" w:space="0" w:color="000000"/>
              <w:right w:val="single" w:sz="4" w:space="0" w:color="000000"/>
            </w:tcBorders>
          </w:tcPr>
          <w:p w14:paraId="2E47D243" w14:textId="77777777" w:rsidR="00EF7AB5" w:rsidRPr="00D53402" w:rsidRDefault="00EF7AB5" w:rsidP="00EF7AB5">
            <w:pPr>
              <w:widowControl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Finance, banking, insurance, innovation</w:t>
            </w:r>
          </w:p>
        </w:tc>
      </w:tr>
      <w:tr w:rsidR="00EF7AB5" w:rsidRPr="00D53402" w14:paraId="743E8BBC" w14:textId="77777777" w:rsidTr="002461F6">
        <w:tc>
          <w:tcPr>
            <w:tcW w:w="3029" w:type="dxa"/>
            <w:tcBorders>
              <w:top w:val="single" w:sz="4" w:space="0" w:color="000000"/>
              <w:left w:val="single" w:sz="4" w:space="0" w:color="000000"/>
              <w:bottom w:val="single" w:sz="4" w:space="0" w:color="000000"/>
              <w:right w:val="single" w:sz="4" w:space="0" w:color="000000"/>
            </w:tcBorders>
          </w:tcPr>
          <w:p w14:paraId="60D30197"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Links to identifier registers for scientists</w:t>
            </w:r>
          </w:p>
        </w:tc>
        <w:tc>
          <w:tcPr>
            <w:tcW w:w="6321" w:type="dxa"/>
            <w:tcBorders>
              <w:top w:val="single" w:sz="4" w:space="0" w:color="000000"/>
              <w:left w:val="single" w:sz="4" w:space="0" w:color="000000"/>
              <w:bottom w:val="single" w:sz="4" w:space="0" w:color="000000"/>
              <w:right w:val="single" w:sz="4" w:space="0" w:color="000000"/>
            </w:tcBorders>
          </w:tcPr>
          <w:p w14:paraId="19F0EEED"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 </w:t>
            </w:r>
            <w:r w:rsidRPr="00D53402">
              <w:rPr>
                <w:rFonts w:ascii="Times New Roman" w:eastAsia="Times New Roman" w:hAnsi="Times New Roman" w:cs="Times New Roman"/>
                <w:color w:val="FFFFFF"/>
                <w:sz w:val="24"/>
                <w:szCs w:val="24"/>
                <w:lang w:val="en-GB" w:eastAsia="uk-UA"/>
              </w:rPr>
              <w:t xml:space="preserve"> </w:t>
            </w:r>
            <w:r w:rsidRPr="00D53402">
              <w:rPr>
                <w:rFonts w:ascii="Times New Roman" w:eastAsia="Times New Roman" w:hAnsi="Times New Roman" w:cs="Times New Roman"/>
                <w:sz w:val="24"/>
                <w:szCs w:val="24"/>
                <w:lang w:val="en-GB" w:eastAsia="ru-RU"/>
              </w:rPr>
              <w:t>https://orcid.org/0000-0002-1469-1485</w:t>
            </w:r>
          </w:p>
          <w:p w14:paraId="4B0AB13F"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https://scholar.google.com/citations?hl=ru&amp;user=NZvqAb0AAAAJ</w:t>
            </w:r>
          </w:p>
        </w:tc>
      </w:tr>
      <w:tr w:rsidR="00EF7AB5" w:rsidRPr="00D53402" w14:paraId="3AC1D18F" w14:textId="77777777" w:rsidTr="002461F6">
        <w:tc>
          <w:tcPr>
            <w:tcW w:w="9350" w:type="dxa"/>
            <w:gridSpan w:val="2"/>
            <w:tcBorders>
              <w:top w:val="single" w:sz="4" w:space="0" w:color="000000"/>
              <w:left w:val="single" w:sz="4" w:space="0" w:color="000000"/>
              <w:bottom w:val="single" w:sz="4" w:space="0" w:color="000000"/>
              <w:right w:val="single" w:sz="4" w:space="0" w:color="000000"/>
            </w:tcBorders>
          </w:tcPr>
          <w:p w14:paraId="1E83A0F0" w14:textId="77777777" w:rsidR="00EF7AB5" w:rsidRPr="00D53402" w:rsidRDefault="00EF7AB5" w:rsidP="00EF7AB5">
            <w:pPr>
              <w:widowControl w:val="0"/>
              <w:spacing w:after="0" w:line="240" w:lineRule="auto"/>
              <w:jc w:val="center"/>
              <w:rPr>
                <w:rFonts w:ascii="Times New Roman" w:eastAsia="Times New Roman" w:hAnsi="Times New Roman" w:cs="Times New Roman"/>
                <w:sz w:val="24"/>
                <w:szCs w:val="24"/>
                <w:lang w:val="en-GB" w:eastAsia="ru-RU"/>
              </w:rPr>
            </w:pPr>
            <w:r w:rsidRPr="00D53402">
              <w:rPr>
                <w:rFonts w:ascii="Times New Roman" w:hAnsi="Times New Roman" w:cs="Times New Roman"/>
                <w:b/>
                <w:bCs/>
                <w:sz w:val="24"/>
                <w:szCs w:val="24"/>
                <w:lang w:val="en-GB"/>
              </w:rPr>
              <w:t>Contact information of the lecturer:</w:t>
            </w:r>
            <w:r w:rsidRPr="00D53402">
              <w:rPr>
                <w:rFonts w:ascii="Times New Roman" w:hAnsi="Times New Roman" w:cs="Times New Roman"/>
                <w:sz w:val="24"/>
                <w:szCs w:val="24"/>
                <w:lang w:val="en-GB"/>
              </w:rPr>
              <w:t>:</w:t>
            </w:r>
          </w:p>
        </w:tc>
      </w:tr>
      <w:tr w:rsidR="00EF7AB5" w:rsidRPr="00D53402" w14:paraId="13D5D394" w14:textId="77777777" w:rsidTr="002461F6">
        <w:trPr>
          <w:trHeight w:val="376"/>
        </w:trPr>
        <w:tc>
          <w:tcPr>
            <w:tcW w:w="3029" w:type="dxa"/>
            <w:tcBorders>
              <w:top w:val="single" w:sz="4" w:space="0" w:color="000000"/>
              <w:left w:val="single" w:sz="4" w:space="0" w:color="000000"/>
              <w:bottom w:val="single" w:sz="4" w:space="0" w:color="000000"/>
              <w:right w:val="single" w:sz="4" w:space="0" w:color="000000"/>
            </w:tcBorders>
          </w:tcPr>
          <w:p w14:paraId="38912188" w14:textId="77777777" w:rsidR="00EF7AB5" w:rsidRPr="00D53402" w:rsidRDefault="00EF7AB5" w:rsidP="00EF7AB5">
            <w:pPr>
              <w:widowControl w:val="0"/>
              <w:spacing w:after="0" w:line="240" w:lineRule="auto"/>
              <w:rPr>
                <w:rFonts w:ascii="Times New Roman" w:eastAsia="Times New Roman" w:hAnsi="Times New Roman" w:cs="Times New Roman"/>
                <w:bCs/>
                <w:sz w:val="24"/>
                <w:szCs w:val="24"/>
                <w:lang w:val="en-GB" w:eastAsia="ru-RU"/>
              </w:rPr>
            </w:pPr>
            <w:r w:rsidRPr="00D53402">
              <w:rPr>
                <w:rFonts w:ascii="Times New Roman" w:eastAsia="Times New Roman" w:hAnsi="Times New Roman" w:cs="Times New Roman"/>
                <w:bCs/>
                <w:sz w:val="24"/>
                <w:szCs w:val="24"/>
                <w:lang w:val="en-GB" w:eastAsia="ru-RU"/>
              </w:rPr>
              <w:t>E-mail:</w:t>
            </w:r>
          </w:p>
        </w:tc>
        <w:tc>
          <w:tcPr>
            <w:tcW w:w="6321" w:type="dxa"/>
            <w:tcBorders>
              <w:top w:val="single" w:sz="4" w:space="0" w:color="000000"/>
              <w:left w:val="single" w:sz="4" w:space="0" w:color="000000"/>
              <w:bottom w:val="single" w:sz="4" w:space="0" w:color="000000"/>
              <w:right w:val="single" w:sz="4" w:space="0" w:color="000000"/>
            </w:tcBorders>
          </w:tcPr>
          <w:p w14:paraId="32C03C4B" w14:textId="77777777" w:rsidR="00EF7AB5" w:rsidRPr="00D53402" w:rsidRDefault="00EF7AB5" w:rsidP="00EF7AB5">
            <w:pPr>
              <w:widowControl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IBriukhovetska@maup.edu.ua</w:t>
            </w:r>
          </w:p>
        </w:tc>
      </w:tr>
      <w:tr w:rsidR="00EF7AB5" w:rsidRPr="00D53402" w14:paraId="5B31010E" w14:textId="77777777" w:rsidTr="002461F6">
        <w:trPr>
          <w:trHeight w:val="320"/>
        </w:trPr>
        <w:tc>
          <w:tcPr>
            <w:tcW w:w="3029" w:type="dxa"/>
            <w:tcBorders>
              <w:top w:val="single" w:sz="4" w:space="0" w:color="000000"/>
              <w:left w:val="single" w:sz="4" w:space="0" w:color="000000"/>
              <w:bottom w:val="single" w:sz="4" w:space="0" w:color="000000"/>
              <w:right w:val="single" w:sz="4" w:space="0" w:color="000000"/>
            </w:tcBorders>
          </w:tcPr>
          <w:p w14:paraId="0D228F70"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Contact phone number</w:t>
            </w:r>
          </w:p>
        </w:tc>
        <w:tc>
          <w:tcPr>
            <w:tcW w:w="6321" w:type="dxa"/>
            <w:tcBorders>
              <w:top w:val="single" w:sz="4" w:space="0" w:color="000000"/>
              <w:left w:val="single" w:sz="4" w:space="0" w:color="000000"/>
              <w:bottom w:val="single" w:sz="4" w:space="0" w:color="000000"/>
              <w:right w:val="single" w:sz="4" w:space="0" w:color="000000"/>
            </w:tcBorders>
          </w:tcPr>
          <w:p w14:paraId="01E577C9" w14:textId="77777777" w:rsidR="00EF7AB5" w:rsidRPr="00D53402" w:rsidRDefault="00EF7AB5" w:rsidP="00EF7AB5">
            <w:pPr>
              <w:widowControl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 +38 098 0808045</w:t>
            </w:r>
          </w:p>
        </w:tc>
      </w:tr>
      <w:tr w:rsidR="00EF7AB5" w:rsidRPr="00D53402" w14:paraId="64512DB8" w14:textId="77777777" w:rsidTr="002461F6">
        <w:tc>
          <w:tcPr>
            <w:tcW w:w="3029" w:type="dxa"/>
            <w:tcBorders>
              <w:top w:val="single" w:sz="4" w:space="0" w:color="000000"/>
              <w:left w:val="single" w:sz="4" w:space="0" w:color="000000"/>
              <w:bottom w:val="single" w:sz="4" w:space="0" w:color="000000"/>
              <w:right w:val="single" w:sz="4" w:space="0" w:color="000000"/>
            </w:tcBorders>
          </w:tcPr>
          <w:p w14:paraId="02026848" w14:textId="77777777" w:rsidR="00EF7AB5" w:rsidRPr="00D53402" w:rsidRDefault="00EF7AB5" w:rsidP="00EF7AB5">
            <w:pPr>
              <w:widowControl w:val="0"/>
              <w:spacing w:after="0" w:line="240" w:lineRule="auto"/>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The teacher's portfolio on the website of the department /Institute /Academy</w:t>
            </w:r>
          </w:p>
        </w:tc>
        <w:tc>
          <w:tcPr>
            <w:tcW w:w="6321" w:type="dxa"/>
            <w:tcBorders>
              <w:top w:val="single" w:sz="4" w:space="0" w:color="000000"/>
              <w:left w:val="single" w:sz="4" w:space="0" w:color="000000"/>
              <w:bottom w:val="single" w:sz="4" w:space="0" w:color="000000"/>
              <w:right w:val="single" w:sz="4" w:space="0" w:color="000000"/>
            </w:tcBorders>
          </w:tcPr>
          <w:p w14:paraId="316755BE" w14:textId="77777777" w:rsidR="00EF7AB5" w:rsidRPr="00D53402" w:rsidRDefault="00EF7AB5" w:rsidP="00EF7AB5">
            <w:pPr>
              <w:widowControl w:val="0"/>
              <w:spacing w:after="0" w:line="240" w:lineRule="auto"/>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https://maup.com.ua/ua/pro-akademiyu/instituti/institut-ekonomiki/kafedra-bank-strahovoi-spravi/bryuhovecka-irina-oleksandrivna.html</w:t>
            </w:r>
          </w:p>
        </w:tc>
      </w:tr>
    </w:tbl>
    <w:p w14:paraId="1953D891" w14:textId="77777777" w:rsidR="00EF7AB5" w:rsidRPr="00D53402" w:rsidRDefault="00EF7AB5" w:rsidP="00EF7AB5">
      <w:pPr>
        <w:widowControl w:val="0"/>
        <w:spacing w:after="0"/>
        <w:rPr>
          <w:rFonts w:ascii="Times New Roman" w:hAnsi="Times New Roman" w:cs="Times New Roman"/>
          <w:sz w:val="24"/>
          <w:szCs w:val="24"/>
          <w:lang w:val="en-GB"/>
        </w:rPr>
      </w:pPr>
    </w:p>
    <w:p w14:paraId="269130EA" w14:textId="77777777" w:rsidR="00A46A14" w:rsidRPr="00D53402" w:rsidRDefault="00A46A14" w:rsidP="00EF7AB5">
      <w:pPr>
        <w:widowControl w:val="0"/>
        <w:spacing w:after="0"/>
        <w:rPr>
          <w:rFonts w:ascii="Times New Roman" w:hAnsi="Times New Roman" w:cs="Times New Roman"/>
          <w:lang w:val="en-GB"/>
        </w:rPr>
      </w:pPr>
    </w:p>
    <w:p w14:paraId="5EA973D8" w14:textId="77777777" w:rsidR="00EF7AB5" w:rsidRPr="00D53402" w:rsidRDefault="00EF7AB5" w:rsidP="00EF7AB5">
      <w:pPr>
        <w:widowControl w:val="0"/>
        <w:numPr>
          <w:ilvl w:val="0"/>
          <w:numId w:val="1"/>
        </w:numPr>
        <w:spacing w:after="0"/>
        <w:ind w:firstLine="567"/>
        <w:jc w:val="both"/>
        <w:rPr>
          <w:rFonts w:ascii="Times New Roman" w:hAnsi="Times New Roman" w:cs="Times New Roman"/>
          <w:b/>
          <w:sz w:val="24"/>
          <w:szCs w:val="24"/>
          <w:lang w:val="en-GB"/>
        </w:rPr>
      </w:pPr>
      <w:r w:rsidRPr="00D53402">
        <w:rPr>
          <w:rFonts w:ascii="Times New Roman" w:hAnsi="Times New Roman" w:cs="Times New Roman"/>
          <w:b/>
          <w:sz w:val="24"/>
          <w:szCs w:val="24"/>
          <w:lang w:val="en-GB"/>
        </w:rPr>
        <w:t xml:space="preserve">Course abstract. </w:t>
      </w:r>
      <w:r w:rsidRPr="00D53402">
        <w:rPr>
          <w:rFonts w:ascii="Times New Roman" w:hAnsi="Times New Roman" w:cs="Times New Roman"/>
          <w:bCs/>
          <w:sz w:val="24"/>
          <w:szCs w:val="24"/>
          <w:lang w:val="en-GB"/>
        </w:rPr>
        <w:t xml:space="preserve">The discipline «Exchange activity» is aimed at the formation of students' systematic knowledge about the essence, functions and mechanisms of the functioning of exchanges as an important element of the market infrastructure. The course reveals the role of exchange activity in the development of financial and commodity markets, ensuring transparency of pricing, concentration of supply and demand, and minimizing commercial risks. In the process of studying the discipline, the organizational and legal principles of the activity of commodity, stock and currency exchanges, the procedure for conducting stock trading, types of stock exchange operations, features of concluding and executing stock exchange agreements are considered. Considerable attention is paid to exchange </w:t>
      </w:r>
      <w:r w:rsidRPr="00D53402">
        <w:rPr>
          <w:rFonts w:ascii="Times New Roman" w:hAnsi="Times New Roman" w:cs="Times New Roman"/>
          <w:bCs/>
          <w:sz w:val="24"/>
          <w:szCs w:val="24"/>
          <w:lang w:val="en-GB"/>
        </w:rPr>
        <w:lastRenderedPageBreak/>
        <w:t>instruments, exchange market intermediaries, price quotation, clearing and settlement mechanisms. The study of the course ensures the acquisition of practical skills in the analysis of the stock exchange situation, working with stock exchange information, assessing market risks and applying stock trading tools in professional activities.</w:t>
      </w:r>
    </w:p>
    <w:p w14:paraId="25CE0049" w14:textId="77777777" w:rsidR="00EF7AB5" w:rsidRPr="00D53402" w:rsidRDefault="00EF7AB5" w:rsidP="00EF7AB5">
      <w:pPr>
        <w:widowControl w:val="0"/>
        <w:numPr>
          <w:ilvl w:val="0"/>
          <w:numId w:val="1"/>
        </w:numPr>
        <w:spacing w:after="0"/>
        <w:ind w:firstLine="567"/>
        <w:jc w:val="both"/>
        <w:rPr>
          <w:rFonts w:ascii="Times New Roman" w:hAnsi="Times New Roman" w:cs="Times New Roman"/>
          <w:b/>
          <w:sz w:val="24"/>
          <w:szCs w:val="24"/>
          <w:lang w:val="en-GB"/>
        </w:rPr>
      </w:pPr>
      <w:r w:rsidRPr="00D53402">
        <w:rPr>
          <w:rFonts w:ascii="Times New Roman" w:hAnsi="Times New Roman" w:cs="Times New Roman"/>
          <w:b/>
          <w:sz w:val="24"/>
          <w:szCs w:val="24"/>
          <w:lang w:val="en-GB"/>
        </w:rPr>
        <w:t xml:space="preserve">The subject </w:t>
      </w:r>
      <w:r w:rsidRPr="00D53402">
        <w:rPr>
          <w:rFonts w:ascii="Times New Roman" w:hAnsi="Times New Roman" w:cs="Times New Roman"/>
          <w:bCs/>
          <w:sz w:val="24"/>
          <w:szCs w:val="24"/>
          <w:lang w:val="en-GB"/>
        </w:rPr>
        <w:t>of the academic discipline «Exchange activity» is the system of economic relations and organizational and legal mechanisms arising in the process of functioning of the exchange market, related to the organization and conduct of exchange trading, conclusion and execution of exchange agreements, formation of exchange prices and circulation of exchange goods and financial instruments.</w:t>
      </w:r>
    </w:p>
    <w:p w14:paraId="4FA602EE" w14:textId="1B859953" w:rsidR="00EF7AB5" w:rsidRPr="00D53402" w:rsidRDefault="00EF7AB5" w:rsidP="00EF7AB5">
      <w:pPr>
        <w:widowControl w:val="0"/>
        <w:numPr>
          <w:ilvl w:val="0"/>
          <w:numId w:val="1"/>
        </w:numPr>
        <w:spacing w:after="0"/>
        <w:ind w:firstLine="567"/>
        <w:jc w:val="both"/>
        <w:rPr>
          <w:rFonts w:ascii="Times New Roman" w:hAnsi="Times New Roman" w:cs="Times New Roman"/>
          <w:sz w:val="24"/>
          <w:szCs w:val="24"/>
          <w:lang w:val="en-GB"/>
        </w:rPr>
      </w:pPr>
      <w:r w:rsidRPr="00D53402">
        <w:rPr>
          <w:rFonts w:ascii="Times New Roman" w:hAnsi="Times New Roman" w:cs="Times New Roman"/>
          <w:b/>
          <w:sz w:val="24"/>
          <w:szCs w:val="24"/>
          <w:lang w:val="en-GB"/>
        </w:rPr>
        <w:t xml:space="preserve">The tasks of the academic discipline </w:t>
      </w:r>
      <w:r w:rsidRPr="00D53402">
        <w:rPr>
          <w:rFonts w:ascii="Times New Roman" w:hAnsi="Times New Roman" w:cs="Times New Roman"/>
          <w:bCs/>
          <w:sz w:val="24"/>
          <w:szCs w:val="24"/>
          <w:lang w:val="en-GB"/>
        </w:rPr>
        <w:t>comprise formation of students' holistic understanding of stock exchange activity and its role in the market economy, the assimilation of the organizational and legal foundations of the functioning of exchanges, the study of mechanisms for conducting stock exchange trading and concluding stock exchange agreements, the acquisition of practical skills in analyzing stock exchange conditions, quoting prices, working with stock exchange information and applying stock exchange tools in professional activities.</w:t>
      </w:r>
    </w:p>
    <w:p w14:paraId="4726D37D" w14:textId="77777777" w:rsidR="00EF7AB5" w:rsidRPr="00D53402" w:rsidRDefault="00EF7AB5" w:rsidP="00EF7AB5">
      <w:pPr>
        <w:widowControl w:val="0"/>
        <w:tabs>
          <w:tab w:val="left" w:pos="0"/>
        </w:tabs>
        <w:spacing w:after="0"/>
        <w:ind w:firstLine="567"/>
        <w:jc w:val="both"/>
        <w:rPr>
          <w:rFonts w:ascii="Times New Roman" w:hAnsi="Times New Roman" w:cs="Times New Roman"/>
          <w:b/>
          <w:sz w:val="24"/>
          <w:szCs w:val="24"/>
          <w:lang w:val="en-GB"/>
        </w:rPr>
      </w:pPr>
      <w:r w:rsidRPr="00D53402">
        <w:rPr>
          <w:rFonts w:ascii="Times New Roman" w:hAnsi="Times New Roman" w:cs="Times New Roman"/>
          <w:b/>
          <w:sz w:val="24"/>
          <w:szCs w:val="24"/>
          <w:lang w:val="en-GB"/>
        </w:rPr>
        <w:t xml:space="preserve">Prerequisites of the academic discipline. </w:t>
      </w:r>
      <w:r w:rsidRPr="00D53402">
        <w:rPr>
          <w:rFonts w:ascii="Times New Roman" w:hAnsi="Times New Roman" w:cs="Times New Roman"/>
          <w:bCs/>
          <w:sz w:val="24"/>
          <w:szCs w:val="24"/>
          <w:lang w:val="en-GB"/>
        </w:rPr>
        <w:t>The study of the academic discipline «Exchange activity» is based on the knowledge and skills acquired by students at the bachelor's level. Namely: higher mathematics, statistics, probability theory, microeconomics, macroeconomics, enterprise economics, business analytics.</w:t>
      </w:r>
    </w:p>
    <w:p w14:paraId="6169E3F0" w14:textId="0D274050" w:rsidR="00A46A14" w:rsidRPr="00D53402" w:rsidRDefault="00EF7AB5" w:rsidP="00EF7AB5">
      <w:pPr>
        <w:widowControl w:val="0"/>
        <w:tabs>
          <w:tab w:val="left" w:pos="0"/>
        </w:tabs>
        <w:spacing w:after="0"/>
        <w:ind w:firstLine="567"/>
        <w:jc w:val="both"/>
        <w:rPr>
          <w:rFonts w:ascii="Times New Roman" w:hAnsi="Times New Roman" w:cs="Times New Roman"/>
          <w:bCs/>
          <w:sz w:val="24"/>
          <w:szCs w:val="24"/>
          <w:lang w:val="en-GB"/>
        </w:rPr>
      </w:pPr>
      <w:r w:rsidRPr="00D53402">
        <w:rPr>
          <w:rFonts w:ascii="Times New Roman" w:hAnsi="Times New Roman" w:cs="Times New Roman"/>
          <w:b/>
          <w:sz w:val="24"/>
          <w:szCs w:val="24"/>
          <w:lang w:val="en-GB"/>
        </w:rPr>
        <w:t xml:space="preserve">Post-requisites of the academic discipline.   </w:t>
      </w:r>
      <w:r w:rsidRPr="00D53402">
        <w:rPr>
          <w:rFonts w:ascii="Times New Roman" w:hAnsi="Times New Roman" w:cs="Times New Roman"/>
          <w:bCs/>
          <w:sz w:val="24"/>
          <w:szCs w:val="24"/>
          <w:lang w:val="en-GB"/>
        </w:rPr>
        <w:t>The knowledge and skills acquired by students in the process of studying the academic discipline «Exchange activity» contribute to the successful study by students of higher education of a number of other academic disciplines aimed at the formation of professional knowledge and skills: project management, business management, risk management, change management.</w:t>
      </w:r>
    </w:p>
    <w:p w14:paraId="2AA28D57" w14:textId="77777777" w:rsidR="00A46A14" w:rsidRPr="00D53402" w:rsidRDefault="00A46A14" w:rsidP="00EF7AB5">
      <w:pPr>
        <w:widowControl w:val="0"/>
        <w:tabs>
          <w:tab w:val="left" w:pos="0"/>
        </w:tabs>
        <w:spacing w:after="0"/>
        <w:jc w:val="both"/>
        <w:rPr>
          <w:rFonts w:ascii="Times New Roman" w:hAnsi="Times New Roman" w:cs="Times New Roman"/>
          <w:sz w:val="24"/>
          <w:szCs w:val="24"/>
          <w:lang w:val="en-GB"/>
        </w:rPr>
      </w:pPr>
    </w:p>
    <w:p w14:paraId="7359BA32" w14:textId="77777777" w:rsidR="00EF7AB5" w:rsidRPr="00D53402" w:rsidRDefault="00EF7AB5" w:rsidP="00EF7AB5">
      <w:pPr>
        <w:widowControl w:val="0"/>
        <w:spacing w:after="0"/>
        <w:jc w:val="center"/>
        <w:rPr>
          <w:rFonts w:ascii="Times New Roman" w:hAnsi="Times New Roman" w:cs="Times New Roman"/>
          <w:sz w:val="24"/>
          <w:szCs w:val="24"/>
          <w:lang w:val="en-GB"/>
        </w:rPr>
      </w:pPr>
      <w:bookmarkStart w:id="1" w:name="_Hlk221185637"/>
      <w:r w:rsidRPr="00D53402">
        <w:rPr>
          <w:rFonts w:ascii="Times New Roman" w:hAnsi="Times New Roman" w:cs="Times New Roman"/>
          <w:b/>
          <w:sz w:val="24"/>
          <w:szCs w:val="24"/>
          <w:lang w:val="en-GB"/>
        </w:rPr>
        <w:t>Course content (full-time programme)</w:t>
      </w:r>
    </w:p>
    <w:bookmarkEnd w:id="1"/>
    <w:p w14:paraId="76AF7896" w14:textId="77777777" w:rsidR="00A46A14" w:rsidRPr="00D53402" w:rsidRDefault="00A46A14" w:rsidP="00EF7AB5">
      <w:pPr>
        <w:widowControl w:val="0"/>
        <w:spacing w:after="0" w:line="240" w:lineRule="auto"/>
        <w:ind w:firstLine="450"/>
        <w:jc w:val="both"/>
        <w:rPr>
          <w:rFonts w:ascii="Times New Roman" w:eastAsia="Times New Roman" w:hAnsi="Times New Roman" w:cs="Times New Roman"/>
          <w:sz w:val="24"/>
          <w:szCs w:val="24"/>
          <w:lang w:val="en-GB" w:eastAsia="ru-RU"/>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03"/>
        <w:gridCol w:w="5460"/>
        <w:gridCol w:w="3382"/>
      </w:tblGrid>
      <w:tr w:rsidR="00EF7AB5" w:rsidRPr="00D53402" w14:paraId="68B5A1B7" w14:textId="77777777" w:rsidTr="00EF7AB5">
        <w:trPr>
          <w:trHeight w:val="462"/>
        </w:trPr>
        <w:tc>
          <w:tcPr>
            <w:tcW w:w="1103" w:type="dxa"/>
            <w:tcBorders>
              <w:top w:val="single" w:sz="4" w:space="0" w:color="000000"/>
              <w:left w:val="single" w:sz="4" w:space="0" w:color="000000"/>
              <w:bottom w:val="single" w:sz="4" w:space="0" w:color="000000"/>
            </w:tcBorders>
          </w:tcPr>
          <w:p w14:paraId="44B21817" w14:textId="77777777"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w:t>
            </w:r>
          </w:p>
        </w:tc>
        <w:tc>
          <w:tcPr>
            <w:tcW w:w="5460" w:type="dxa"/>
            <w:tcBorders>
              <w:top w:val="single" w:sz="4" w:space="0" w:color="000000"/>
              <w:left w:val="single" w:sz="4" w:space="0" w:color="000000"/>
              <w:bottom w:val="single" w:sz="4" w:space="0" w:color="000000"/>
            </w:tcBorders>
          </w:tcPr>
          <w:p w14:paraId="7F52FF19" w14:textId="08E600FA"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b/>
                <w:bCs/>
                <w:sz w:val="24"/>
                <w:szCs w:val="24"/>
                <w:lang w:val="en-GB"/>
              </w:rPr>
              <w:t>Theme</w:t>
            </w:r>
          </w:p>
        </w:tc>
        <w:tc>
          <w:tcPr>
            <w:tcW w:w="3382" w:type="dxa"/>
            <w:tcBorders>
              <w:top w:val="single" w:sz="4" w:space="0" w:color="000000"/>
              <w:left w:val="single" w:sz="4" w:space="0" w:color="000000"/>
              <w:bottom w:val="single" w:sz="4" w:space="0" w:color="000000"/>
              <w:right w:val="single" w:sz="4" w:space="0" w:color="000000"/>
            </w:tcBorders>
          </w:tcPr>
          <w:p w14:paraId="2E114CA2" w14:textId="042A7680" w:rsidR="00EF7AB5" w:rsidRPr="00D53402" w:rsidRDefault="00EF7AB5" w:rsidP="00EF7AB5">
            <w:pPr>
              <w:widowControl w:val="0"/>
              <w:tabs>
                <w:tab w:val="center" w:pos="4153"/>
                <w:tab w:val="center" w:pos="4677"/>
                <w:tab w:val="right" w:pos="8306"/>
                <w:tab w:val="right" w:pos="9355"/>
              </w:tabs>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b/>
                <w:bCs/>
                <w:sz w:val="24"/>
                <w:szCs w:val="24"/>
                <w:lang w:val="en-GB"/>
              </w:rPr>
              <w:t>Teaching methods/assessment methods</w:t>
            </w:r>
          </w:p>
        </w:tc>
      </w:tr>
      <w:tr w:rsidR="00A46A14" w:rsidRPr="00D53402" w14:paraId="7A39B946" w14:textId="77777777" w:rsidTr="00EF7AB5">
        <w:tc>
          <w:tcPr>
            <w:tcW w:w="6563" w:type="dxa"/>
            <w:gridSpan w:val="2"/>
            <w:tcBorders>
              <w:left w:val="single" w:sz="4" w:space="0" w:color="000000"/>
              <w:bottom w:val="single" w:sz="4" w:space="0" w:color="000000"/>
            </w:tcBorders>
          </w:tcPr>
          <w:p w14:paraId="1B09D288" w14:textId="24FC4DBD" w:rsidR="00A46A14"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CONTENT MODULE 1. EMERGENCE AND DEVELOPMENT OF EXCHANGE ACTIVITY</w:t>
            </w:r>
          </w:p>
        </w:tc>
        <w:tc>
          <w:tcPr>
            <w:tcW w:w="3382" w:type="dxa"/>
            <w:vMerge w:val="restart"/>
            <w:tcBorders>
              <w:left w:val="single" w:sz="4" w:space="0" w:color="000000"/>
              <w:right w:val="single" w:sz="4" w:space="0" w:color="000000"/>
            </w:tcBorders>
          </w:tcPr>
          <w:p w14:paraId="0510B346"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 xml:space="preserve">Teaching methods: </w:t>
            </w:r>
            <w:r w:rsidRPr="00D53402">
              <w:rPr>
                <w:rFonts w:ascii="Times New Roman" w:eastAsia="Times New Roman" w:hAnsi="Times New Roman" w:cs="Times New Roman"/>
                <w:sz w:val="24"/>
                <w:szCs w:val="24"/>
                <w:lang w:val="en-GB" w:eastAsia="ru-RU"/>
              </w:rPr>
              <w:t xml:space="preserve">verbal (educational lecture; conversation; educational discussion); </w:t>
            </w:r>
          </w:p>
          <w:p w14:paraId="6CBA2D6A"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inductive method; deductive method; </w:t>
            </w:r>
          </w:p>
          <w:p w14:paraId="3D6D230F"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analytical method; synthetic method; </w:t>
            </w:r>
          </w:p>
          <w:p w14:paraId="1EE6D17D"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practical (working with economic models, statistics, graphs); </w:t>
            </w:r>
          </w:p>
          <w:p w14:paraId="17FF767D"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Explanatory and illustrative; reproductive; </w:t>
            </w:r>
          </w:p>
          <w:p w14:paraId="3E71573A"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problem presentation method; </w:t>
            </w:r>
          </w:p>
          <w:p w14:paraId="1D2C204B"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partially-search; </w:t>
            </w:r>
          </w:p>
          <w:p w14:paraId="40DF9704"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Research; </w:t>
            </w:r>
          </w:p>
          <w:p w14:paraId="5CB15004"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interactive methods (analysis of economic situations; discussions, debates; brainstorming; situational modeling; practice of modeling </w:t>
            </w:r>
            <w:r w:rsidRPr="00D53402">
              <w:rPr>
                <w:rFonts w:ascii="Times New Roman" w:eastAsia="Times New Roman" w:hAnsi="Times New Roman" w:cs="Times New Roman"/>
                <w:sz w:val="24"/>
                <w:szCs w:val="24"/>
                <w:lang w:val="en-GB" w:eastAsia="ru-RU"/>
              </w:rPr>
              <w:lastRenderedPageBreak/>
              <w:t xml:space="preserve">skills); </w:t>
            </w:r>
          </w:p>
          <w:p w14:paraId="195781F2"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case method (analysis of real economic situations, search for problems, proposal of solutions, construction of models); </w:t>
            </w:r>
          </w:p>
          <w:p w14:paraId="4D20E83F"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modeling of professional activity (building economic models, forecasting, scenario modeling).</w:t>
            </w:r>
          </w:p>
          <w:p w14:paraId="027A8FBC"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b/>
                <w:bCs/>
                <w:sz w:val="24"/>
                <w:szCs w:val="24"/>
                <w:lang w:val="en-GB" w:eastAsia="ru-RU"/>
              </w:rPr>
            </w:pPr>
          </w:p>
          <w:p w14:paraId="32E8C06B" w14:textId="12B19BFE"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Assessment</w:t>
            </w:r>
            <w:r w:rsidRPr="00D53402">
              <w:rPr>
                <w:rFonts w:ascii="Times New Roman" w:eastAsia="Times New Roman" w:hAnsi="Times New Roman" w:cs="Times New Roman"/>
                <w:sz w:val="24"/>
                <w:szCs w:val="24"/>
                <w:lang w:val="en-GB" w:eastAsia="ru-RU"/>
              </w:rPr>
              <w:t xml:space="preserve"> </w:t>
            </w:r>
            <w:r w:rsidRPr="00D53402">
              <w:rPr>
                <w:rFonts w:ascii="Times New Roman" w:eastAsia="Times New Roman" w:hAnsi="Times New Roman" w:cs="Times New Roman"/>
                <w:b/>
                <w:bCs/>
                <w:sz w:val="24"/>
                <w:szCs w:val="24"/>
                <w:lang w:val="en-GB" w:eastAsia="ru-RU"/>
              </w:rPr>
              <w:t xml:space="preserve">methods: </w:t>
            </w:r>
            <w:r w:rsidRPr="00D53402">
              <w:rPr>
                <w:rFonts w:ascii="Times New Roman" w:eastAsia="Times New Roman" w:hAnsi="Times New Roman" w:cs="Times New Roman"/>
                <w:sz w:val="24"/>
                <w:szCs w:val="24"/>
                <w:lang w:val="en-GB" w:eastAsia="ru-RU"/>
              </w:rPr>
              <w:t xml:space="preserve">oral control (oral survey, evaluation of participation in discussions, other interactive learning methods); written control (control, independent works, analytical tasks, essays); </w:t>
            </w:r>
          </w:p>
          <w:p w14:paraId="262A874A"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test control (closed form tests: test alternative, test compliance, data and model analysis tasks); self-control and self-assessment method; </w:t>
            </w:r>
          </w:p>
          <w:p w14:paraId="4894F820" w14:textId="77777777" w:rsidR="00EF7AB5"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xml:space="preserve">assessment of case tasks; </w:t>
            </w:r>
          </w:p>
          <w:p w14:paraId="02EA8695" w14:textId="59792E83" w:rsidR="00A46A14" w:rsidRPr="00D53402" w:rsidRDefault="00EF7AB5" w:rsidP="00EF7AB5">
            <w:pPr>
              <w:widowControl w:val="0"/>
              <w:snapToGrid w:val="0"/>
              <w:spacing w:after="0" w:line="240" w:lineRule="auto"/>
              <w:ind w:left="57" w:right="57"/>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assessment of project and laboratory works (simulation of economic processes, forecasting).</w:t>
            </w:r>
          </w:p>
        </w:tc>
      </w:tr>
      <w:tr w:rsidR="00EF7AB5" w:rsidRPr="00D53402" w14:paraId="2D9D24C2" w14:textId="77777777" w:rsidTr="00EF7AB5">
        <w:tc>
          <w:tcPr>
            <w:tcW w:w="1103" w:type="dxa"/>
            <w:tcBorders>
              <w:left w:val="single" w:sz="4" w:space="0" w:color="000000"/>
              <w:bottom w:val="single" w:sz="4" w:space="0" w:color="000000"/>
            </w:tcBorders>
          </w:tcPr>
          <w:p w14:paraId="1385A6A6" w14:textId="509229DD" w:rsidR="00EF7AB5" w:rsidRPr="00D53402" w:rsidRDefault="00EF7AB5" w:rsidP="00EF7AB5">
            <w:pPr>
              <w:widowControl w:val="0"/>
              <w:spacing w:after="0" w:line="240" w:lineRule="auto"/>
              <w:ind w:left="57" w:right="57"/>
              <w:jc w:val="both"/>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1.</w:t>
            </w:r>
          </w:p>
        </w:tc>
        <w:tc>
          <w:tcPr>
            <w:tcW w:w="5460" w:type="dxa"/>
            <w:tcBorders>
              <w:left w:val="single" w:sz="4" w:space="0" w:color="000000"/>
              <w:bottom w:val="single" w:sz="4" w:space="0" w:color="000000"/>
            </w:tcBorders>
          </w:tcPr>
          <w:p w14:paraId="0956EE39" w14:textId="0B4CCEB6" w:rsidR="00EF7AB5" w:rsidRPr="00D53402" w:rsidRDefault="00EF7AB5" w:rsidP="00EF7AB5">
            <w:pPr>
              <w:widowControl w:val="0"/>
              <w:snapToGrid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Theoretical principles of exchange activity</w:t>
            </w:r>
          </w:p>
        </w:tc>
        <w:tc>
          <w:tcPr>
            <w:tcW w:w="3382" w:type="dxa"/>
            <w:vMerge/>
            <w:tcBorders>
              <w:left w:val="single" w:sz="4" w:space="0" w:color="000000"/>
              <w:right w:val="single" w:sz="4" w:space="0" w:color="000000"/>
            </w:tcBorders>
          </w:tcPr>
          <w:p w14:paraId="66FDB1DC"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291E39E2" w14:textId="77777777" w:rsidTr="00EF7AB5">
        <w:tc>
          <w:tcPr>
            <w:tcW w:w="1103" w:type="dxa"/>
            <w:tcBorders>
              <w:left w:val="single" w:sz="4" w:space="0" w:color="000000"/>
              <w:bottom w:val="single" w:sz="4" w:space="0" w:color="000000"/>
            </w:tcBorders>
          </w:tcPr>
          <w:p w14:paraId="0097E62B" w14:textId="225A1F12" w:rsidR="00EF7AB5" w:rsidRPr="00D53402" w:rsidRDefault="00EF7AB5" w:rsidP="00EF7AB5">
            <w:pPr>
              <w:widowControl w:val="0"/>
              <w:spacing w:after="0" w:line="240" w:lineRule="auto"/>
              <w:ind w:left="57" w:right="57"/>
              <w:jc w:val="both"/>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2.</w:t>
            </w:r>
          </w:p>
        </w:tc>
        <w:tc>
          <w:tcPr>
            <w:tcW w:w="5460" w:type="dxa"/>
            <w:tcBorders>
              <w:left w:val="single" w:sz="4" w:space="0" w:color="000000"/>
              <w:bottom w:val="single" w:sz="4" w:space="0" w:color="000000"/>
            </w:tcBorders>
          </w:tcPr>
          <w:p w14:paraId="5E65C23B" w14:textId="304D0600"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Trends in global stock exchange activity</w:t>
            </w:r>
          </w:p>
        </w:tc>
        <w:tc>
          <w:tcPr>
            <w:tcW w:w="3382" w:type="dxa"/>
            <w:vMerge/>
            <w:tcBorders>
              <w:left w:val="single" w:sz="4" w:space="0" w:color="000000"/>
              <w:right w:val="single" w:sz="4" w:space="0" w:color="000000"/>
            </w:tcBorders>
          </w:tcPr>
          <w:p w14:paraId="00D93DA3"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30FBAA90" w14:textId="77777777" w:rsidTr="00EF7AB5">
        <w:tc>
          <w:tcPr>
            <w:tcW w:w="1103" w:type="dxa"/>
            <w:tcBorders>
              <w:left w:val="single" w:sz="4" w:space="0" w:color="000000"/>
              <w:bottom w:val="single" w:sz="4" w:space="0" w:color="000000"/>
            </w:tcBorders>
          </w:tcPr>
          <w:p w14:paraId="079F5844" w14:textId="5E9F2B65" w:rsidR="00EF7AB5" w:rsidRPr="00D53402" w:rsidRDefault="00EF7AB5" w:rsidP="00EF7AB5">
            <w:pPr>
              <w:widowControl w:val="0"/>
              <w:spacing w:after="0" w:line="240" w:lineRule="auto"/>
              <w:ind w:left="57" w:right="57"/>
              <w:jc w:val="both"/>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3.</w:t>
            </w:r>
          </w:p>
        </w:tc>
        <w:tc>
          <w:tcPr>
            <w:tcW w:w="5460" w:type="dxa"/>
            <w:tcBorders>
              <w:left w:val="single" w:sz="4" w:space="0" w:color="000000"/>
              <w:bottom w:val="single" w:sz="4" w:space="0" w:color="000000"/>
            </w:tcBorders>
          </w:tcPr>
          <w:p w14:paraId="0709DA6C" w14:textId="1829D4FB" w:rsidR="00EF7AB5" w:rsidRPr="00D53402" w:rsidRDefault="00EF7AB5" w:rsidP="00EF7AB5">
            <w:pPr>
              <w:widowControl w:val="0"/>
              <w:snapToGrid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Exchange activity in Ukraine</w:t>
            </w:r>
          </w:p>
        </w:tc>
        <w:tc>
          <w:tcPr>
            <w:tcW w:w="3382" w:type="dxa"/>
            <w:vMerge/>
            <w:tcBorders>
              <w:left w:val="single" w:sz="4" w:space="0" w:color="000000"/>
              <w:right w:val="single" w:sz="4" w:space="0" w:color="000000"/>
            </w:tcBorders>
          </w:tcPr>
          <w:p w14:paraId="200D156D"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1E2BD52D" w14:textId="77777777" w:rsidTr="00EF7AB5">
        <w:tc>
          <w:tcPr>
            <w:tcW w:w="1103" w:type="dxa"/>
            <w:tcBorders>
              <w:left w:val="single" w:sz="4" w:space="0" w:color="000000"/>
              <w:bottom w:val="single" w:sz="4" w:space="0" w:color="000000"/>
            </w:tcBorders>
          </w:tcPr>
          <w:p w14:paraId="41CB1BBC" w14:textId="01346202" w:rsidR="00EF7AB5" w:rsidRPr="00D53402" w:rsidRDefault="00EF7AB5" w:rsidP="00EF7AB5">
            <w:pPr>
              <w:widowControl w:val="0"/>
              <w:spacing w:after="0" w:line="240" w:lineRule="auto"/>
              <w:ind w:left="57" w:right="57"/>
              <w:jc w:val="both"/>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4.</w:t>
            </w:r>
          </w:p>
        </w:tc>
        <w:tc>
          <w:tcPr>
            <w:tcW w:w="5460" w:type="dxa"/>
            <w:tcBorders>
              <w:left w:val="single" w:sz="4" w:space="0" w:color="000000"/>
              <w:bottom w:val="single" w:sz="4" w:space="0" w:color="000000"/>
            </w:tcBorders>
          </w:tcPr>
          <w:p w14:paraId="27F3CD15" w14:textId="7EE4584F"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Regulation of exchange activity</w:t>
            </w:r>
          </w:p>
        </w:tc>
        <w:tc>
          <w:tcPr>
            <w:tcW w:w="3382" w:type="dxa"/>
            <w:vMerge/>
            <w:tcBorders>
              <w:left w:val="single" w:sz="4" w:space="0" w:color="000000"/>
              <w:right w:val="single" w:sz="4" w:space="0" w:color="000000"/>
            </w:tcBorders>
          </w:tcPr>
          <w:p w14:paraId="4F0F6F40"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A46A14" w:rsidRPr="00D53402" w14:paraId="41267648" w14:textId="77777777" w:rsidTr="00EF7AB5">
        <w:trPr>
          <w:trHeight w:val="303"/>
        </w:trPr>
        <w:tc>
          <w:tcPr>
            <w:tcW w:w="6563" w:type="dxa"/>
            <w:gridSpan w:val="2"/>
            <w:tcBorders>
              <w:left w:val="single" w:sz="4" w:space="0" w:color="000000"/>
              <w:bottom w:val="single" w:sz="4" w:space="0" w:color="000000"/>
            </w:tcBorders>
          </w:tcPr>
          <w:p w14:paraId="129DDA8B" w14:textId="77777777" w:rsidR="00A46A14" w:rsidRPr="00D53402" w:rsidRDefault="00A46A14"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p>
        </w:tc>
        <w:tc>
          <w:tcPr>
            <w:tcW w:w="3382" w:type="dxa"/>
            <w:vMerge/>
            <w:tcBorders>
              <w:left w:val="single" w:sz="4" w:space="0" w:color="000000"/>
              <w:right w:val="single" w:sz="4" w:space="0" w:color="000000"/>
            </w:tcBorders>
          </w:tcPr>
          <w:p w14:paraId="4CD5CD01" w14:textId="77777777" w:rsidR="00A46A14" w:rsidRPr="00D53402" w:rsidRDefault="00A46A14"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A46A14" w:rsidRPr="00D53402" w14:paraId="7FDA01DB" w14:textId="77777777" w:rsidTr="00EF7AB5">
        <w:trPr>
          <w:trHeight w:val="549"/>
        </w:trPr>
        <w:tc>
          <w:tcPr>
            <w:tcW w:w="6563" w:type="dxa"/>
            <w:gridSpan w:val="2"/>
            <w:tcBorders>
              <w:left w:val="single" w:sz="4" w:space="0" w:color="000000"/>
              <w:bottom w:val="single" w:sz="4" w:space="0" w:color="000000"/>
            </w:tcBorders>
          </w:tcPr>
          <w:p w14:paraId="7B94769A" w14:textId="3185CD1F" w:rsidR="00A46A14"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CONTENT MODULE 2. ORGANIZATIONAL AND ECONOMIC PRINCIPLES OF EXCHANGE ACTIVITY</w:t>
            </w:r>
          </w:p>
        </w:tc>
        <w:tc>
          <w:tcPr>
            <w:tcW w:w="3382" w:type="dxa"/>
            <w:vMerge/>
            <w:tcBorders>
              <w:left w:val="single" w:sz="4" w:space="0" w:color="000000"/>
              <w:right w:val="single" w:sz="4" w:space="0" w:color="000000"/>
            </w:tcBorders>
          </w:tcPr>
          <w:p w14:paraId="0996F8F8" w14:textId="77777777" w:rsidR="00A46A14" w:rsidRPr="00D53402" w:rsidRDefault="00A46A14"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79EA5530" w14:textId="77777777" w:rsidTr="00EF7AB5">
        <w:trPr>
          <w:trHeight w:val="372"/>
        </w:trPr>
        <w:tc>
          <w:tcPr>
            <w:tcW w:w="1103" w:type="dxa"/>
            <w:tcBorders>
              <w:left w:val="single" w:sz="4" w:space="0" w:color="000000"/>
              <w:bottom w:val="single" w:sz="4" w:space="0" w:color="000000"/>
            </w:tcBorders>
          </w:tcPr>
          <w:p w14:paraId="69861E80" w14:textId="1B48378C" w:rsidR="00EF7AB5" w:rsidRPr="00D53402" w:rsidRDefault="00EF7AB5" w:rsidP="00EF7AB5">
            <w:pPr>
              <w:widowControl w:val="0"/>
              <w:spacing w:after="0" w:line="240" w:lineRule="auto"/>
              <w:ind w:left="57" w:right="57"/>
              <w:jc w:val="both"/>
              <w:rPr>
                <w:rFonts w:ascii="Times New Roman" w:eastAsia="Times New Roman" w:hAnsi="Times New Roman" w:cs="Times New Roman"/>
                <w:b/>
                <w:bCs/>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5.</w:t>
            </w:r>
          </w:p>
        </w:tc>
        <w:tc>
          <w:tcPr>
            <w:tcW w:w="5460" w:type="dxa"/>
            <w:tcBorders>
              <w:left w:val="single" w:sz="4" w:space="0" w:color="000000"/>
              <w:bottom w:val="single" w:sz="4" w:space="0" w:color="000000"/>
            </w:tcBorders>
          </w:tcPr>
          <w:p w14:paraId="594CFCB9" w14:textId="59FBE819" w:rsidR="00EF7AB5" w:rsidRPr="00D53402" w:rsidRDefault="00EF7AB5" w:rsidP="00EF7AB5">
            <w:pPr>
              <w:widowControl w:val="0"/>
              <w:spacing w:after="0" w:line="240" w:lineRule="auto"/>
              <w:ind w:right="57"/>
              <w:jc w:val="center"/>
              <w:rPr>
                <w:rFonts w:ascii="Times New Roman" w:eastAsia="Times New Roman" w:hAnsi="Times New Roman" w:cs="Times New Roman"/>
                <w:b/>
                <w:bCs/>
                <w:sz w:val="24"/>
                <w:szCs w:val="24"/>
                <w:lang w:val="en-GB" w:eastAsia="ru-RU"/>
              </w:rPr>
            </w:pPr>
            <w:r w:rsidRPr="00D53402">
              <w:rPr>
                <w:rFonts w:ascii="Times New Roman" w:hAnsi="Times New Roman" w:cs="Times New Roman"/>
                <w:sz w:val="24"/>
                <w:szCs w:val="24"/>
                <w:lang w:val="en-GB"/>
              </w:rPr>
              <w:t>Organizational principles of exchange activity</w:t>
            </w:r>
          </w:p>
        </w:tc>
        <w:tc>
          <w:tcPr>
            <w:tcW w:w="3382" w:type="dxa"/>
            <w:vMerge/>
            <w:tcBorders>
              <w:left w:val="single" w:sz="4" w:space="0" w:color="000000"/>
              <w:right w:val="single" w:sz="4" w:space="0" w:color="000000"/>
            </w:tcBorders>
          </w:tcPr>
          <w:p w14:paraId="79883872" w14:textId="77777777" w:rsidR="00EF7AB5" w:rsidRPr="00D53402" w:rsidRDefault="00EF7AB5" w:rsidP="00EF7AB5">
            <w:pPr>
              <w:widowControl w:val="0"/>
              <w:spacing w:after="0" w:line="240" w:lineRule="auto"/>
              <w:ind w:left="57" w:right="57"/>
              <w:jc w:val="center"/>
              <w:rPr>
                <w:rFonts w:ascii="Times New Roman" w:eastAsia="Times New Roman" w:hAnsi="Times New Roman" w:cs="Times New Roman"/>
                <w:b/>
                <w:bCs/>
                <w:sz w:val="24"/>
                <w:szCs w:val="24"/>
                <w:lang w:val="en-GB" w:eastAsia="ru-RU"/>
              </w:rPr>
            </w:pPr>
          </w:p>
        </w:tc>
      </w:tr>
      <w:tr w:rsidR="00EF7AB5" w:rsidRPr="00D53402" w14:paraId="4E52D67E" w14:textId="77777777" w:rsidTr="00EF7AB5">
        <w:trPr>
          <w:trHeight w:val="204"/>
        </w:trPr>
        <w:tc>
          <w:tcPr>
            <w:tcW w:w="1103" w:type="dxa"/>
            <w:tcBorders>
              <w:left w:val="single" w:sz="4" w:space="0" w:color="000000"/>
              <w:bottom w:val="single" w:sz="4" w:space="0" w:color="000000"/>
            </w:tcBorders>
          </w:tcPr>
          <w:p w14:paraId="2DD3024F" w14:textId="3C6C6EEC" w:rsidR="00EF7AB5" w:rsidRPr="00D53402" w:rsidRDefault="00EF7AB5" w:rsidP="00EF7AB5">
            <w:pPr>
              <w:widowControl w:val="0"/>
              <w:spacing w:after="0" w:line="240" w:lineRule="auto"/>
              <w:ind w:left="57" w:right="57"/>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6. </w:t>
            </w:r>
          </w:p>
        </w:tc>
        <w:tc>
          <w:tcPr>
            <w:tcW w:w="5460" w:type="dxa"/>
            <w:tcBorders>
              <w:left w:val="single" w:sz="4" w:space="0" w:color="000000"/>
              <w:bottom w:val="single" w:sz="4" w:space="0" w:color="000000"/>
            </w:tcBorders>
          </w:tcPr>
          <w:p w14:paraId="130C4B85" w14:textId="2284B0A1"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Exchange trading technologies</w:t>
            </w:r>
          </w:p>
        </w:tc>
        <w:tc>
          <w:tcPr>
            <w:tcW w:w="3382" w:type="dxa"/>
            <w:vMerge/>
            <w:tcBorders>
              <w:left w:val="single" w:sz="4" w:space="0" w:color="000000"/>
              <w:right w:val="single" w:sz="4" w:space="0" w:color="000000"/>
            </w:tcBorders>
          </w:tcPr>
          <w:p w14:paraId="59B9F758"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64BCCFC6" w14:textId="77777777" w:rsidTr="00EF7AB5">
        <w:trPr>
          <w:trHeight w:val="204"/>
        </w:trPr>
        <w:tc>
          <w:tcPr>
            <w:tcW w:w="1103" w:type="dxa"/>
            <w:tcBorders>
              <w:left w:val="single" w:sz="4" w:space="0" w:color="000000"/>
              <w:bottom w:val="single" w:sz="4" w:space="0" w:color="000000"/>
            </w:tcBorders>
          </w:tcPr>
          <w:p w14:paraId="5AFB6C59" w14:textId="33575B84" w:rsidR="00EF7AB5" w:rsidRPr="00D53402" w:rsidRDefault="00EF7AB5" w:rsidP="00EF7AB5">
            <w:pPr>
              <w:widowControl w:val="0"/>
              <w:spacing w:after="0" w:line="240" w:lineRule="auto"/>
              <w:ind w:left="57" w:right="57"/>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7.</w:t>
            </w:r>
          </w:p>
        </w:tc>
        <w:tc>
          <w:tcPr>
            <w:tcW w:w="5460" w:type="dxa"/>
            <w:tcBorders>
              <w:left w:val="single" w:sz="4" w:space="0" w:color="000000"/>
              <w:bottom w:val="single" w:sz="4" w:space="0" w:color="000000"/>
            </w:tcBorders>
          </w:tcPr>
          <w:p w14:paraId="7A788498" w14:textId="516F9078"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Exchange assets</w:t>
            </w:r>
          </w:p>
        </w:tc>
        <w:tc>
          <w:tcPr>
            <w:tcW w:w="3382" w:type="dxa"/>
            <w:vMerge/>
            <w:tcBorders>
              <w:left w:val="single" w:sz="4" w:space="0" w:color="000000"/>
              <w:right w:val="single" w:sz="4" w:space="0" w:color="000000"/>
            </w:tcBorders>
          </w:tcPr>
          <w:p w14:paraId="7C83BB7E"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7C0E5B18" w14:textId="77777777" w:rsidTr="00EF7AB5">
        <w:trPr>
          <w:trHeight w:val="204"/>
        </w:trPr>
        <w:tc>
          <w:tcPr>
            <w:tcW w:w="1103" w:type="dxa"/>
            <w:tcBorders>
              <w:left w:val="single" w:sz="4" w:space="0" w:color="000000"/>
              <w:bottom w:val="single" w:sz="4" w:space="0" w:color="000000"/>
            </w:tcBorders>
          </w:tcPr>
          <w:p w14:paraId="3A7BDAA3" w14:textId="7FB718AA" w:rsidR="00EF7AB5" w:rsidRPr="00D53402" w:rsidRDefault="00EF7AB5" w:rsidP="00EF7AB5">
            <w:pPr>
              <w:widowControl w:val="0"/>
              <w:spacing w:after="0" w:line="240" w:lineRule="auto"/>
              <w:ind w:left="57" w:right="57"/>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8.</w:t>
            </w:r>
          </w:p>
        </w:tc>
        <w:tc>
          <w:tcPr>
            <w:tcW w:w="5460" w:type="dxa"/>
            <w:tcBorders>
              <w:left w:val="single" w:sz="4" w:space="0" w:color="000000"/>
              <w:bottom w:val="single" w:sz="4" w:space="0" w:color="000000"/>
            </w:tcBorders>
          </w:tcPr>
          <w:p w14:paraId="3C7F74C9" w14:textId="459AB339" w:rsidR="00EF7AB5" w:rsidRPr="00D53402" w:rsidRDefault="00EF7AB5" w:rsidP="00EF7AB5">
            <w:pPr>
              <w:widowControl w:val="0"/>
              <w:snapToGrid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Exchange pricing</w:t>
            </w:r>
          </w:p>
        </w:tc>
        <w:tc>
          <w:tcPr>
            <w:tcW w:w="3382" w:type="dxa"/>
            <w:vMerge/>
            <w:tcBorders>
              <w:left w:val="single" w:sz="4" w:space="0" w:color="000000"/>
              <w:right w:val="single" w:sz="4" w:space="0" w:color="000000"/>
            </w:tcBorders>
          </w:tcPr>
          <w:p w14:paraId="00B00722"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0FEA8EDD" w14:textId="77777777" w:rsidTr="00EF7AB5">
        <w:trPr>
          <w:trHeight w:val="204"/>
        </w:trPr>
        <w:tc>
          <w:tcPr>
            <w:tcW w:w="1103" w:type="dxa"/>
            <w:tcBorders>
              <w:left w:val="single" w:sz="4" w:space="0" w:color="000000"/>
              <w:bottom w:val="single" w:sz="4" w:space="0" w:color="000000"/>
            </w:tcBorders>
          </w:tcPr>
          <w:p w14:paraId="4DC9AD51" w14:textId="0B870614" w:rsidR="00EF7AB5" w:rsidRPr="00D53402" w:rsidRDefault="00EF7AB5" w:rsidP="00EF7AB5">
            <w:pPr>
              <w:widowControl w:val="0"/>
              <w:spacing w:after="0" w:line="240" w:lineRule="auto"/>
              <w:ind w:left="57"/>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9.</w:t>
            </w:r>
          </w:p>
        </w:tc>
        <w:tc>
          <w:tcPr>
            <w:tcW w:w="5460" w:type="dxa"/>
            <w:tcBorders>
              <w:left w:val="single" w:sz="4" w:space="0" w:color="000000"/>
              <w:bottom w:val="single" w:sz="4" w:space="0" w:color="000000"/>
            </w:tcBorders>
          </w:tcPr>
          <w:p w14:paraId="4D0ADCB5" w14:textId="073D3878" w:rsidR="00EF7AB5" w:rsidRPr="00D53402" w:rsidRDefault="00EF7AB5" w:rsidP="00EF7AB5">
            <w:pPr>
              <w:widowControl w:val="0"/>
              <w:spacing w:after="0" w:line="240" w:lineRule="auto"/>
              <w:jc w:val="center"/>
              <w:rPr>
                <w:rFonts w:ascii="Times New Roman" w:eastAsia="Times New Roman" w:hAnsi="Times New Roman" w:cs="Times New Roman"/>
                <w:sz w:val="24"/>
                <w:szCs w:val="24"/>
                <w:lang w:val="en-GB" w:eastAsia="ru-RU"/>
              </w:rPr>
            </w:pPr>
            <w:r w:rsidRPr="00D53402">
              <w:rPr>
                <w:rFonts w:ascii="Times New Roman" w:hAnsi="Times New Roman" w:cs="Times New Roman"/>
                <w:sz w:val="24"/>
                <w:szCs w:val="24"/>
                <w:lang w:val="en-GB"/>
              </w:rPr>
              <w:t>Types of exchange contracts</w:t>
            </w:r>
          </w:p>
        </w:tc>
        <w:tc>
          <w:tcPr>
            <w:tcW w:w="3382" w:type="dxa"/>
            <w:vMerge/>
            <w:tcBorders>
              <w:left w:val="single" w:sz="4" w:space="0" w:color="000000"/>
              <w:right w:val="single" w:sz="4" w:space="0" w:color="000000"/>
            </w:tcBorders>
          </w:tcPr>
          <w:p w14:paraId="34C1F541"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5A45C22B" w14:textId="77777777" w:rsidTr="00EF7AB5">
        <w:trPr>
          <w:trHeight w:val="204"/>
        </w:trPr>
        <w:tc>
          <w:tcPr>
            <w:tcW w:w="1103" w:type="dxa"/>
            <w:tcBorders>
              <w:left w:val="single" w:sz="4" w:space="0" w:color="000000"/>
              <w:bottom w:val="single" w:sz="4" w:space="0" w:color="000000"/>
            </w:tcBorders>
          </w:tcPr>
          <w:p w14:paraId="34777C5E" w14:textId="7AA0CBDB" w:rsidR="00EF7AB5" w:rsidRPr="00D53402" w:rsidRDefault="00EF7AB5" w:rsidP="00EF7AB5">
            <w:pPr>
              <w:widowControl w:val="0"/>
              <w:spacing w:after="0" w:line="240" w:lineRule="auto"/>
              <w:ind w:left="57" w:right="57"/>
              <w:rPr>
                <w:rFonts w:ascii="Times New Roman" w:eastAsia="Times New Roman" w:hAnsi="Times New Roman" w:cs="Times New Roman"/>
                <w:lang w:val="en-GB" w:eastAsia="ru-RU"/>
              </w:rPr>
            </w:pPr>
            <w:r w:rsidRPr="00D53402">
              <w:rPr>
                <w:rFonts w:ascii="Times New Roman" w:hAnsi="Times New Roman" w:cs="Times New Roman"/>
                <w:lang w:val="en-GB"/>
              </w:rPr>
              <w:t>Theme</w:t>
            </w:r>
            <w:r w:rsidRPr="00D53402">
              <w:rPr>
                <w:rFonts w:ascii="Times New Roman" w:eastAsia="Times New Roman" w:hAnsi="Times New Roman" w:cs="Times New Roman"/>
                <w:lang w:val="en-GB" w:eastAsia="ru-RU"/>
              </w:rPr>
              <w:t xml:space="preserve"> 10.</w:t>
            </w:r>
          </w:p>
        </w:tc>
        <w:tc>
          <w:tcPr>
            <w:tcW w:w="5460" w:type="dxa"/>
            <w:tcBorders>
              <w:left w:val="single" w:sz="4" w:space="0" w:color="000000"/>
              <w:bottom w:val="single" w:sz="4" w:space="0" w:color="000000"/>
            </w:tcBorders>
          </w:tcPr>
          <w:p w14:paraId="66EAF1F2" w14:textId="2B0B610F" w:rsidR="00EF7AB5" w:rsidRPr="00D53402" w:rsidRDefault="00EF7AB5" w:rsidP="00EF7AB5">
            <w:pPr>
              <w:widowControl w:val="0"/>
              <w:snapToGrid w:val="0"/>
              <w:spacing w:after="0" w:line="240" w:lineRule="auto"/>
              <w:ind w:left="57" w:right="57"/>
              <w:jc w:val="center"/>
              <w:rPr>
                <w:rFonts w:ascii="Times New Roman" w:eastAsia="Times New Roman" w:hAnsi="Times New Roman" w:cs="Times New Roman"/>
                <w:bCs/>
                <w:sz w:val="24"/>
                <w:szCs w:val="24"/>
                <w:lang w:val="en-GB" w:eastAsia="ru-RU"/>
              </w:rPr>
            </w:pPr>
            <w:r w:rsidRPr="00D53402">
              <w:rPr>
                <w:rFonts w:ascii="Times New Roman" w:hAnsi="Times New Roman" w:cs="Times New Roman"/>
                <w:sz w:val="24"/>
                <w:szCs w:val="24"/>
                <w:lang w:val="en-GB"/>
              </w:rPr>
              <w:t>Brokerage activity</w:t>
            </w:r>
          </w:p>
        </w:tc>
        <w:tc>
          <w:tcPr>
            <w:tcW w:w="3382" w:type="dxa"/>
            <w:vMerge/>
            <w:tcBorders>
              <w:left w:val="single" w:sz="4" w:space="0" w:color="000000"/>
              <w:bottom w:val="single" w:sz="4" w:space="0" w:color="000000"/>
              <w:right w:val="single" w:sz="4" w:space="0" w:color="000000"/>
            </w:tcBorders>
          </w:tcPr>
          <w:p w14:paraId="5E50BBE9" w14:textId="77777777" w:rsidR="00EF7AB5" w:rsidRPr="00D53402" w:rsidRDefault="00EF7AB5" w:rsidP="00EF7AB5">
            <w:pPr>
              <w:widowControl w:val="0"/>
              <w:spacing w:after="0" w:line="240" w:lineRule="auto"/>
              <w:ind w:left="57" w:right="57"/>
              <w:jc w:val="both"/>
              <w:rPr>
                <w:rFonts w:ascii="Times New Roman" w:eastAsia="Times New Roman" w:hAnsi="Times New Roman" w:cs="Times New Roman"/>
                <w:sz w:val="24"/>
                <w:szCs w:val="24"/>
                <w:lang w:val="en-GB" w:eastAsia="ru-RU"/>
              </w:rPr>
            </w:pPr>
          </w:p>
        </w:tc>
      </w:tr>
      <w:tr w:rsidR="00EF7AB5" w:rsidRPr="00D53402" w14:paraId="6F7E17CD" w14:textId="77777777" w:rsidTr="00EF7AB5">
        <w:trPr>
          <w:trHeight w:val="204"/>
        </w:trPr>
        <w:tc>
          <w:tcPr>
            <w:tcW w:w="9945" w:type="dxa"/>
            <w:gridSpan w:val="3"/>
            <w:tcBorders>
              <w:left w:val="single" w:sz="4" w:space="0" w:color="000000"/>
              <w:bottom w:val="single" w:sz="4" w:space="0" w:color="000000"/>
              <w:right w:val="single" w:sz="4" w:space="0" w:color="000000"/>
            </w:tcBorders>
          </w:tcPr>
          <w:p w14:paraId="4136D45F" w14:textId="73D1EA10"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bCs/>
                <w:sz w:val="24"/>
                <w:szCs w:val="24"/>
                <w:lang w:val="en-GB"/>
              </w:rPr>
              <w:t>Modular test</w:t>
            </w:r>
          </w:p>
        </w:tc>
      </w:tr>
      <w:tr w:rsidR="00EF7AB5" w:rsidRPr="00D53402" w14:paraId="3F179F41" w14:textId="77777777" w:rsidTr="00EF7AB5">
        <w:trPr>
          <w:trHeight w:val="204"/>
        </w:trPr>
        <w:tc>
          <w:tcPr>
            <w:tcW w:w="9945" w:type="dxa"/>
            <w:gridSpan w:val="3"/>
            <w:tcBorders>
              <w:left w:val="single" w:sz="4" w:space="0" w:color="000000"/>
              <w:bottom w:val="single" w:sz="4" w:space="0" w:color="000000"/>
              <w:right w:val="single" w:sz="4" w:space="0" w:color="000000"/>
            </w:tcBorders>
          </w:tcPr>
          <w:p w14:paraId="536404C3" w14:textId="3500B9CB" w:rsidR="00EF7AB5" w:rsidRPr="00D53402" w:rsidRDefault="00EF7AB5" w:rsidP="00EF7AB5">
            <w:pPr>
              <w:widowControl w:val="0"/>
              <w:spacing w:after="0" w:line="240" w:lineRule="auto"/>
              <w:ind w:left="57" w:right="57"/>
              <w:jc w:val="center"/>
              <w:rPr>
                <w:rFonts w:ascii="Times New Roman" w:eastAsia="Times New Roman" w:hAnsi="Times New Roman" w:cs="Times New Roman"/>
                <w:sz w:val="24"/>
                <w:szCs w:val="24"/>
                <w:lang w:val="en-GB" w:eastAsia="ru-RU"/>
              </w:rPr>
            </w:pPr>
            <w:r w:rsidRPr="00D53402">
              <w:rPr>
                <w:rFonts w:ascii="Times New Roman" w:hAnsi="Times New Roman" w:cs="Times New Roman"/>
                <w:b/>
                <w:bCs/>
                <w:sz w:val="24"/>
                <w:szCs w:val="24"/>
                <w:lang w:val="en-GB"/>
              </w:rPr>
              <w:t>Form of assessment: test</w:t>
            </w:r>
          </w:p>
        </w:tc>
      </w:tr>
    </w:tbl>
    <w:p w14:paraId="08456878" w14:textId="77777777" w:rsidR="00A46A14" w:rsidRPr="00D53402" w:rsidRDefault="00A46A14" w:rsidP="00EF7AB5">
      <w:pPr>
        <w:widowControl w:val="0"/>
        <w:tabs>
          <w:tab w:val="left" w:pos="0"/>
        </w:tabs>
        <w:spacing w:after="0"/>
        <w:jc w:val="both"/>
        <w:rPr>
          <w:rFonts w:ascii="Times New Roman" w:hAnsi="Times New Roman" w:cs="Times New Roman"/>
          <w:sz w:val="24"/>
          <w:szCs w:val="24"/>
          <w:lang w:val="en-GB"/>
        </w:rPr>
      </w:pPr>
    </w:p>
    <w:p w14:paraId="17CCCDED"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Technical equipment and/or software</w:t>
      </w:r>
      <w:r w:rsidRPr="00D53402">
        <w:rPr>
          <w:rFonts w:ascii="Times New Roman" w:eastAsia="Times New Roman" w:hAnsi="Times New Roman" w:cs="Times New Roman"/>
          <w:sz w:val="24"/>
          <w:szCs w:val="24"/>
          <w:lang w:val="en-GB" w:eastAsia="ru-RU"/>
        </w:rPr>
        <w:t>. In the educational process, classrooms, a library, a multimedia projector and a computer are used to conduct lecture and seminar classes with elements of the presentation. Studying certain topics and performing practical tasks requires access to information from the worldwide Internet, which is provided by a free Wi-Fi network.</w:t>
      </w:r>
    </w:p>
    <w:p w14:paraId="2704C807"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Forms of control methods</w:t>
      </w:r>
      <w:r w:rsidRPr="00D53402">
        <w:rPr>
          <w:rFonts w:ascii="Times New Roman" w:eastAsia="Times New Roman" w:hAnsi="Times New Roman" w:cs="Times New Roman"/>
          <w:sz w:val="24"/>
          <w:szCs w:val="24"/>
          <w:lang w:val="en-GB" w:eastAsia="ru-RU"/>
        </w:rPr>
        <w:t>.</w:t>
      </w:r>
    </w:p>
    <w:p w14:paraId="7D7A8097"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Control of the success of education seekers is divided into current and final (semester).</w:t>
      </w:r>
    </w:p>
    <w:p w14:paraId="5FA42F11"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Current control is carried out during practical and seminar classes. Its purpose is systematic verification:</w:t>
      </w:r>
    </w:p>
    <w:p w14:paraId="38AE9616"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understanding and assimilation of the theoretical foundations of economic processes;</w:t>
      </w:r>
    </w:p>
    <w:p w14:paraId="1CC0ADF3"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ability to apply knowledge to build models and analyze economic data;</w:t>
      </w:r>
    </w:p>
    <w:p w14:paraId="26DE0298"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skills in diagnosis and forecasting of economic processes;</w:t>
      </w:r>
    </w:p>
    <w:p w14:paraId="2E16475A"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use of specialized software for modeling and processing statistical data.</w:t>
      </w:r>
    </w:p>
    <w:p w14:paraId="27BC2223"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b/>
          <w:bCs/>
          <w:sz w:val="24"/>
          <w:szCs w:val="24"/>
          <w:lang w:val="en-GB" w:eastAsia="ru-RU"/>
        </w:rPr>
        <w:t>Forms of student participation</w:t>
      </w:r>
      <w:r w:rsidRPr="00D53402">
        <w:rPr>
          <w:rFonts w:ascii="Times New Roman" w:eastAsia="Times New Roman" w:hAnsi="Times New Roman" w:cs="Times New Roman"/>
          <w:sz w:val="24"/>
          <w:szCs w:val="24"/>
          <w:lang w:val="en-GB" w:eastAsia="ru-RU"/>
        </w:rPr>
        <w:t xml:space="preserve"> in the educational process, which are subject to current control:</w:t>
      </w:r>
    </w:p>
    <w:p w14:paraId="77765567"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speeches and presentations on the analysis of economic processes;</w:t>
      </w:r>
    </w:p>
    <w:p w14:paraId="11B75592"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oral reports on the analysis of economic cases;</w:t>
      </w:r>
    </w:p>
    <w:p w14:paraId="415A6CF9"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addendum, questions to who answers;</w:t>
      </w:r>
    </w:p>
    <w:p w14:paraId="4513695E"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systematic work in seminar classes and activity during discussions;</w:t>
      </w:r>
    </w:p>
    <w:p w14:paraId="14BE1DFB"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participation in discussions, brainstorming, interactive forms of classes;</w:t>
      </w:r>
    </w:p>
    <w:p w14:paraId="5C90F010"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analysis of economic data, statistical indicators, economic and mathematical models;</w:t>
      </w:r>
    </w:p>
    <w:p w14:paraId="3F567366"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written assignments (control papers, test papers, analytical and abstract papers);</w:t>
      </w:r>
    </w:p>
    <w:p w14:paraId="7295E4DF"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preparation of notes, theses, analytical notes;</w:t>
      </w:r>
    </w:p>
    <w:p w14:paraId="589E976F"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independent study of discipline topics and lecture materials.</w:t>
      </w:r>
    </w:p>
    <w:p w14:paraId="275EE15F"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p>
    <w:p w14:paraId="340420F8" w14:textId="77777777" w:rsidR="00EF7AB5" w:rsidRPr="00D53402" w:rsidRDefault="00EF7AB5" w:rsidP="00EF7AB5">
      <w:pPr>
        <w:widowControl w:val="0"/>
        <w:spacing w:after="0"/>
        <w:ind w:firstLine="450"/>
        <w:jc w:val="both"/>
        <w:rPr>
          <w:rFonts w:ascii="Times New Roman" w:eastAsia="Times New Roman" w:hAnsi="Times New Roman" w:cs="Times New Roman"/>
          <w:b/>
          <w:bCs/>
          <w:color w:val="000000"/>
          <w:sz w:val="24"/>
          <w:szCs w:val="24"/>
          <w:lang w:val="en-GB" w:eastAsia="ru-RU"/>
        </w:rPr>
      </w:pPr>
      <w:r w:rsidRPr="00D53402">
        <w:rPr>
          <w:rFonts w:ascii="Times New Roman" w:eastAsia="Times New Roman" w:hAnsi="Times New Roman" w:cs="Times New Roman"/>
          <w:b/>
          <w:bCs/>
          <w:color w:val="000000"/>
          <w:sz w:val="24"/>
          <w:szCs w:val="24"/>
          <w:lang w:val="en-GB" w:eastAsia="ru-RU"/>
        </w:rPr>
        <w:t>Current control methods:</w:t>
      </w:r>
    </w:p>
    <w:p w14:paraId="1D719600" w14:textId="77777777" w:rsidR="00EF7AB5" w:rsidRPr="00D53402" w:rsidRDefault="00EF7AB5" w:rsidP="00EF7AB5">
      <w:pPr>
        <w:widowControl w:val="0"/>
        <w:spacing w:after="0"/>
        <w:ind w:firstLine="450"/>
        <w:jc w:val="both"/>
        <w:rPr>
          <w:rFonts w:ascii="Times New Roman" w:eastAsia="Times New Roman" w:hAnsi="Times New Roman" w:cs="Times New Roman"/>
          <w:color w:val="000000"/>
          <w:sz w:val="24"/>
          <w:szCs w:val="24"/>
          <w:lang w:val="en-GB" w:eastAsia="ru-RU"/>
        </w:rPr>
      </w:pPr>
      <w:r w:rsidRPr="00D53402">
        <w:rPr>
          <w:rFonts w:ascii="Times New Roman" w:eastAsia="Times New Roman" w:hAnsi="Times New Roman" w:cs="Times New Roman"/>
          <w:color w:val="000000"/>
          <w:sz w:val="24"/>
          <w:szCs w:val="24"/>
          <w:lang w:val="en-GB" w:eastAsia="ru-RU"/>
        </w:rPr>
        <w:t>- oral control (survey, conversation, report, message);</w:t>
      </w:r>
    </w:p>
    <w:p w14:paraId="29943D0E" w14:textId="77777777" w:rsidR="00EF7AB5" w:rsidRPr="00D53402" w:rsidRDefault="00EF7AB5" w:rsidP="00EF7AB5">
      <w:pPr>
        <w:widowControl w:val="0"/>
        <w:spacing w:after="0"/>
        <w:ind w:firstLine="450"/>
        <w:jc w:val="both"/>
        <w:rPr>
          <w:rFonts w:ascii="Times New Roman" w:eastAsia="Times New Roman" w:hAnsi="Times New Roman" w:cs="Times New Roman"/>
          <w:color w:val="000000"/>
          <w:sz w:val="24"/>
          <w:szCs w:val="24"/>
          <w:lang w:val="en-GB" w:eastAsia="ru-RU"/>
        </w:rPr>
      </w:pPr>
      <w:r w:rsidRPr="00D53402">
        <w:rPr>
          <w:rFonts w:ascii="Times New Roman" w:eastAsia="Times New Roman" w:hAnsi="Times New Roman" w:cs="Times New Roman"/>
          <w:color w:val="000000"/>
          <w:sz w:val="24"/>
          <w:szCs w:val="24"/>
          <w:lang w:val="en-GB" w:eastAsia="ru-RU"/>
        </w:rPr>
        <w:t>- written control (control work, analytical report, abstract, performance of tasks for building models or processing statistics);</w:t>
      </w:r>
    </w:p>
    <w:p w14:paraId="36F70303" w14:textId="77777777" w:rsidR="00EF7AB5" w:rsidRPr="00D53402" w:rsidRDefault="00EF7AB5" w:rsidP="00EF7AB5">
      <w:pPr>
        <w:widowControl w:val="0"/>
        <w:spacing w:after="0"/>
        <w:ind w:firstLine="450"/>
        <w:jc w:val="both"/>
        <w:rPr>
          <w:rFonts w:ascii="Times New Roman" w:eastAsia="Times New Roman" w:hAnsi="Times New Roman" w:cs="Times New Roman"/>
          <w:color w:val="000000"/>
          <w:sz w:val="24"/>
          <w:szCs w:val="24"/>
          <w:lang w:val="en-GB" w:eastAsia="ru-RU"/>
        </w:rPr>
      </w:pPr>
      <w:r w:rsidRPr="00D53402">
        <w:rPr>
          <w:rFonts w:ascii="Times New Roman" w:eastAsia="Times New Roman" w:hAnsi="Times New Roman" w:cs="Times New Roman"/>
          <w:color w:val="000000"/>
          <w:sz w:val="24"/>
          <w:szCs w:val="24"/>
          <w:lang w:val="en-GB" w:eastAsia="ru-RU"/>
        </w:rPr>
        <w:t>- combined control (oral and written combination to assess understanding and practical skills);</w:t>
      </w:r>
    </w:p>
    <w:p w14:paraId="3D3B5FC5" w14:textId="77777777" w:rsidR="00EF7AB5" w:rsidRPr="00D53402" w:rsidRDefault="00EF7AB5" w:rsidP="00EF7AB5">
      <w:pPr>
        <w:widowControl w:val="0"/>
        <w:spacing w:after="0"/>
        <w:ind w:firstLine="450"/>
        <w:jc w:val="both"/>
        <w:rPr>
          <w:rFonts w:ascii="Times New Roman" w:eastAsia="Times New Roman" w:hAnsi="Times New Roman" w:cs="Times New Roman"/>
          <w:color w:val="000000"/>
          <w:sz w:val="24"/>
          <w:szCs w:val="24"/>
          <w:lang w:val="en-GB" w:eastAsia="ru-RU"/>
        </w:rPr>
      </w:pPr>
      <w:r w:rsidRPr="00D53402">
        <w:rPr>
          <w:rFonts w:ascii="Times New Roman" w:eastAsia="Times New Roman" w:hAnsi="Times New Roman" w:cs="Times New Roman"/>
          <w:color w:val="000000"/>
          <w:sz w:val="24"/>
          <w:szCs w:val="24"/>
          <w:lang w:val="en-GB" w:eastAsia="ru-RU"/>
        </w:rPr>
        <w:t>- presentation of independent work or case analysis;</w:t>
      </w:r>
    </w:p>
    <w:p w14:paraId="29D5EA46" w14:textId="77777777" w:rsidR="00EF7AB5" w:rsidRPr="00D53402" w:rsidRDefault="00EF7AB5" w:rsidP="00EF7AB5">
      <w:pPr>
        <w:widowControl w:val="0"/>
        <w:spacing w:after="0"/>
        <w:ind w:firstLine="450"/>
        <w:jc w:val="both"/>
        <w:rPr>
          <w:rFonts w:ascii="Times New Roman" w:eastAsia="Times New Roman" w:hAnsi="Times New Roman" w:cs="Times New Roman"/>
          <w:color w:val="000000"/>
          <w:sz w:val="24"/>
          <w:szCs w:val="24"/>
          <w:lang w:val="en-GB" w:eastAsia="ru-RU"/>
        </w:rPr>
      </w:pPr>
      <w:r w:rsidRPr="00D53402">
        <w:rPr>
          <w:rFonts w:ascii="Times New Roman" w:eastAsia="Times New Roman" w:hAnsi="Times New Roman" w:cs="Times New Roman"/>
          <w:color w:val="000000"/>
          <w:sz w:val="24"/>
          <w:szCs w:val="24"/>
          <w:lang w:val="en-GB" w:eastAsia="ru-RU"/>
        </w:rPr>
        <w:t>- observation of activity and participation in practical classes;</w:t>
      </w:r>
    </w:p>
    <w:p w14:paraId="0E8953E1" w14:textId="77777777" w:rsidR="00EF7AB5" w:rsidRPr="00D53402" w:rsidRDefault="00EF7AB5" w:rsidP="00EF7AB5">
      <w:pPr>
        <w:widowControl w:val="0"/>
        <w:spacing w:after="0"/>
        <w:ind w:firstLine="450"/>
        <w:jc w:val="both"/>
        <w:rPr>
          <w:rFonts w:ascii="Times New Roman" w:eastAsia="Times New Roman" w:hAnsi="Times New Roman" w:cs="Times New Roman"/>
          <w:color w:val="000000"/>
          <w:sz w:val="24"/>
          <w:szCs w:val="24"/>
          <w:lang w:val="en-GB" w:eastAsia="ru-RU"/>
        </w:rPr>
      </w:pPr>
      <w:r w:rsidRPr="00D53402">
        <w:rPr>
          <w:rFonts w:ascii="Times New Roman" w:eastAsia="Times New Roman" w:hAnsi="Times New Roman" w:cs="Times New Roman"/>
          <w:color w:val="000000"/>
          <w:sz w:val="24"/>
          <w:szCs w:val="24"/>
          <w:lang w:val="en-GB" w:eastAsia="ru-RU"/>
        </w:rPr>
        <w:t>- test control (closed and open tasks, analysis of graphs and models);</w:t>
      </w:r>
    </w:p>
    <w:p w14:paraId="6BED0E77" w14:textId="4563870D" w:rsidR="00A46A14" w:rsidRPr="00D53402" w:rsidRDefault="00EF7AB5" w:rsidP="00EF7AB5">
      <w:pPr>
        <w:widowControl w:val="0"/>
        <w:spacing w:after="0"/>
        <w:ind w:firstLine="450"/>
        <w:jc w:val="both"/>
        <w:rPr>
          <w:rFonts w:ascii="Times New Roman" w:hAnsi="Times New Roman" w:cs="Times New Roman"/>
          <w:sz w:val="24"/>
          <w:szCs w:val="24"/>
          <w:lang w:val="en-GB"/>
        </w:rPr>
      </w:pPr>
      <w:r w:rsidRPr="00D53402">
        <w:rPr>
          <w:rFonts w:ascii="Times New Roman" w:eastAsia="Times New Roman" w:hAnsi="Times New Roman" w:cs="Times New Roman"/>
          <w:color w:val="000000"/>
          <w:sz w:val="24"/>
          <w:szCs w:val="24"/>
          <w:lang w:val="en-GB" w:eastAsia="ru-RU"/>
        </w:rPr>
        <w:t>- work with problem situations (analytical cases, scenario modeling of economic processes).</w:t>
      </w:r>
    </w:p>
    <w:p w14:paraId="5BD0293D" w14:textId="77777777" w:rsidR="00A46A14" w:rsidRPr="00D53402" w:rsidRDefault="00A46A14" w:rsidP="00EF7AB5">
      <w:pPr>
        <w:widowControl w:val="0"/>
        <w:spacing w:after="0"/>
        <w:jc w:val="both"/>
        <w:rPr>
          <w:rFonts w:ascii="Times New Roman" w:hAnsi="Times New Roman" w:cs="Times New Roman"/>
          <w:sz w:val="24"/>
          <w:szCs w:val="24"/>
          <w:lang w:val="en-GB"/>
        </w:rPr>
      </w:pPr>
    </w:p>
    <w:p w14:paraId="1AC5EF72" w14:textId="77777777" w:rsidR="00EF7AB5" w:rsidRPr="00D53402" w:rsidRDefault="00EF7AB5" w:rsidP="00EF7AB5">
      <w:pPr>
        <w:widowControl w:val="0"/>
        <w:spacing w:after="0"/>
        <w:ind w:firstLine="450"/>
        <w:jc w:val="both"/>
        <w:rPr>
          <w:rFonts w:ascii="Times New Roman" w:hAnsi="Times New Roman" w:cs="Times New Roman"/>
          <w:b/>
          <w:bCs/>
          <w:sz w:val="24"/>
          <w:szCs w:val="24"/>
          <w:lang w:val="en-GB"/>
        </w:rPr>
      </w:pPr>
      <w:bookmarkStart w:id="2" w:name="_Hlk221186475"/>
      <w:r w:rsidRPr="00D53402">
        <w:rPr>
          <w:rFonts w:ascii="Times New Roman" w:hAnsi="Times New Roman" w:cs="Times New Roman"/>
          <w:b/>
          <w:bCs/>
          <w:sz w:val="24"/>
          <w:szCs w:val="24"/>
          <w:lang w:val="en-GB"/>
        </w:rPr>
        <w:t>Assessment system and requirements.</w:t>
      </w:r>
    </w:p>
    <w:p w14:paraId="367FB032" w14:textId="77777777" w:rsidR="00EF7AB5" w:rsidRPr="00D53402" w:rsidRDefault="00EF7AB5" w:rsidP="00EF7AB5">
      <w:pPr>
        <w:widowControl w:val="0"/>
        <w:spacing w:after="0"/>
        <w:ind w:firstLine="450"/>
        <w:jc w:val="both"/>
        <w:rPr>
          <w:rFonts w:ascii="Times New Roman" w:hAnsi="Times New Roman" w:cs="Times New Roman"/>
          <w:b/>
          <w:bCs/>
          <w:sz w:val="24"/>
          <w:szCs w:val="24"/>
          <w:lang w:val="en-GB"/>
        </w:rPr>
      </w:pPr>
      <w:r w:rsidRPr="00D53402">
        <w:rPr>
          <w:rFonts w:ascii="Times New Roman" w:hAnsi="Times New Roman" w:cs="Times New Roman"/>
          <w:b/>
          <w:bCs/>
          <w:sz w:val="24"/>
          <w:szCs w:val="24"/>
          <w:lang w:val="en-GB"/>
        </w:rPr>
        <w:t>Table of points awarded to higher education applicants*</w:t>
      </w:r>
    </w:p>
    <w:p w14:paraId="5B974874" w14:textId="77777777" w:rsidR="00EF7AB5" w:rsidRPr="00D53402" w:rsidRDefault="00EF7AB5" w:rsidP="00EF7AB5">
      <w:pPr>
        <w:widowControl w:val="0"/>
        <w:spacing w:after="0"/>
        <w:ind w:firstLine="450"/>
        <w:jc w:val="both"/>
        <w:rPr>
          <w:rFonts w:ascii="Times New Roman" w:hAnsi="Times New Roman" w:cs="Times New Roman"/>
          <w:b/>
          <w:bCs/>
          <w:sz w:val="24"/>
          <w:szCs w:val="24"/>
          <w:lang w:val="en-GB"/>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1650"/>
        <w:gridCol w:w="497"/>
        <w:gridCol w:w="7"/>
        <w:gridCol w:w="491"/>
        <w:gridCol w:w="497"/>
        <w:gridCol w:w="7"/>
        <w:gridCol w:w="491"/>
        <w:gridCol w:w="504"/>
        <w:gridCol w:w="454"/>
        <w:gridCol w:w="454"/>
        <w:gridCol w:w="454"/>
        <w:gridCol w:w="478"/>
        <w:gridCol w:w="324"/>
        <w:gridCol w:w="1224"/>
        <w:gridCol w:w="1318"/>
        <w:gridCol w:w="1095"/>
      </w:tblGrid>
      <w:tr w:rsidR="00EF7AB5" w:rsidRPr="00D53402" w14:paraId="1F1B6146" w14:textId="77777777" w:rsidTr="002461F6">
        <w:tc>
          <w:tcPr>
            <w:tcW w:w="1703" w:type="dxa"/>
            <w:vMerge w:val="restart"/>
            <w:tcBorders>
              <w:top w:val="single" w:sz="4" w:space="0" w:color="000000"/>
              <w:left w:val="single" w:sz="4" w:space="0" w:color="000000"/>
            </w:tcBorders>
          </w:tcPr>
          <w:p w14:paraId="55C35F42" w14:textId="77777777" w:rsidR="00EF7AB5" w:rsidRPr="00D53402" w:rsidRDefault="00EF7AB5" w:rsidP="00EF7AB5">
            <w:pPr>
              <w:pStyle w:val="a8"/>
              <w:suppressLineNumbers w:val="0"/>
              <w:suppressAutoHyphens w:val="0"/>
              <w:snapToGrid w:val="0"/>
              <w:jc w:val="center"/>
              <w:rPr>
                <w:sz w:val="24"/>
                <w:szCs w:val="24"/>
                <w:lang w:val="en-GB"/>
              </w:rPr>
            </w:pPr>
            <w:r w:rsidRPr="00D53402">
              <w:rPr>
                <w:sz w:val="24"/>
                <w:szCs w:val="24"/>
                <w:lang w:val="en-GB"/>
              </w:rPr>
              <w:t>Topics</w:t>
            </w:r>
          </w:p>
        </w:tc>
        <w:tc>
          <w:tcPr>
            <w:tcW w:w="4748" w:type="dxa"/>
            <w:gridSpan w:val="12"/>
            <w:vMerge w:val="restart"/>
            <w:tcBorders>
              <w:top w:val="single" w:sz="4" w:space="0" w:color="000000"/>
              <w:left w:val="single" w:sz="4" w:space="0" w:color="000000"/>
            </w:tcBorders>
          </w:tcPr>
          <w:p w14:paraId="432A4E01" w14:textId="77777777" w:rsidR="00EF7AB5" w:rsidRPr="00D53402" w:rsidRDefault="00EF7AB5" w:rsidP="00EF7AB5">
            <w:pPr>
              <w:pStyle w:val="a8"/>
              <w:suppressLineNumbers w:val="0"/>
              <w:suppressAutoHyphens w:val="0"/>
              <w:snapToGrid w:val="0"/>
              <w:jc w:val="center"/>
              <w:rPr>
                <w:b/>
                <w:bCs/>
                <w:sz w:val="24"/>
                <w:szCs w:val="24"/>
                <w:lang w:val="en-GB"/>
              </w:rPr>
            </w:pPr>
          </w:p>
          <w:p w14:paraId="48FF4CD6" w14:textId="77777777" w:rsidR="00EF7AB5" w:rsidRPr="00D53402" w:rsidRDefault="00EF7AB5" w:rsidP="00EF7AB5">
            <w:pPr>
              <w:pStyle w:val="a8"/>
              <w:suppressLineNumbers w:val="0"/>
              <w:suppressAutoHyphens w:val="0"/>
              <w:jc w:val="center"/>
              <w:rPr>
                <w:sz w:val="24"/>
                <w:szCs w:val="24"/>
                <w:lang w:val="en-GB"/>
              </w:rPr>
            </w:pPr>
            <w:r w:rsidRPr="00D53402">
              <w:rPr>
                <w:b/>
                <w:bCs/>
                <w:sz w:val="24"/>
                <w:szCs w:val="24"/>
                <w:lang w:val="en-GB"/>
              </w:rPr>
              <w:t>Ongoing assessment</w:t>
            </w:r>
          </w:p>
        </w:tc>
        <w:tc>
          <w:tcPr>
            <w:tcW w:w="2621" w:type="dxa"/>
            <w:gridSpan w:val="2"/>
            <w:tcBorders>
              <w:top w:val="single" w:sz="4" w:space="0" w:color="000000"/>
              <w:left w:val="single" w:sz="4" w:space="0" w:color="000000"/>
              <w:bottom w:val="single" w:sz="4" w:space="0" w:color="000000"/>
            </w:tcBorders>
          </w:tcPr>
          <w:p w14:paraId="05338ABB" w14:textId="77777777" w:rsidR="00EF7AB5" w:rsidRPr="00D53402" w:rsidRDefault="00EF7AB5" w:rsidP="00EF7AB5">
            <w:pPr>
              <w:pStyle w:val="a8"/>
              <w:suppressLineNumbers w:val="0"/>
              <w:suppressAutoHyphens w:val="0"/>
              <w:jc w:val="center"/>
              <w:rPr>
                <w:sz w:val="24"/>
                <w:szCs w:val="24"/>
                <w:lang w:val="en-GB"/>
              </w:rPr>
            </w:pPr>
            <w:r w:rsidRPr="00D53402">
              <w:rPr>
                <w:b/>
                <w:bCs/>
                <w:sz w:val="24"/>
                <w:szCs w:val="24"/>
                <w:lang w:val="en-GB"/>
              </w:rPr>
              <w:t>Final assessment</w:t>
            </w:r>
          </w:p>
        </w:tc>
        <w:tc>
          <w:tcPr>
            <w:tcW w:w="1128" w:type="dxa"/>
            <w:tcBorders>
              <w:top w:val="single" w:sz="4" w:space="0" w:color="000000"/>
              <w:left w:val="single" w:sz="4" w:space="0" w:color="000000"/>
              <w:bottom w:val="single" w:sz="4" w:space="0" w:color="000000"/>
              <w:right w:val="single" w:sz="4" w:space="0" w:color="000000"/>
            </w:tcBorders>
          </w:tcPr>
          <w:p w14:paraId="255DEB5F" w14:textId="77777777" w:rsidR="00EF7AB5" w:rsidRPr="00D53402" w:rsidRDefault="00EF7AB5" w:rsidP="00EF7AB5">
            <w:pPr>
              <w:pStyle w:val="a8"/>
              <w:suppressLineNumbers w:val="0"/>
              <w:suppressAutoHyphens w:val="0"/>
              <w:snapToGrid w:val="0"/>
              <w:jc w:val="center"/>
              <w:rPr>
                <w:b/>
                <w:bCs/>
                <w:sz w:val="24"/>
                <w:szCs w:val="24"/>
                <w:lang w:val="en-GB"/>
              </w:rPr>
            </w:pPr>
          </w:p>
        </w:tc>
      </w:tr>
      <w:tr w:rsidR="00EF7AB5" w:rsidRPr="00D53402" w14:paraId="5E2FC4D7" w14:textId="77777777" w:rsidTr="002461F6">
        <w:tc>
          <w:tcPr>
            <w:tcW w:w="1703" w:type="dxa"/>
            <w:vMerge/>
            <w:tcBorders>
              <w:top w:val="single" w:sz="4" w:space="0" w:color="000000"/>
              <w:left w:val="single" w:sz="4" w:space="0" w:color="000000"/>
            </w:tcBorders>
          </w:tcPr>
          <w:p w14:paraId="786F7206" w14:textId="77777777" w:rsidR="00EF7AB5" w:rsidRPr="00D53402" w:rsidRDefault="00EF7AB5" w:rsidP="00EF7AB5">
            <w:pPr>
              <w:pStyle w:val="a8"/>
              <w:suppressLineNumbers w:val="0"/>
              <w:suppressAutoHyphens w:val="0"/>
              <w:snapToGrid w:val="0"/>
              <w:jc w:val="both"/>
              <w:rPr>
                <w:b/>
                <w:bCs/>
                <w:sz w:val="24"/>
                <w:szCs w:val="24"/>
                <w:lang w:val="en-GB"/>
              </w:rPr>
            </w:pPr>
          </w:p>
        </w:tc>
        <w:tc>
          <w:tcPr>
            <w:tcW w:w="4748" w:type="dxa"/>
            <w:gridSpan w:val="12"/>
            <w:vMerge/>
            <w:tcBorders>
              <w:top w:val="single" w:sz="4" w:space="0" w:color="000000"/>
              <w:left w:val="single" w:sz="4" w:space="0" w:color="000000"/>
            </w:tcBorders>
          </w:tcPr>
          <w:p w14:paraId="667647D7" w14:textId="77777777" w:rsidR="00EF7AB5" w:rsidRPr="00D53402" w:rsidRDefault="00EF7AB5" w:rsidP="00EF7AB5">
            <w:pPr>
              <w:pStyle w:val="a8"/>
              <w:suppressLineNumbers w:val="0"/>
              <w:suppressAutoHyphens w:val="0"/>
              <w:snapToGrid w:val="0"/>
              <w:jc w:val="center"/>
              <w:rPr>
                <w:b/>
                <w:bCs/>
                <w:sz w:val="24"/>
                <w:szCs w:val="24"/>
                <w:lang w:val="en-GB"/>
              </w:rPr>
            </w:pPr>
          </w:p>
        </w:tc>
        <w:tc>
          <w:tcPr>
            <w:tcW w:w="1262" w:type="dxa"/>
            <w:tcBorders>
              <w:top w:val="single" w:sz="4" w:space="0" w:color="000000"/>
              <w:left w:val="single" w:sz="4" w:space="0" w:color="000000"/>
              <w:bottom w:val="single" w:sz="4" w:space="0" w:color="000000"/>
            </w:tcBorders>
          </w:tcPr>
          <w:p w14:paraId="62AEE017" w14:textId="77777777" w:rsidR="00EF7AB5" w:rsidRPr="00D53402" w:rsidRDefault="00EF7AB5" w:rsidP="00EF7AB5">
            <w:pPr>
              <w:pStyle w:val="a8"/>
              <w:suppressLineNumbers w:val="0"/>
              <w:suppressAutoHyphens w:val="0"/>
              <w:jc w:val="center"/>
              <w:rPr>
                <w:sz w:val="24"/>
                <w:szCs w:val="24"/>
                <w:lang w:val="en-GB"/>
              </w:rPr>
            </w:pPr>
            <w:r w:rsidRPr="00D53402">
              <w:rPr>
                <w:b/>
                <w:bCs/>
                <w:sz w:val="24"/>
                <w:szCs w:val="24"/>
                <w:lang w:val="en-GB"/>
              </w:rPr>
              <w:t>Modular test</w:t>
            </w:r>
          </w:p>
        </w:tc>
        <w:tc>
          <w:tcPr>
            <w:tcW w:w="1359" w:type="dxa"/>
            <w:tcBorders>
              <w:top w:val="single" w:sz="4" w:space="0" w:color="000000"/>
              <w:left w:val="single" w:sz="4" w:space="0" w:color="000000"/>
              <w:bottom w:val="single" w:sz="4" w:space="0" w:color="000000"/>
            </w:tcBorders>
          </w:tcPr>
          <w:p w14:paraId="69D7BC27" w14:textId="77777777" w:rsidR="00EF7AB5" w:rsidRPr="00D53402" w:rsidRDefault="00EF7AB5" w:rsidP="00EF7AB5">
            <w:pPr>
              <w:pStyle w:val="a8"/>
              <w:suppressLineNumbers w:val="0"/>
              <w:suppressAutoHyphens w:val="0"/>
              <w:jc w:val="center"/>
              <w:rPr>
                <w:sz w:val="24"/>
                <w:szCs w:val="24"/>
                <w:lang w:val="en-GB"/>
              </w:rPr>
            </w:pPr>
            <w:r w:rsidRPr="00D53402">
              <w:rPr>
                <w:b/>
                <w:bCs/>
                <w:sz w:val="24"/>
                <w:szCs w:val="24"/>
                <w:lang w:val="en-GB"/>
              </w:rPr>
              <w:t>Credit**</w:t>
            </w:r>
          </w:p>
        </w:tc>
        <w:tc>
          <w:tcPr>
            <w:tcW w:w="1128" w:type="dxa"/>
            <w:tcBorders>
              <w:top w:val="single" w:sz="4" w:space="0" w:color="000000"/>
              <w:left w:val="single" w:sz="4" w:space="0" w:color="000000"/>
              <w:bottom w:val="single" w:sz="4" w:space="0" w:color="000000"/>
              <w:right w:val="single" w:sz="4" w:space="0" w:color="000000"/>
            </w:tcBorders>
          </w:tcPr>
          <w:p w14:paraId="145A104B" w14:textId="77777777" w:rsidR="00EF7AB5" w:rsidRPr="00D53402" w:rsidRDefault="00EF7AB5" w:rsidP="00EF7AB5">
            <w:pPr>
              <w:pStyle w:val="a8"/>
              <w:suppressLineNumbers w:val="0"/>
              <w:suppressAutoHyphens w:val="0"/>
              <w:jc w:val="center"/>
              <w:rPr>
                <w:sz w:val="24"/>
                <w:szCs w:val="24"/>
                <w:lang w:val="en-GB"/>
              </w:rPr>
            </w:pPr>
            <w:r w:rsidRPr="00D53402">
              <w:rPr>
                <w:b/>
                <w:bCs/>
                <w:sz w:val="24"/>
                <w:szCs w:val="24"/>
                <w:lang w:val="en-GB"/>
              </w:rPr>
              <w:t>Total number of points</w:t>
            </w:r>
          </w:p>
        </w:tc>
      </w:tr>
      <w:tr w:rsidR="00EF7AB5" w:rsidRPr="00D53402" w14:paraId="05E3CD6E" w14:textId="77777777" w:rsidTr="002461F6">
        <w:trPr>
          <w:trHeight w:val="1134"/>
        </w:trPr>
        <w:tc>
          <w:tcPr>
            <w:tcW w:w="1703" w:type="dxa"/>
            <w:vMerge/>
            <w:tcBorders>
              <w:top w:val="single" w:sz="4" w:space="0" w:color="000000"/>
              <w:left w:val="single" w:sz="4" w:space="0" w:color="000000"/>
            </w:tcBorders>
          </w:tcPr>
          <w:p w14:paraId="699F63C4" w14:textId="77777777" w:rsidR="00EF7AB5" w:rsidRPr="00D53402" w:rsidRDefault="00EF7AB5" w:rsidP="00EF7AB5">
            <w:pPr>
              <w:pStyle w:val="a8"/>
              <w:suppressLineNumbers w:val="0"/>
              <w:suppressAutoHyphens w:val="0"/>
              <w:snapToGrid w:val="0"/>
              <w:jc w:val="both"/>
              <w:rPr>
                <w:sz w:val="24"/>
                <w:szCs w:val="24"/>
                <w:lang w:val="en-GB"/>
              </w:rPr>
            </w:pPr>
          </w:p>
        </w:tc>
        <w:tc>
          <w:tcPr>
            <w:tcW w:w="517" w:type="dxa"/>
            <w:gridSpan w:val="2"/>
            <w:tcBorders>
              <w:left w:val="single" w:sz="4" w:space="0" w:color="000000"/>
              <w:bottom w:val="single" w:sz="4" w:space="0" w:color="000000"/>
            </w:tcBorders>
            <w:textDirection w:val="btLr"/>
          </w:tcPr>
          <w:p w14:paraId="22C3331E" w14:textId="77777777" w:rsidR="00EF7AB5" w:rsidRPr="00D53402" w:rsidRDefault="00EF7AB5" w:rsidP="00EF7AB5">
            <w:pPr>
              <w:pStyle w:val="a8"/>
              <w:suppressLineNumbers w:val="0"/>
              <w:suppressAutoHyphens w:val="0"/>
              <w:ind w:left="113" w:right="113"/>
              <w:jc w:val="center"/>
              <w:rPr>
                <w:sz w:val="24"/>
                <w:szCs w:val="24"/>
                <w:lang w:val="en-GB"/>
              </w:rPr>
            </w:pPr>
            <w:r w:rsidRPr="00D53402">
              <w:rPr>
                <w:sz w:val="24"/>
                <w:szCs w:val="24"/>
                <w:lang w:val="en-GB"/>
              </w:rPr>
              <w:t>Topic 1</w:t>
            </w:r>
          </w:p>
        </w:tc>
        <w:tc>
          <w:tcPr>
            <w:tcW w:w="503" w:type="dxa"/>
            <w:tcBorders>
              <w:left w:val="single" w:sz="4" w:space="0" w:color="000000"/>
              <w:bottom w:val="single" w:sz="4" w:space="0" w:color="000000"/>
            </w:tcBorders>
            <w:textDirection w:val="btLr"/>
          </w:tcPr>
          <w:p w14:paraId="358CC25E"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2</w:t>
            </w:r>
          </w:p>
        </w:tc>
        <w:tc>
          <w:tcPr>
            <w:tcW w:w="517" w:type="dxa"/>
            <w:gridSpan w:val="2"/>
            <w:tcBorders>
              <w:left w:val="single" w:sz="4" w:space="0" w:color="000000"/>
              <w:bottom w:val="single" w:sz="4" w:space="0" w:color="000000"/>
            </w:tcBorders>
            <w:textDirection w:val="btLr"/>
          </w:tcPr>
          <w:p w14:paraId="74095A06"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3</w:t>
            </w:r>
          </w:p>
        </w:tc>
        <w:tc>
          <w:tcPr>
            <w:tcW w:w="503" w:type="dxa"/>
            <w:tcBorders>
              <w:left w:val="single" w:sz="4" w:space="0" w:color="000000"/>
              <w:bottom w:val="single" w:sz="4" w:space="0" w:color="000000"/>
            </w:tcBorders>
            <w:textDirection w:val="btLr"/>
          </w:tcPr>
          <w:p w14:paraId="25CF9C21"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4</w:t>
            </w:r>
          </w:p>
        </w:tc>
        <w:tc>
          <w:tcPr>
            <w:tcW w:w="517" w:type="dxa"/>
            <w:tcBorders>
              <w:left w:val="single" w:sz="4" w:space="0" w:color="000000"/>
              <w:bottom w:val="single" w:sz="4" w:space="0" w:color="000000"/>
            </w:tcBorders>
            <w:textDirection w:val="btLr"/>
          </w:tcPr>
          <w:p w14:paraId="28A572E2"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5</w:t>
            </w:r>
          </w:p>
        </w:tc>
        <w:tc>
          <w:tcPr>
            <w:tcW w:w="465" w:type="dxa"/>
            <w:tcBorders>
              <w:left w:val="single" w:sz="4" w:space="0" w:color="000000"/>
              <w:bottom w:val="single" w:sz="4" w:space="0" w:color="000000"/>
            </w:tcBorders>
            <w:textDirection w:val="btLr"/>
          </w:tcPr>
          <w:p w14:paraId="6E351A38"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6</w:t>
            </w:r>
          </w:p>
        </w:tc>
        <w:tc>
          <w:tcPr>
            <w:tcW w:w="465" w:type="dxa"/>
            <w:tcBorders>
              <w:left w:val="single" w:sz="4" w:space="0" w:color="000000"/>
              <w:bottom w:val="single" w:sz="4" w:space="0" w:color="000000"/>
            </w:tcBorders>
            <w:textDirection w:val="btLr"/>
          </w:tcPr>
          <w:p w14:paraId="063BD98C"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7</w:t>
            </w:r>
          </w:p>
        </w:tc>
        <w:tc>
          <w:tcPr>
            <w:tcW w:w="465" w:type="dxa"/>
            <w:tcBorders>
              <w:left w:val="single" w:sz="4" w:space="0" w:color="000000"/>
              <w:bottom w:val="single" w:sz="4" w:space="0" w:color="000000"/>
            </w:tcBorders>
            <w:textDirection w:val="btLr"/>
          </w:tcPr>
          <w:p w14:paraId="4115856F"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8</w:t>
            </w:r>
          </w:p>
        </w:tc>
        <w:tc>
          <w:tcPr>
            <w:tcW w:w="465" w:type="dxa"/>
            <w:tcBorders>
              <w:left w:val="single" w:sz="4" w:space="0" w:color="000000"/>
              <w:bottom w:val="single" w:sz="4" w:space="0" w:color="000000"/>
            </w:tcBorders>
            <w:textDirection w:val="btLr"/>
          </w:tcPr>
          <w:p w14:paraId="71ACC84A"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9</w:t>
            </w:r>
          </w:p>
        </w:tc>
        <w:tc>
          <w:tcPr>
            <w:tcW w:w="331" w:type="dxa"/>
            <w:tcBorders>
              <w:left w:val="single" w:sz="4" w:space="0" w:color="000000"/>
              <w:bottom w:val="single" w:sz="4" w:space="0" w:color="000000"/>
            </w:tcBorders>
            <w:textDirection w:val="btLr"/>
          </w:tcPr>
          <w:p w14:paraId="0C8CBE57" w14:textId="77777777" w:rsidR="00EF7AB5" w:rsidRPr="00D53402" w:rsidRDefault="00EF7AB5" w:rsidP="00EF7AB5">
            <w:pPr>
              <w:widowControl w:val="0"/>
              <w:spacing w:after="0"/>
              <w:ind w:left="113" w:right="113"/>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Topic 10</w:t>
            </w:r>
          </w:p>
        </w:tc>
        <w:tc>
          <w:tcPr>
            <w:tcW w:w="1262" w:type="dxa"/>
            <w:vMerge w:val="restart"/>
            <w:tcBorders>
              <w:left w:val="single" w:sz="4" w:space="0" w:color="000000"/>
              <w:bottom w:val="single" w:sz="4" w:space="0" w:color="000000"/>
            </w:tcBorders>
          </w:tcPr>
          <w:p w14:paraId="0E6EC209"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p>
          <w:p w14:paraId="4A16901C"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p>
          <w:p w14:paraId="5EA36EE4"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20</w:t>
            </w:r>
          </w:p>
        </w:tc>
        <w:tc>
          <w:tcPr>
            <w:tcW w:w="1359" w:type="dxa"/>
            <w:vMerge w:val="restart"/>
            <w:tcBorders>
              <w:left w:val="single" w:sz="4" w:space="0" w:color="000000"/>
              <w:bottom w:val="single" w:sz="4" w:space="0" w:color="000000"/>
            </w:tcBorders>
          </w:tcPr>
          <w:p w14:paraId="3EE2102C" w14:textId="77777777" w:rsidR="00EF7AB5" w:rsidRPr="00D53402" w:rsidRDefault="00EF7AB5" w:rsidP="00EF7AB5">
            <w:pPr>
              <w:pStyle w:val="a8"/>
              <w:suppressLineNumbers w:val="0"/>
              <w:suppressAutoHyphens w:val="0"/>
              <w:snapToGrid w:val="0"/>
              <w:jc w:val="center"/>
              <w:rPr>
                <w:sz w:val="24"/>
                <w:szCs w:val="24"/>
                <w:lang w:val="en-GB"/>
              </w:rPr>
            </w:pPr>
          </w:p>
          <w:p w14:paraId="01933EAE" w14:textId="77777777" w:rsidR="00EF7AB5" w:rsidRPr="00D53402" w:rsidRDefault="00EF7AB5" w:rsidP="00EF7AB5">
            <w:pPr>
              <w:pStyle w:val="a8"/>
              <w:suppressLineNumbers w:val="0"/>
              <w:suppressAutoHyphens w:val="0"/>
              <w:snapToGrid w:val="0"/>
              <w:jc w:val="center"/>
              <w:rPr>
                <w:sz w:val="24"/>
                <w:szCs w:val="24"/>
                <w:lang w:val="en-GB"/>
              </w:rPr>
            </w:pPr>
          </w:p>
          <w:p w14:paraId="08D852C2" w14:textId="77777777" w:rsidR="00EF7AB5" w:rsidRPr="00D53402" w:rsidRDefault="00EF7AB5" w:rsidP="00EF7AB5">
            <w:pPr>
              <w:pStyle w:val="a8"/>
              <w:suppressLineNumbers w:val="0"/>
              <w:suppressAutoHyphens w:val="0"/>
              <w:snapToGrid w:val="0"/>
              <w:jc w:val="center"/>
              <w:rPr>
                <w:sz w:val="24"/>
                <w:szCs w:val="24"/>
                <w:lang w:val="en-GB"/>
              </w:rPr>
            </w:pPr>
            <w:r w:rsidRPr="00D53402">
              <w:rPr>
                <w:color w:val="000000"/>
                <w:sz w:val="24"/>
                <w:szCs w:val="24"/>
                <w:lang w:val="en-GB"/>
              </w:rPr>
              <w:t>20</w:t>
            </w:r>
          </w:p>
        </w:tc>
        <w:tc>
          <w:tcPr>
            <w:tcW w:w="1128" w:type="dxa"/>
            <w:vMerge w:val="restart"/>
            <w:tcBorders>
              <w:left w:val="single" w:sz="4" w:space="0" w:color="000000"/>
              <w:bottom w:val="single" w:sz="4" w:space="0" w:color="000000"/>
              <w:right w:val="single" w:sz="4" w:space="0" w:color="000000"/>
            </w:tcBorders>
          </w:tcPr>
          <w:p w14:paraId="6DEBA322" w14:textId="77777777" w:rsidR="00EF7AB5" w:rsidRPr="00D53402" w:rsidRDefault="00EF7AB5" w:rsidP="00EF7AB5">
            <w:pPr>
              <w:pStyle w:val="a8"/>
              <w:suppressLineNumbers w:val="0"/>
              <w:suppressAutoHyphens w:val="0"/>
              <w:snapToGrid w:val="0"/>
              <w:jc w:val="center"/>
              <w:rPr>
                <w:sz w:val="24"/>
                <w:szCs w:val="24"/>
                <w:lang w:val="en-GB"/>
              </w:rPr>
            </w:pPr>
          </w:p>
          <w:p w14:paraId="03DE3FB6" w14:textId="77777777" w:rsidR="00EF7AB5" w:rsidRPr="00D53402" w:rsidRDefault="00EF7AB5" w:rsidP="00EF7AB5">
            <w:pPr>
              <w:pStyle w:val="a8"/>
              <w:suppressLineNumbers w:val="0"/>
              <w:suppressAutoHyphens w:val="0"/>
              <w:snapToGrid w:val="0"/>
              <w:jc w:val="center"/>
              <w:rPr>
                <w:sz w:val="24"/>
                <w:szCs w:val="24"/>
                <w:lang w:val="en-GB"/>
              </w:rPr>
            </w:pPr>
          </w:p>
          <w:p w14:paraId="003ED7A7" w14:textId="77777777" w:rsidR="00EF7AB5" w:rsidRPr="00D53402" w:rsidRDefault="00EF7AB5" w:rsidP="00EF7AB5">
            <w:pPr>
              <w:pStyle w:val="a8"/>
              <w:suppressLineNumbers w:val="0"/>
              <w:suppressAutoHyphens w:val="0"/>
              <w:snapToGrid w:val="0"/>
              <w:jc w:val="center"/>
              <w:rPr>
                <w:sz w:val="24"/>
                <w:szCs w:val="24"/>
                <w:lang w:val="en-GB"/>
              </w:rPr>
            </w:pPr>
            <w:r w:rsidRPr="00D53402">
              <w:rPr>
                <w:sz w:val="24"/>
                <w:szCs w:val="24"/>
                <w:lang w:val="en-GB"/>
              </w:rPr>
              <w:t>100</w:t>
            </w:r>
          </w:p>
        </w:tc>
      </w:tr>
      <w:tr w:rsidR="00EF7AB5" w:rsidRPr="00D53402" w14:paraId="547BAE6F" w14:textId="77777777" w:rsidTr="002461F6">
        <w:tc>
          <w:tcPr>
            <w:tcW w:w="1703" w:type="dxa"/>
            <w:tcBorders>
              <w:left w:val="single" w:sz="4" w:space="0" w:color="000000"/>
              <w:bottom w:val="single" w:sz="4" w:space="0" w:color="000000"/>
            </w:tcBorders>
          </w:tcPr>
          <w:p w14:paraId="0F4CAB70" w14:textId="77777777" w:rsidR="00EF7AB5" w:rsidRPr="00D53402" w:rsidRDefault="00EF7AB5" w:rsidP="00EF7AB5">
            <w:pPr>
              <w:pStyle w:val="a8"/>
              <w:suppressLineNumbers w:val="0"/>
              <w:suppressAutoHyphens w:val="0"/>
              <w:jc w:val="both"/>
              <w:rPr>
                <w:sz w:val="24"/>
                <w:szCs w:val="24"/>
                <w:lang w:val="en-GB"/>
              </w:rPr>
            </w:pPr>
            <w:r w:rsidRPr="00D53402">
              <w:rPr>
                <w:sz w:val="24"/>
                <w:szCs w:val="24"/>
                <w:lang w:val="en-GB"/>
              </w:rPr>
              <w:t>Seminar work</w:t>
            </w:r>
          </w:p>
        </w:tc>
        <w:tc>
          <w:tcPr>
            <w:tcW w:w="510" w:type="dxa"/>
            <w:tcBorders>
              <w:left w:val="single" w:sz="4" w:space="0" w:color="000000"/>
              <w:bottom w:val="single" w:sz="4" w:space="0" w:color="000000"/>
            </w:tcBorders>
          </w:tcPr>
          <w:p w14:paraId="0B59AB90" w14:textId="77777777" w:rsidR="00EF7AB5" w:rsidRPr="00D53402" w:rsidRDefault="00EF7AB5" w:rsidP="00EF7AB5">
            <w:pPr>
              <w:pStyle w:val="a8"/>
              <w:suppressLineNumbers w:val="0"/>
              <w:suppressAutoHyphens w:val="0"/>
              <w:snapToGrid w:val="0"/>
              <w:jc w:val="center"/>
              <w:rPr>
                <w:sz w:val="24"/>
                <w:szCs w:val="24"/>
                <w:lang w:val="en-GB"/>
              </w:rPr>
            </w:pPr>
            <w:r w:rsidRPr="00D53402">
              <w:rPr>
                <w:sz w:val="24"/>
                <w:szCs w:val="24"/>
                <w:lang w:val="en-GB"/>
              </w:rPr>
              <w:t>3</w:t>
            </w:r>
          </w:p>
        </w:tc>
        <w:tc>
          <w:tcPr>
            <w:tcW w:w="510" w:type="dxa"/>
            <w:gridSpan w:val="2"/>
            <w:tcBorders>
              <w:left w:val="single" w:sz="4" w:space="0" w:color="000000"/>
              <w:bottom w:val="single" w:sz="4" w:space="0" w:color="000000"/>
            </w:tcBorders>
          </w:tcPr>
          <w:p w14:paraId="0A1765A1" w14:textId="77777777" w:rsidR="00EF7AB5" w:rsidRPr="00D53402" w:rsidRDefault="00EF7AB5" w:rsidP="00EF7AB5">
            <w:pPr>
              <w:pStyle w:val="a8"/>
              <w:suppressLineNumbers w:val="0"/>
              <w:suppressAutoHyphens w:val="0"/>
              <w:snapToGrid w:val="0"/>
              <w:jc w:val="center"/>
              <w:rPr>
                <w:sz w:val="24"/>
                <w:szCs w:val="24"/>
                <w:lang w:val="en-GB"/>
              </w:rPr>
            </w:pPr>
            <w:r w:rsidRPr="00D53402">
              <w:rPr>
                <w:sz w:val="24"/>
                <w:szCs w:val="24"/>
                <w:lang w:val="en-GB"/>
              </w:rPr>
              <w:t>3</w:t>
            </w:r>
          </w:p>
        </w:tc>
        <w:tc>
          <w:tcPr>
            <w:tcW w:w="510" w:type="dxa"/>
            <w:tcBorders>
              <w:left w:val="single" w:sz="4" w:space="0" w:color="000000"/>
              <w:bottom w:val="single" w:sz="4" w:space="0" w:color="000000"/>
            </w:tcBorders>
          </w:tcPr>
          <w:p w14:paraId="3EA2970F"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510" w:type="dxa"/>
            <w:gridSpan w:val="2"/>
            <w:tcBorders>
              <w:left w:val="single" w:sz="4" w:space="0" w:color="000000"/>
              <w:bottom w:val="single" w:sz="4" w:space="0" w:color="000000"/>
            </w:tcBorders>
          </w:tcPr>
          <w:p w14:paraId="7E89FA2B"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517" w:type="dxa"/>
            <w:tcBorders>
              <w:left w:val="single" w:sz="4" w:space="0" w:color="000000"/>
              <w:bottom w:val="single" w:sz="4" w:space="0" w:color="000000"/>
            </w:tcBorders>
          </w:tcPr>
          <w:p w14:paraId="0E4F325E"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65" w:type="dxa"/>
            <w:tcBorders>
              <w:left w:val="single" w:sz="4" w:space="0" w:color="000000"/>
              <w:bottom w:val="single" w:sz="4" w:space="0" w:color="000000"/>
            </w:tcBorders>
          </w:tcPr>
          <w:p w14:paraId="0F4C059C"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65" w:type="dxa"/>
            <w:tcBorders>
              <w:left w:val="single" w:sz="4" w:space="0" w:color="000000"/>
              <w:bottom w:val="single" w:sz="4" w:space="0" w:color="000000"/>
            </w:tcBorders>
          </w:tcPr>
          <w:p w14:paraId="727FF3C2"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65" w:type="dxa"/>
            <w:tcBorders>
              <w:left w:val="single" w:sz="4" w:space="0" w:color="000000"/>
              <w:bottom w:val="single" w:sz="4" w:space="0" w:color="000000"/>
            </w:tcBorders>
          </w:tcPr>
          <w:p w14:paraId="31B73B42"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90" w:type="dxa"/>
            <w:tcBorders>
              <w:left w:val="single" w:sz="4" w:space="0" w:color="000000"/>
              <w:bottom w:val="single" w:sz="4" w:space="0" w:color="000000"/>
            </w:tcBorders>
          </w:tcPr>
          <w:p w14:paraId="5D692E76"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306" w:type="dxa"/>
            <w:tcBorders>
              <w:left w:val="single" w:sz="4" w:space="0" w:color="000000"/>
              <w:bottom w:val="single" w:sz="4" w:space="0" w:color="000000"/>
            </w:tcBorders>
          </w:tcPr>
          <w:p w14:paraId="27285CC1"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1262" w:type="dxa"/>
            <w:vMerge/>
            <w:tcBorders>
              <w:left w:val="single" w:sz="4" w:space="0" w:color="000000"/>
              <w:bottom w:val="single" w:sz="4" w:space="0" w:color="000000"/>
            </w:tcBorders>
          </w:tcPr>
          <w:p w14:paraId="527B2391"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p>
        </w:tc>
        <w:tc>
          <w:tcPr>
            <w:tcW w:w="1359" w:type="dxa"/>
            <w:vMerge/>
            <w:tcBorders>
              <w:left w:val="single" w:sz="4" w:space="0" w:color="000000"/>
              <w:bottom w:val="single" w:sz="4" w:space="0" w:color="000000"/>
            </w:tcBorders>
          </w:tcPr>
          <w:p w14:paraId="59104824" w14:textId="77777777" w:rsidR="00EF7AB5" w:rsidRPr="00D53402" w:rsidRDefault="00EF7AB5" w:rsidP="00EF7AB5">
            <w:pPr>
              <w:pStyle w:val="a8"/>
              <w:suppressLineNumbers w:val="0"/>
              <w:suppressAutoHyphens w:val="0"/>
              <w:snapToGrid w:val="0"/>
              <w:jc w:val="center"/>
              <w:rPr>
                <w:sz w:val="24"/>
                <w:szCs w:val="24"/>
                <w:lang w:val="en-GB"/>
              </w:rPr>
            </w:pPr>
          </w:p>
        </w:tc>
        <w:tc>
          <w:tcPr>
            <w:tcW w:w="1128" w:type="dxa"/>
            <w:vMerge/>
            <w:tcBorders>
              <w:left w:val="single" w:sz="4" w:space="0" w:color="000000"/>
              <w:bottom w:val="single" w:sz="4" w:space="0" w:color="000000"/>
              <w:right w:val="single" w:sz="4" w:space="0" w:color="000000"/>
            </w:tcBorders>
          </w:tcPr>
          <w:p w14:paraId="60AC7E71" w14:textId="77777777" w:rsidR="00EF7AB5" w:rsidRPr="00D53402" w:rsidRDefault="00EF7AB5" w:rsidP="00EF7AB5">
            <w:pPr>
              <w:pStyle w:val="a8"/>
              <w:suppressLineNumbers w:val="0"/>
              <w:suppressAutoHyphens w:val="0"/>
              <w:snapToGrid w:val="0"/>
              <w:jc w:val="center"/>
              <w:rPr>
                <w:sz w:val="24"/>
                <w:szCs w:val="24"/>
                <w:lang w:val="en-GB"/>
              </w:rPr>
            </w:pPr>
          </w:p>
        </w:tc>
      </w:tr>
      <w:tr w:rsidR="00EF7AB5" w:rsidRPr="00D53402" w14:paraId="139C9B70" w14:textId="77777777" w:rsidTr="002461F6">
        <w:tc>
          <w:tcPr>
            <w:tcW w:w="1703" w:type="dxa"/>
            <w:tcBorders>
              <w:left w:val="single" w:sz="4" w:space="0" w:color="000000"/>
              <w:bottom w:val="single" w:sz="4" w:space="0" w:color="000000"/>
            </w:tcBorders>
          </w:tcPr>
          <w:p w14:paraId="27DFBC0E" w14:textId="77777777" w:rsidR="00EF7AB5" w:rsidRPr="00D53402" w:rsidRDefault="00EF7AB5" w:rsidP="00EF7AB5">
            <w:pPr>
              <w:pStyle w:val="a8"/>
              <w:suppressLineNumbers w:val="0"/>
              <w:suppressAutoHyphens w:val="0"/>
              <w:jc w:val="both"/>
              <w:rPr>
                <w:sz w:val="24"/>
                <w:szCs w:val="24"/>
                <w:lang w:val="en-GB"/>
              </w:rPr>
            </w:pPr>
            <w:r w:rsidRPr="00D53402">
              <w:rPr>
                <w:sz w:val="24"/>
                <w:szCs w:val="24"/>
                <w:lang w:val="en-GB"/>
              </w:rPr>
              <w:t>Independent work</w:t>
            </w:r>
          </w:p>
        </w:tc>
        <w:tc>
          <w:tcPr>
            <w:tcW w:w="517" w:type="dxa"/>
            <w:gridSpan w:val="2"/>
            <w:tcBorders>
              <w:left w:val="single" w:sz="4" w:space="0" w:color="000000"/>
              <w:bottom w:val="single" w:sz="4" w:space="0" w:color="000000"/>
            </w:tcBorders>
          </w:tcPr>
          <w:p w14:paraId="4D3E35DC" w14:textId="77777777" w:rsidR="00EF7AB5" w:rsidRPr="00D53402" w:rsidRDefault="00EF7AB5" w:rsidP="00EF7AB5">
            <w:pPr>
              <w:pStyle w:val="a8"/>
              <w:suppressLineNumbers w:val="0"/>
              <w:suppressAutoHyphens w:val="0"/>
              <w:snapToGrid w:val="0"/>
              <w:jc w:val="center"/>
              <w:rPr>
                <w:sz w:val="24"/>
                <w:szCs w:val="24"/>
                <w:lang w:val="en-GB"/>
              </w:rPr>
            </w:pPr>
            <w:r w:rsidRPr="00D53402">
              <w:rPr>
                <w:sz w:val="24"/>
                <w:szCs w:val="24"/>
                <w:lang w:val="en-GB"/>
              </w:rPr>
              <w:t>3</w:t>
            </w:r>
          </w:p>
        </w:tc>
        <w:tc>
          <w:tcPr>
            <w:tcW w:w="503" w:type="dxa"/>
            <w:tcBorders>
              <w:left w:val="single" w:sz="4" w:space="0" w:color="000000"/>
              <w:bottom w:val="single" w:sz="4" w:space="0" w:color="000000"/>
            </w:tcBorders>
          </w:tcPr>
          <w:p w14:paraId="66A50B6A" w14:textId="77777777" w:rsidR="00EF7AB5" w:rsidRPr="00D53402" w:rsidRDefault="00EF7AB5" w:rsidP="00EF7AB5">
            <w:pPr>
              <w:pStyle w:val="a8"/>
              <w:suppressLineNumbers w:val="0"/>
              <w:suppressAutoHyphens w:val="0"/>
              <w:snapToGrid w:val="0"/>
              <w:jc w:val="center"/>
              <w:rPr>
                <w:sz w:val="24"/>
                <w:szCs w:val="24"/>
                <w:lang w:val="en-GB"/>
              </w:rPr>
            </w:pPr>
            <w:r w:rsidRPr="00D53402">
              <w:rPr>
                <w:sz w:val="24"/>
                <w:szCs w:val="24"/>
                <w:lang w:val="en-GB"/>
              </w:rPr>
              <w:t>3</w:t>
            </w:r>
          </w:p>
        </w:tc>
        <w:tc>
          <w:tcPr>
            <w:tcW w:w="517" w:type="dxa"/>
            <w:gridSpan w:val="2"/>
            <w:tcBorders>
              <w:left w:val="single" w:sz="4" w:space="0" w:color="000000"/>
              <w:bottom w:val="single" w:sz="4" w:space="0" w:color="000000"/>
            </w:tcBorders>
          </w:tcPr>
          <w:p w14:paraId="64B3E12F"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503" w:type="dxa"/>
            <w:tcBorders>
              <w:left w:val="single" w:sz="4" w:space="0" w:color="000000"/>
              <w:bottom w:val="single" w:sz="4" w:space="0" w:color="000000"/>
            </w:tcBorders>
          </w:tcPr>
          <w:p w14:paraId="63D2B5B1"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517" w:type="dxa"/>
            <w:tcBorders>
              <w:left w:val="single" w:sz="4" w:space="0" w:color="000000"/>
              <w:bottom w:val="single" w:sz="4" w:space="0" w:color="000000"/>
            </w:tcBorders>
          </w:tcPr>
          <w:p w14:paraId="25913D8A"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65" w:type="dxa"/>
            <w:tcBorders>
              <w:left w:val="single" w:sz="4" w:space="0" w:color="000000"/>
              <w:bottom w:val="single" w:sz="4" w:space="0" w:color="000000"/>
            </w:tcBorders>
          </w:tcPr>
          <w:p w14:paraId="4FF2A2BC"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65" w:type="dxa"/>
            <w:tcBorders>
              <w:left w:val="single" w:sz="4" w:space="0" w:color="000000"/>
              <w:bottom w:val="single" w:sz="4" w:space="0" w:color="000000"/>
            </w:tcBorders>
          </w:tcPr>
          <w:p w14:paraId="2A59EAB4"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65" w:type="dxa"/>
            <w:tcBorders>
              <w:left w:val="single" w:sz="4" w:space="0" w:color="000000"/>
              <w:bottom w:val="single" w:sz="4" w:space="0" w:color="000000"/>
            </w:tcBorders>
          </w:tcPr>
          <w:p w14:paraId="568DBE27"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465" w:type="dxa"/>
            <w:tcBorders>
              <w:left w:val="single" w:sz="4" w:space="0" w:color="000000"/>
              <w:bottom w:val="single" w:sz="4" w:space="0" w:color="000000"/>
            </w:tcBorders>
          </w:tcPr>
          <w:p w14:paraId="16C4B1F1"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331" w:type="dxa"/>
            <w:tcBorders>
              <w:left w:val="single" w:sz="4" w:space="0" w:color="000000"/>
              <w:bottom w:val="single" w:sz="4" w:space="0" w:color="000000"/>
            </w:tcBorders>
          </w:tcPr>
          <w:p w14:paraId="12EB20E0"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r w:rsidRPr="00D53402">
              <w:rPr>
                <w:rFonts w:ascii="Times New Roman" w:hAnsi="Times New Roman" w:cs="Times New Roman"/>
                <w:sz w:val="24"/>
                <w:szCs w:val="24"/>
                <w:lang w:val="en-GB"/>
              </w:rPr>
              <w:t>3</w:t>
            </w:r>
          </w:p>
        </w:tc>
        <w:tc>
          <w:tcPr>
            <w:tcW w:w="1262" w:type="dxa"/>
            <w:vMerge/>
            <w:tcBorders>
              <w:left w:val="single" w:sz="4" w:space="0" w:color="000000"/>
              <w:bottom w:val="single" w:sz="4" w:space="0" w:color="000000"/>
            </w:tcBorders>
          </w:tcPr>
          <w:p w14:paraId="6158FF4C" w14:textId="77777777" w:rsidR="00EF7AB5" w:rsidRPr="00D53402" w:rsidRDefault="00EF7AB5" w:rsidP="00EF7AB5">
            <w:pPr>
              <w:widowControl w:val="0"/>
              <w:snapToGrid w:val="0"/>
              <w:spacing w:after="0"/>
              <w:jc w:val="center"/>
              <w:rPr>
                <w:rFonts w:ascii="Times New Roman" w:hAnsi="Times New Roman" w:cs="Times New Roman"/>
                <w:sz w:val="24"/>
                <w:szCs w:val="24"/>
                <w:lang w:val="en-GB"/>
              </w:rPr>
            </w:pPr>
          </w:p>
        </w:tc>
        <w:tc>
          <w:tcPr>
            <w:tcW w:w="1359" w:type="dxa"/>
            <w:vMerge/>
            <w:tcBorders>
              <w:left w:val="single" w:sz="4" w:space="0" w:color="000000"/>
              <w:bottom w:val="single" w:sz="4" w:space="0" w:color="000000"/>
            </w:tcBorders>
          </w:tcPr>
          <w:p w14:paraId="2E470337" w14:textId="77777777" w:rsidR="00EF7AB5" w:rsidRPr="00D53402" w:rsidRDefault="00EF7AB5" w:rsidP="00EF7AB5">
            <w:pPr>
              <w:pStyle w:val="a8"/>
              <w:suppressLineNumbers w:val="0"/>
              <w:suppressAutoHyphens w:val="0"/>
              <w:snapToGrid w:val="0"/>
              <w:jc w:val="center"/>
              <w:rPr>
                <w:sz w:val="24"/>
                <w:szCs w:val="24"/>
                <w:lang w:val="en-GB"/>
              </w:rPr>
            </w:pPr>
          </w:p>
        </w:tc>
        <w:tc>
          <w:tcPr>
            <w:tcW w:w="1128" w:type="dxa"/>
            <w:vMerge/>
            <w:tcBorders>
              <w:left w:val="single" w:sz="4" w:space="0" w:color="000000"/>
              <w:bottom w:val="single" w:sz="4" w:space="0" w:color="000000"/>
              <w:right w:val="single" w:sz="4" w:space="0" w:color="000000"/>
            </w:tcBorders>
          </w:tcPr>
          <w:p w14:paraId="75533170" w14:textId="77777777" w:rsidR="00EF7AB5" w:rsidRPr="00D53402" w:rsidRDefault="00EF7AB5" w:rsidP="00EF7AB5">
            <w:pPr>
              <w:pStyle w:val="a8"/>
              <w:suppressLineNumbers w:val="0"/>
              <w:suppressAutoHyphens w:val="0"/>
              <w:snapToGrid w:val="0"/>
              <w:jc w:val="center"/>
              <w:rPr>
                <w:sz w:val="24"/>
                <w:szCs w:val="24"/>
                <w:lang w:val="en-GB"/>
              </w:rPr>
            </w:pPr>
          </w:p>
        </w:tc>
      </w:tr>
    </w:tbl>
    <w:p w14:paraId="7A03D400" w14:textId="77777777" w:rsidR="00EF7AB5" w:rsidRPr="00D53402" w:rsidRDefault="00EF7AB5" w:rsidP="00EF7AB5">
      <w:pPr>
        <w:widowControl w:val="0"/>
        <w:spacing w:after="0" w:line="276" w:lineRule="auto"/>
        <w:ind w:firstLine="567"/>
        <w:jc w:val="both"/>
        <w:rPr>
          <w:rFonts w:ascii="Times New Roman" w:hAnsi="Times New Roman" w:cs="Times New Roman"/>
          <w:color w:val="000000"/>
          <w:sz w:val="24"/>
          <w:szCs w:val="24"/>
          <w:lang w:val="en-GB"/>
        </w:rPr>
      </w:pPr>
    </w:p>
    <w:p w14:paraId="7FE90CAA"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hAnsi="Times New Roman" w:cs="Times New Roman"/>
          <w:color w:val="000000"/>
          <w:sz w:val="24"/>
          <w:szCs w:val="24"/>
          <w:lang w:val="en-GB"/>
        </w:rPr>
        <w:t>*The table contains information about the maximum points for each type of academic work of a higher education applicant.</w:t>
      </w:r>
    </w:p>
    <w:p w14:paraId="2A97E1F3" w14:textId="77777777" w:rsidR="00EF7AB5" w:rsidRPr="00D53402" w:rsidRDefault="00EF7AB5" w:rsidP="00EF7AB5">
      <w:pPr>
        <w:widowControl w:val="0"/>
        <w:spacing w:after="0"/>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When assessing the mastery of each topic for the current academic activity, students are given grades based on the approved assessment criteria for the relevant discipline.</w:t>
      </w:r>
    </w:p>
    <w:p w14:paraId="1FC3FB6D" w14:textId="77777777" w:rsidR="00EF7AB5" w:rsidRPr="00D53402" w:rsidRDefault="00EF7AB5" w:rsidP="00EF7AB5">
      <w:pPr>
        <w:widowControl w:val="0"/>
        <w:spacing w:after="0"/>
        <w:ind w:firstLine="708"/>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The criteria for assessing the learning outcomes of students and the distribution of points they receive are regulated by the Regulations on the Assessment of Academic Achievement of Higher Education Students at PJSC "Higher Education Institution "MAUP".</w:t>
      </w:r>
    </w:p>
    <w:p w14:paraId="3C913766" w14:textId="77777777" w:rsidR="00EF7AB5" w:rsidRPr="00D53402" w:rsidRDefault="00EF7AB5" w:rsidP="00EF7AB5">
      <w:pPr>
        <w:widowControl w:val="0"/>
        <w:spacing w:after="0"/>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Modular control is carried out in the last class of the module in written form, in the form of a test.</w:t>
      </w:r>
    </w:p>
    <w:p w14:paraId="2A0723BD"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Criteria for assessing the modular test in the academic discipline "</w:t>
      </w:r>
      <w:r w:rsidRPr="00D53402">
        <w:rPr>
          <w:rStyle w:val="a5"/>
          <w:rFonts w:ascii="Times New Roman" w:eastAsia="SimSun" w:hAnsi="Times New Roman" w:cs="Times New Roman"/>
          <w:sz w:val="24"/>
          <w:szCs w:val="24"/>
          <w:lang w:val="en-GB" w:eastAsia="uk-UA"/>
        </w:rPr>
        <w:t>Situational Management"</w:t>
      </w:r>
      <w:r w:rsidRPr="00D53402">
        <w:rPr>
          <w:rFonts w:ascii="Times New Roman" w:eastAsia="Calibri" w:hAnsi="Times New Roman" w:cs="Times New Roman"/>
          <w:sz w:val="24"/>
          <w:szCs w:val="24"/>
          <w:lang w:val="en-GB"/>
        </w:rPr>
        <w:t>:</w:t>
      </w:r>
    </w:p>
    <w:p w14:paraId="6EF2E1C6"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When assessing the modular test, the volume and correctness of the tasks are taken into account:</w:t>
      </w:r>
    </w:p>
    <w:p w14:paraId="76CC5A25"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 a grade of "excellent" (A) is given for the correct completion of all tasks (or more than 90% of all tasks);</w:t>
      </w:r>
    </w:p>
    <w:p w14:paraId="18AB28F7"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 a "good" (B) grade is given for the completion of 80% of all tasks;</w:t>
      </w:r>
    </w:p>
    <w:p w14:paraId="794F5861"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 a "good" (C) grade is given for completing 70% of all tasks;</w:t>
      </w:r>
    </w:p>
    <w:p w14:paraId="73FE7A78"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 a "satisfactory" (D) grade is given for the correct completion of 60% of the proposed tasks;</w:t>
      </w:r>
    </w:p>
    <w:p w14:paraId="04AD49E7"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 a grade of "satisfactory" (E) is given for the correct completion of more than 50% of the tasks;</w:t>
      </w:r>
    </w:p>
    <w:p w14:paraId="06F8E396"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 A grade of "unsatisfactory" (FX) is given if less than 50% of the tasks are completed.</w:t>
      </w:r>
    </w:p>
    <w:p w14:paraId="153F9B9B"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Failure to attend the module test results in 0 points.</w:t>
      </w:r>
    </w:p>
    <w:p w14:paraId="44413FEE"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The above grades are converted into rating points as follows:</w:t>
      </w:r>
    </w:p>
    <w:p w14:paraId="163E7743"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"A" - 18-20 points;</w:t>
      </w:r>
    </w:p>
    <w:p w14:paraId="75720B18"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lastRenderedPageBreak/>
        <w:t>"B" - 16-17 points;</w:t>
      </w:r>
    </w:p>
    <w:p w14:paraId="33209C0B"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"C" - 14-15 points;</w:t>
      </w:r>
    </w:p>
    <w:p w14:paraId="050F2372"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"D" - 12-13 points.</w:t>
      </w:r>
    </w:p>
    <w:p w14:paraId="30CF90E6"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"E" - 10-11 points;</w:t>
      </w:r>
    </w:p>
    <w:p w14:paraId="25F6A225"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"FX" - less than 10 points.</w:t>
      </w:r>
    </w:p>
    <w:p w14:paraId="01B73013"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The final semester assessment in the discipline "</w:t>
      </w:r>
      <w:r w:rsidRPr="00D53402">
        <w:rPr>
          <w:rStyle w:val="a5"/>
          <w:rFonts w:ascii="Times New Roman" w:eastAsia="SimSun" w:hAnsi="Times New Roman" w:cs="Times New Roman"/>
          <w:sz w:val="24"/>
          <w:szCs w:val="24"/>
          <w:lang w:val="en-GB" w:eastAsia="uk-UA"/>
        </w:rPr>
        <w:t xml:space="preserve">Situational </w:t>
      </w:r>
      <w:r w:rsidRPr="00D53402">
        <w:rPr>
          <w:rFonts w:ascii="Times New Roman" w:eastAsia="Calibri" w:hAnsi="Times New Roman" w:cs="Times New Roman"/>
          <w:sz w:val="24"/>
          <w:szCs w:val="24"/>
          <w:lang w:val="en-GB"/>
        </w:rPr>
        <w:t>Management" is a mandatory form of assessing students' learning outcomes. It is conducted within the time frame specified in the curriculum and covers the scope of material specified in the course programme.</w:t>
      </w:r>
    </w:p>
    <w:p w14:paraId="6BBBF914"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The final assessment is conducted in the form of a test. Students who have completed all the necessary work are admitted to the semester assessment.</w:t>
      </w:r>
    </w:p>
    <w:p w14:paraId="254F6C9B"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The final grade is based on the student's learning outcomes during the semester. The student's grade consists of points accumulated from the results of the current assessment and bonus points.</w:t>
      </w:r>
    </w:p>
    <w:p w14:paraId="730635EC" w14:textId="77777777" w:rsidR="00EF7AB5" w:rsidRPr="00D53402" w:rsidRDefault="00EF7AB5" w:rsidP="00EF7AB5">
      <w:pPr>
        <w:widowControl w:val="0"/>
        <w:spacing w:after="0" w:line="276" w:lineRule="auto"/>
        <w:ind w:firstLine="567"/>
        <w:jc w:val="both"/>
        <w:rPr>
          <w:rFonts w:ascii="Times New Roman" w:eastAsia="Calibri" w:hAnsi="Times New Roman" w:cs="Times New Roman"/>
          <w:sz w:val="24"/>
          <w:szCs w:val="24"/>
          <w:lang w:val="en-GB"/>
        </w:rPr>
      </w:pPr>
      <w:r w:rsidRPr="00D53402">
        <w:rPr>
          <w:rFonts w:ascii="Times New Roman" w:eastAsia="Calibri" w:hAnsi="Times New Roman" w:cs="Times New Roman"/>
          <w:sz w:val="24"/>
          <w:szCs w:val="24"/>
          <w:lang w:val="en-GB"/>
        </w:rPr>
        <w:t>Students who have completed all the necessary tasks and received a grade of 60 points or higher receive a grade corresponding to the grade received, without additional testing.</w:t>
      </w:r>
    </w:p>
    <w:p w14:paraId="504F80BD" w14:textId="77777777" w:rsidR="00EF7AB5" w:rsidRPr="00D53402" w:rsidRDefault="00EF7AB5" w:rsidP="00EF7AB5">
      <w:pPr>
        <w:widowControl w:val="0"/>
        <w:spacing w:after="0" w:line="276" w:lineRule="auto"/>
        <w:ind w:firstLine="567"/>
        <w:jc w:val="both"/>
        <w:rPr>
          <w:rFonts w:ascii="Times New Roman" w:eastAsia="Calibri" w:hAnsi="Times New Roman" w:cs="Times New Roman"/>
          <w:b/>
          <w:bCs/>
          <w:sz w:val="24"/>
          <w:szCs w:val="24"/>
          <w:lang w:val="en-GB"/>
        </w:rPr>
      </w:pPr>
      <w:r w:rsidRPr="00D53402">
        <w:rPr>
          <w:rFonts w:ascii="Times New Roman" w:eastAsia="Calibri" w:hAnsi="Times New Roman" w:cs="Times New Roman"/>
          <w:sz w:val="24"/>
          <w:szCs w:val="24"/>
          <w:lang w:val="en-GB"/>
        </w:rPr>
        <w:t>For students who have completed all the necessary tasks but received a grade below 60 points, as well as for those who wish to improve their score (result), the teacher conducts a final assessment in the form of a test during the last scheduled class of the discipline in the academic semester.</w:t>
      </w:r>
    </w:p>
    <w:p w14:paraId="150AC2FB" w14:textId="77777777" w:rsidR="00EF7AB5" w:rsidRPr="00D53402" w:rsidRDefault="00EF7AB5" w:rsidP="00EF7AB5">
      <w:pPr>
        <w:widowControl w:val="0"/>
        <w:spacing w:after="0" w:line="276" w:lineRule="auto"/>
        <w:ind w:firstLine="567"/>
        <w:jc w:val="both"/>
        <w:rPr>
          <w:rFonts w:ascii="Times New Roman" w:hAnsi="Times New Roman" w:cs="Times New Roman"/>
          <w:color w:val="000000"/>
          <w:sz w:val="24"/>
          <w:szCs w:val="24"/>
          <w:lang w:val="en-GB"/>
        </w:rPr>
      </w:pPr>
      <w:r w:rsidRPr="00D53402">
        <w:rPr>
          <w:rFonts w:ascii="Times New Roman" w:eastAsia="Calibri" w:hAnsi="Times New Roman" w:cs="Times New Roman"/>
          <w:b/>
          <w:bCs/>
          <w:sz w:val="24"/>
          <w:szCs w:val="24"/>
          <w:lang w:val="en-GB"/>
        </w:rPr>
        <w:t xml:space="preserve">Assessment of additional (individual) types of educational activities. </w:t>
      </w:r>
      <w:r w:rsidRPr="00D53402">
        <w:rPr>
          <w:rFonts w:ascii="Times New Roman" w:hAnsi="Times New Roman" w:cs="Times New Roman"/>
          <w:b/>
          <w:bCs/>
          <w:color w:val="000000"/>
          <w:sz w:val="24"/>
          <w:szCs w:val="24"/>
          <w:lang w:val="en-GB"/>
        </w:rPr>
        <w:t>Assessment of additional (individual) types of educational activities.</w:t>
      </w:r>
      <w:r w:rsidRPr="00D53402">
        <w:rPr>
          <w:rFonts w:ascii="Times New Roman" w:hAnsi="Times New Roman" w:cs="Times New Roman"/>
          <w:color w:val="000000"/>
          <w:sz w:val="24"/>
          <w:szCs w:val="24"/>
          <w:lang w:val="en-GB"/>
        </w:rPr>
        <w:t xml:space="preserve"> Additional (individual) types of educational activities include the participation of students in scientific conferences, scientific circles of students and problem groups, preparation of publications, participation in All-Ukrainian Olympiads and competitions and international competitions, etc., in addition to the tasks set by the relevant work programme of the academic discipline. </w:t>
      </w:r>
    </w:p>
    <w:p w14:paraId="58E6D55F" w14:textId="77777777" w:rsidR="00EF7AB5" w:rsidRPr="00D53402" w:rsidRDefault="00EF7AB5" w:rsidP="00EF7AB5">
      <w:pPr>
        <w:widowControl w:val="0"/>
        <w:spacing w:after="0" w:line="276" w:lineRule="auto"/>
        <w:ind w:firstLine="567"/>
        <w:jc w:val="both"/>
        <w:rPr>
          <w:rFonts w:ascii="Times New Roman" w:hAnsi="Times New Roman" w:cs="Times New Roman"/>
          <w:b/>
          <w:bCs/>
          <w:color w:val="000000"/>
          <w:sz w:val="24"/>
          <w:szCs w:val="24"/>
          <w:lang w:val="en-GB"/>
        </w:rPr>
      </w:pPr>
      <w:r w:rsidRPr="00D53402">
        <w:rPr>
          <w:rFonts w:ascii="Times New Roman" w:hAnsi="Times New Roman" w:cs="Times New Roman"/>
          <w:color w:val="000000"/>
          <w:sz w:val="24"/>
          <w:szCs w:val="24"/>
          <w:lang w:val="en-GB"/>
        </w:rPr>
        <w:t>By decision of the department, applicants who have participated in research work and performed certain types of additional (individual) types of educational activities may be awarded incentive (bonus) points for a specific educational component.</w:t>
      </w:r>
    </w:p>
    <w:p w14:paraId="2A949493" w14:textId="77777777" w:rsidR="00EF7AB5" w:rsidRPr="00D53402" w:rsidRDefault="00EF7AB5" w:rsidP="00EF7AB5">
      <w:pPr>
        <w:widowControl w:val="0"/>
        <w:spacing w:after="0" w:line="276" w:lineRule="auto"/>
        <w:ind w:firstLine="708"/>
        <w:jc w:val="both"/>
        <w:rPr>
          <w:rFonts w:ascii="Times New Roman" w:hAnsi="Times New Roman" w:cs="Times New Roman"/>
          <w:color w:val="000000"/>
          <w:sz w:val="24"/>
          <w:szCs w:val="24"/>
          <w:lang w:val="en-GB"/>
        </w:rPr>
      </w:pPr>
      <w:r w:rsidRPr="00D53402">
        <w:rPr>
          <w:rFonts w:ascii="Times New Roman" w:hAnsi="Times New Roman" w:cs="Times New Roman"/>
          <w:b/>
          <w:bCs/>
          <w:color w:val="000000"/>
          <w:sz w:val="24"/>
          <w:szCs w:val="24"/>
          <w:lang w:val="en-GB"/>
        </w:rPr>
        <w:t>Assessment of independent work</w:t>
      </w:r>
    </w:p>
    <w:p w14:paraId="211496EF" w14:textId="77777777" w:rsidR="00EF7AB5" w:rsidRPr="00D53402" w:rsidRDefault="00EF7AB5" w:rsidP="00EF7AB5">
      <w:pPr>
        <w:widowControl w:val="0"/>
        <w:spacing w:after="0" w:line="276" w:lineRule="auto"/>
        <w:ind w:firstLine="708"/>
        <w:jc w:val="both"/>
        <w:rPr>
          <w:rFonts w:ascii="Times New Roman" w:hAnsi="Times New Roman" w:cs="Times New Roman"/>
          <w:b/>
          <w:bCs/>
          <w:color w:val="000000"/>
          <w:sz w:val="24"/>
          <w:szCs w:val="24"/>
          <w:lang w:val="en-GB"/>
        </w:rPr>
      </w:pPr>
      <w:r w:rsidRPr="00D53402">
        <w:rPr>
          <w:rFonts w:ascii="Times New Roman" w:hAnsi="Times New Roman" w:cs="Times New Roman"/>
          <w:color w:val="000000"/>
          <w:sz w:val="24"/>
          <w:szCs w:val="24"/>
          <w:lang w:val="en-GB"/>
        </w:rPr>
        <w:t>The total number of points received by a student for independent work is one of the components of academic performance in the discipline. Independent work on each topic, in accordance with the course programme, is assessed on a scale of 0 to 3 points using standardised and generalised criteria for assessing knowledge.</w:t>
      </w:r>
    </w:p>
    <w:p w14:paraId="2DEF05E6" w14:textId="77777777" w:rsidR="00EF7AB5" w:rsidRPr="00D53402" w:rsidRDefault="00EF7AB5" w:rsidP="00EF7AB5">
      <w:pPr>
        <w:widowControl w:val="0"/>
        <w:spacing w:after="0" w:line="276" w:lineRule="auto"/>
        <w:ind w:firstLine="708"/>
        <w:jc w:val="center"/>
        <w:rPr>
          <w:rFonts w:ascii="Times New Roman" w:hAnsi="Times New Roman" w:cs="Times New Roman"/>
          <w:b/>
          <w:bCs/>
          <w:color w:val="000000"/>
          <w:sz w:val="24"/>
          <w:szCs w:val="24"/>
          <w:lang w:val="en-GB"/>
        </w:rPr>
      </w:pPr>
      <w:r w:rsidRPr="00D53402">
        <w:rPr>
          <w:rFonts w:ascii="Times New Roman" w:hAnsi="Times New Roman" w:cs="Times New Roman"/>
          <w:b/>
          <w:bCs/>
          <w:color w:val="000000"/>
          <w:sz w:val="24"/>
          <w:szCs w:val="24"/>
          <w:lang w:val="en-GB"/>
        </w:rPr>
        <w:t>Assessment scale for independent work (individual assignments)</w:t>
      </w:r>
    </w:p>
    <w:p w14:paraId="45C20F70" w14:textId="77777777" w:rsidR="00EF7AB5" w:rsidRPr="00D53402" w:rsidRDefault="00EF7AB5" w:rsidP="00EF7AB5">
      <w:pPr>
        <w:widowControl w:val="0"/>
        <w:spacing w:after="0" w:line="276" w:lineRule="auto"/>
        <w:jc w:val="center"/>
        <w:rPr>
          <w:rFonts w:ascii="Times New Roman" w:hAnsi="Times New Roman" w:cs="Times New Roman"/>
          <w:sz w:val="24"/>
          <w:szCs w:val="24"/>
          <w:lang w:val="en-GB"/>
        </w:rPr>
      </w:pPr>
      <w:r w:rsidRPr="00D53402">
        <w:rPr>
          <w:rFonts w:ascii="Times New Roman" w:hAnsi="Times New Roman" w:cs="Times New Roman"/>
          <w:b/>
          <w:bCs/>
          <w:color w:val="000000"/>
          <w:sz w:val="24"/>
          <w:szCs w:val="24"/>
          <w:lang w:val="en-GB"/>
        </w:rPr>
        <w:t>assessment criteria.</w:t>
      </w:r>
    </w:p>
    <w:tbl>
      <w:tblPr>
        <w:tblW w:w="0" w:type="auto"/>
        <w:tblLayout w:type="fixed"/>
        <w:tblCellMar>
          <w:left w:w="115" w:type="dxa"/>
          <w:right w:w="115" w:type="dxa"/>
        </w:tblCellMar>
        <w:tblLook w:val="0000" w:firstRow="0" w:lastRow="0" w:firstColumn="0" w:lastColumn="0" w:noHBand="0" w:noVBand="0"/>
      </w:tblPr>
      <w:tblGrid>
        <w:gridCol w:w="2592"/>
        <w:gridCol w:w="1689"/>
        <w:gridCol w:w="1509"/>
        <w:gridCol w:w="1710"/>
        <w:gridCol w:w="1981"/>
      </w:tblGrid>
      <w:tr w:rsidR="00EF7AB5" w:rsidRPr="00D53402" w14:paraId="30AA8C46" w14:textId="77777777" w:rsidTr="002461F6">
        <w:tc>
          <w:tcPr>
            <w:tcW w:w="2592" w:type="dxa"/>
            <w:vMerge w:val="restart"/>
            <w:tcBorders>
              <w:top w:val="single" w:sz="4" w:space="0" w:color="000000"/>
              <w:left w:val="single" w:sz="4" w:space="0" w:color="000000"/>
              <w:bottom w:val="single" w:sz="4" w:space="0" w:color="000000"/>
            </w:tcBorders>
          </w:tcPr>
          <w:p w14:paraId="40D70F15"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lang w:val="en-GB"/>
              </w:rPr>
            </w:pPr>
            <w:r w:rsidRPr="00D53402">
              <w:rPr>
                <w:rFonts w:ascii="Times New Roman" w:hAnsi="Times New Roman" w:cs="Times New Roman"/>
                <w:sz w:val="24"/>
                <w:szCs w:val="24"/>
                <w:lang w:val="en-GB"/>
              </w:rPr>
              <w:t>Maximum possible grade for independent work (individual assignments)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156A78D7"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lang w:val="en-GB"/>
              </w:rPr>
            </w:pPr>
            <w:r w:rsidRPr="00D53402">
              <w:rPr>
                <w:rFonts w:ascii="Times New Roman" w:hAnsi="Times New Roman" w:cs="Times New Roman"/>
                <w:sz w:val="24"/>
                <w:szCs w:val="24"/>
                <w:lang w:val="en-GB"/>
              </w:rPr>
              <w:t>Level of performance</w:t>
            </w:r>
          </w:p>
        </w:tc>
      </w:tr>
      <w:tr w:rsidR="00EF7AB5" w:rsidRPr="00D53402" w14:paraId="5535E395" w14:textId="77777777" w:rsidTr="002461F6">
        <w:tc>
          <w:tcPr>
            <w:tcW w:w="2592" w:type="dxa"/>
            <w:vMerge/>
            <w:tcBorders>
              <w:top w:val="single" w:sz="4" w:space="0" w:color="000000"/>
              <w:left w:val="single" w:sz="4" w:space="0" w:color="000000"/>
              <w:bottom w:val="single" w:sz="4" w:space="0" w:color="000000"/>
            </w:tcBorders>
          </w:tcPr>
          <w:p w14:paraId="19D42DCD"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napToGrid w:val="0"/>
              <w:spacing w:after="0" w:line="276" w:lineRule="auto"/>
              <w:jc w:val="center"/>
              <w:rPr>
                <w:rFonts w:ascii="Times New Roman" w:hAnsi="Times New Roman" w:cs="Times New Roman"/>
                <w:color w:val="000000"/>
                <w:sz w:val="24"/>
                <w:szCs w:val="24"/>
                <w:lang w:val="en-GB"/>
              </w:rPr>
            </w:pPr>
          </w:p>
        </w:tc>
        <w:tc>
          <w:tcPr>
            <w:tcW w:w="1689" w:type="dxa"/>
            <w:tcBorders>
              <w:left w:val="single" w:sz="4" w:space="0" w:color="000000"/>
              <w:bottom w:val="single" w:sz="4" w:space="0" w:color="000000"/>
            </w:tcBorders>
            <w:vAlign w:val="center"/>
          </w:tcPr>
          <w:p w14:paraId="7BEDD92D"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both"/>
              <w:rPr>
                <w:rFonts w:ascii="Times New Roman" w:hAnsi="Times New Roman" w:cs="Times New Roman"/>
                <w:lang w:val="en-GB"/>
              </w:rPr>
            </w:pPr>
            <w:r w:rsidRPr="00D53402">
              <w:rPr>
                <w:rFonts w:ascii="Times New Roman" w:hAnsi="Times New Roman" w:cs="Times New Roman"/>
                <w:sz w:val="24"/>
                <w:szCs w:val="24"/>
                <w:lang w:val="en-GB"/>
              </w:rPr>
              <w:t>Excellent</w:t>
            </w:r>
          </w:p>
        </w:tc>
        <w:tc>
          <w:tcPr>
            <w:tcW w:w="1509" w:type="dxa"/>
            <w:tcBorders>
              <w:left w:val="single" w:sz="4" w:space="0" w:color="000000"/>
              <w:bottom w:val="single" w:sz="4" w:space="0" w:color="000000"/>
            </w:tcBorders>
            <w:vAlign w:val="center"/>
          </w:tcPr>
          <w:p w14:paraId="6EB18D07"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both"/>
              <w:rPr>
                <w:rFonts w:ascii="Times New Roman" w:hAnsi="Times New Roman" w:cs="Times New Roman"/>
                <w:lang w:val="en-GB"/>
              </w:rPr>
            </w:pPr>
            <w:r w:rsidRPr="00D53402">
              <w:rPr>
                <w:rFonts w:ascii="Times New Roman" w:hAnsi="Times New Roman" w:cs="Times New Roman"/>
                <w:sz w:val="24"/>
                <w:szCs w:val="24"/>
                <w:lang w:val="en-GB"/>
              </w:rPr>
              <w:t>Good</w:t>
            </w:r>
          </w:p>
        </w:tc>
        <w:tc>
          <w:tcPr>
            <w:tcW w:w="1710" w:type="dxa"/>
            <w:tcBorders>
              <w:left w:val="single" w:sz="4" w:space="0" w:color="000000"/>
              <w:bottom w:val="single" w:sz="4" w:space="0" w:color="000000"/>
            </w:tcBorders>
            <w:vAlign w:val="center"/>
          </w:tcPr>
          <w:p w14:paraId="2C7C4526"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both"/>
              <w:rPr>
                <w:rFonts w:ascii="Times New Roman" w:hAnsi="Times New Roman" w:cs="Times New Roman"/>
                <w:lang w:val="en-GB"/>
              </w:rPr>
            </w:pPr>
            <w:r w:rsidRPr="00D53402">
              <w:rPr>
                <w:rFonts w:ascii="Times New Roman" w:hAnsi="Times New Roman" w:cs="Times New Roman"/>
                <w:sz w:val="24"/>
                <w:szCs w:val="24"/>
                <w:lang w:val="en-GB"/>
              </w:rPr>
              <w:t>Satisfactory</w:t>
            </w:r>
          </w:p>
        </w:tc>
        <w:tc>
          <w:tcPr>
            <w:tcW w:w="1981" w:type="dxa"/>
            <w:tcBorders>
              <w:left w:val="single" w:sz="4" w:space="0" w:color="000000"/>
              <w:bottom w:val="single" w:sz="4" w:space="0" w:color="000000"/>
              <w:right w:val="single" w:sz="4" w:space="0" w:color="000000"/>
            </w:tcBorders>
            <w:vAlign w:val="center"/>
          </w:tcPr>
          <w:p w14:paraId="3675832B"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both"/>
              <w:rPr>
                <w:rFonts w:ascii="Times New Roman" w:hAnsi="Times New Roman" w:cs="Times New Roman"/>
                <w:lang w:val="en-GB"/>
              </w:rPr>
            </w:pPr>
            <w:r w:rsidRPr="00D53402">
              <w:rPr>
                <w:rFonts w:ascii="Times New Roman" w:hAnsi="Times New Roman" w:cs="Times New Roman"/>
                <w:sz w:val="24"/>
                <w:szCs w:val="24"/>
                <w:lang w:val="en-GB"/>
              </w:rPr>
              <w:t>Unsatisfactory</w:t>
            </w:r>
          </w:p>
        </w:tc>
      </w:tr>
      <w:tr w:rsidR="00EF7AB5" w:rsidRPr="00D53402" w14:paraId="2BA107D4" w14:textId="77777777" w:rsidTr="002461F6">
        <w:tc>
          <w:tcPr>
            <w:tcW w:w="2592" w:type="dxa"/>
            <w:tcBorders>
              <w:left w:val="single" w:sz="4" w:space="0" w:color="000000"/>
              <w:bottom w:val="single" w:sz="4" w:space="0" w:color="000000"/>
            </w:tcBorders>
          </w:tcPr>
          <w:p w14:paraId="0F68B89A"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lang w:val="en-GB"/>
              </w:rPr>
            </w:pPr>
            <w:r w:rsidRPr="00D53402">
              <w:rPr>
                <w:rFonts w:ascii="Times New Roman" w:hAnsi="Times New Roman" w:cs="Times New Roman"/>
                <w:color w:val="000000"/>
                <w:sz w:val="24"/>
                <w:szCs w:val="24"/>
                <w:lang w:val="en-GB"/>
              </w:rPr>
              <w:t>3</w:t>
            </w:r>
          </w:p>
        </w:tc>
        <w:tc>
          <w:tcPr>
            <w:tcW w:w="1689" w:type="dxa"/>
            <w:tcBorders>
              <w:left w:val="single" w:sz="4" w:space="0" w:color="000000"/>
              <w:bottom w:val="single" w:sz="4" w:space="0" w:color="000000"/>
            </w:tcBorders>
          </w:tcPr>
          <w:p w14:paraId="3F7EADE2"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lang w:val="en-GB"/>
              </w:rPr>
            </w:pPr>
            <w:r w:rsidRPr="00D53402">
              <w:rPr>
                <w:rFonts w:ascii="Times New Roman" w:hAnsi="Times New Roman" w:cs="Times New Roman"/>
                <w:color w:val="000000"/>
                <w:sz w:val="24"/>
                <w:szCs w:val="24"/>
                <w:lang w:val="en-GB"/>
              </w:rPr>
              <w:t>3</w:t>
            </w:r>
          </w:p>
        </w:tc>
        <w:tc>
          <w:tcPr>
            <w:tcW w:w="1509" w:type="dxa"/>
            <w:tcBorders>
              <w:left w:val="single" w:sz="4" w:space="0" w:color="000000"/>
              <w:bottom w:val="single" w:sz="4" w:space="0" w:color="000000"/>
            </w:tcBorders>
          </w:tcPr>
          <w:p w14:paraId="79E18AF1"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lang w:val="en-GB"/>
              </w:rPr>
            </w:pPr>
            <w:r w:rsidRPr="00D53402">
              <w:rPr>
                <w:rFonts w:ascii="Times New Roman" w:hAnsi="Times New Roman" w:cs="Times New Roman"/>
                <w:color w:val="000000"/>
                <w:sz w:val="24"/>
                <w:szCs w:val="24"/>
                <w:lang w:val="en-GB"/>
              </w:rPr>
              <w:t>2</w:t>
            </w:r>
          </w:p>
        </w:tc>
        <w:tc>
          <w:tcPr>
            <w:tcW w:w="1710" w:type="dxa"/>
            <w:tcBorders>
              <w:left w:val="single" w:sz="4" w:space="0" w:color="000000"/>
              <w:bottom w:val="single" w:sz="4" w:space="0" w:color="000000"/>
            </w:tcBorders>
          </w:tcPr>
          <w:p w14:paraId="5C9C4991"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lang w:val="en-GB"/>
              </w:rPr>
            </w:pPr>
            <w:r w:rsidRPr="00D53402">
              <w:rPr>
                <w:rFonts w:ascii="Times New Roman" w:hAnsi="Times New Roman" w:cs="Times New Roman"/>
                <w:color w:val="000000"/>
                <w:sz w:val="24"/>
                <w:szCs w:val="24"/>
                <w:lang w:val="en-GB"/>
              </w:rPr>
              <w:t>1</w:t>
            </w:r>
          </w:p>
        </w:tc>
        <w:tc>
          <w:tcPr>
            <w:tcW w:w="1981" w:type="dxa"/>
            <w:tcBorders>
              <w:left w:val="single" w:sz="4" w:space="0" w:color="000000"/>
              <w:bottom w:val="single" w:sz="4" w:space="0" w:color="000000"/>
              <w:right w:val="single" w:sz="4" w:space="0" w:color="000000"/>
            </w:tcBorders>
          </w:tcPr>
          <w:p w14:paraId="72BF2FFE" w14:textId="77777777" w:rsidR="00EF7AB5" w:rsidRPr="00D53402" w:rsidRDefault="00EF7AB5" w:rsidP="00EF7AB5">
            <w:pPr>
              <w:widowControl w:val="0"/>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lang w:val="en-GB"/>
              </w:rPr>
            </w:pPr>
            <w:r w:rsidRPr="00D53402">
              <w:rPr>
                <w:rFonts w:ascii="Times New Roman" w:hAnsi="Times New Roman" w:cs="Times New Roman"/>
                <w:color w:val="000000"/>
                <w:sz w:val="24"/>
                <w:szCs w:val="24"/>
                <w:lang w:val="en-GB"/>
              </w:rPr>
              <w:t>0</w:t>
            </w:r>
          </w:p>
        </w:tc>
      </w:tr>
    </w:tbl>
    <w:p w14:paraId="5BB620DD" w14:textId="77777777" w:rsidR="00EF7AB5" w:rsidRPr="00D53402" w:rsidRDefault="00EF7AB5" w:rsidP="00EF7AB5">
      <w:pPr>
        <w:widowControl w:val="0"/>
        <w:spacing w:after="0" w:line="252" w:lineRule="auto"/>
        <w:ind w:firstLine="708"/>
        <w:jc w:val="both"/>
        <w:rPr>
          <w:rFonts w:ascii="Times New Roman" w:eastAsia="Calibri" w:hAnsi="Times New Roman" w:cs="Times New Roman"/>
          <w:b/>
          <w:iCs/>
          <w:sz w:val="24"/>
          <w:szCs w:val="24"/>
          <w:lang w:val="en-GB"/>
        </w:rPr>
      </w:pPr>
      <w:r w:rsidRPr="00D53402">
        <w:rPr>
          <w:rFonts w:ascii="Times New Roman" w:eastAsia="Calibri" w:hAnsi="Times New Roman" w:cs="Times New Roman"/>
          <w:sz w:val="24"/>
          <w:szCs w:val="24"/>
          <w:lang w:val="en-GB"/>
        </w:rPr>
        <w:t>Assessment forms include: ongoing assessment of practical work; ongoing assessment of knowledge acquisition based on oral responses, reports, presentations and other forms of participation during practical (seminar) classes; individual or group projects that require the development of practical skills and competencies (optional format); solving situational problems; preparing summaries of independently studied topics; testing or written exams; preparation of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751797BF" w14:textId="77777777" w:rsidR="00EF7AB5" w:rsidRPr="00D53402" w:rsidRDefault="00EF7AB5" w:rsidP="00EF7AB5">
      <w:pPr>
        <w:widowControl w:val="0"/>
        <w:spacing w:after="0" w:line="276" w:lineRule="auto"/>
        <w:ind w:firstLine="567"/>
        <w:jc w:val="both"/>
        <w:rPr>
          <w:rFonts w:ascii="Times New Roman" w:hAnsi="Times New Roman" w:cs="Times New Roman"/>
          <w:color w:val="000000"/>
          <w:sz w:val="24"/>
          <w:szCs w:val="24"/>
          <w:lang w:val="en-GB"/>
        </w:rPr>
      </w:pPr>
      <w:r w:rsidRPr="00D53402">
        <w:rPr>
          <w:rFonts w:ascii="Times New Roman" w:hAnsi="Times New Roman" w:cs="Times New Roman"/>
          <w:color w:val="000000"/>
          <w:sz w:val="24"/>
          <w:szCs w:val="24"/>
          <w:lang w:val="en-GB"/>
        </w:rPr>
        <w:lastRenderedPageBreak/>
        <w:t>A 100-point, national and ECTS assessment scale is used to assess the learning outcomes of higher education students during the semester</w:t>
      </w:r>
    </w:p>
    <w:p w14:paraId="252575F2" w14:textId="77777777" w:rsidR="00EF7AB5" w:rsidRPr="00D53402" w:rsidRDefault="00EF7AB5" w:rsidP="00EF7AB5">
      <w:pPr>
        <w:widowControl w:val="0"/>
        <w:spacing w:after="0" w:line="276" w:lineRule="auto"/>
        <w:ind w:firstLine="567"/>
        <w:jc w:val="both"/>
        <w:rPr>
          <w:rStyle w:val="3"/>
          <w:bCs/>
          <w:szCs w:val="24"/>
          <w:lang w:val="en-GB"/>
        </w:rPr>
      </w:pPr>
    </w:p>
    <w:p w14:paraId="292A8C9F" w14:textId="77777777" w:rsidR="00EF7AB5" w:rsidRPr="00D53402" w:rsidRDefault="00EF7AB5" w:rsidP="00EF7AB5">
      <w:pPr>
        <w:widowControl w:val="0"/>
        <w:spacing w:after="0" w:line="276" w:lineRule="auto"/>
        <w:jc w:val="center"/>
        <w:rPr>
          <w:rFonts w:ascii="Times New Roman" w:hAnsi="Times New Roman" w:cs="Times New Roman"/>
          <w:b/>
          <w:sz w:val="24"/>
          <w:szCs w:val="24"/>
          <w:lang w:val="en-GB"/>
        </w:rPr>
      </w:pPr>
      <w:r w:rsidRPr="00D53402">
        <w:rPr>
          <w:rStyle w:val="3"/>
          <w:bCs/>
          <w:szCs w:val="24"/>
          <w:lang w:val="en-GB"/>
        </w:rPr>
        <w:t>Final assessment scale: national and ECTS</w:t>
      </w:r>
    </w:p>
    <w:tbl>
      <w:tblPr>
        <w:tblW w:w="0" w:type="auto"/>
        <w:tblLayout w:type="fixed"/>
        <w:tblCellMar>
          <w:left w:w="0" w:type="dxa"/>
          <w:right w:w="0" w:type="dxa"/>
        </w:tblCellMar>
        <w:tblLook w:val="0000" w:firstRow="0" w:lastRow="0" w:firstColumn="0" w:lastColumn="0" w:noHBand="0" w:noVBand="0"/>
      </w:tblPr>
      <w:tblGrid>
        <w:gridCol w:w="2147"/>
        <w:gridCol w:w="1363"/>
        <w:gridCol w:w="3581"/>
        <w:gridCol w:w="3204"/>
      </w:tblGrid>
      <w:tr w:rsidR="00EF7AB5" w:rsidRPr="00D53402" w14:paraId="6E93F9F7" w14:textId="77777777" w:rsidTr="002461F6">
        <w:trPr>
          <w:trHeight w:hRule="exact" w:val="850"/>
        </w:trPr>
        <w:tc>
          <w:tcPr>
            <w:tcW w:w="2147" w:type="dxa"/>
            <w:vMerge w:val="restart"/>
            <w:tcBorders>
              <w:top w:val="single" w:sz="4" w:space="0" w:color="000000"/>
              <w:left w:val="single" w:sz="4" w:space="0" w:color="000000"/>
            </w:tcBorders>
            <w:shd w:val="clear" w:color="auto" w:fill="FFFFFF"/>
          </w:tcPr>
          <w:p w14:paraId="60618315" w14:textId="77777777" w:rsidR="00EF7AB5" w:rsidRPr="00D53402" w:rsidRDefault="00EF7AB5" w:rsidP="00EF7AB5">
            <w:pPr>
              <w:pStyle w:val="a6"/>
              <w:widowControl w:val="0"/>
              <w:suppressAutoHyphens w:val="0"/>
              <w:spacing w:after="0"/>
              <w:jc w:val="center"/>
              <w:rPr>
                <w:lang w:val="en-GB"/>
              </w:rPr>
            </w:pPr>
            <w:r w:rsidRPr="00D53402">
              <w:rPr>
                <w:b/>
                <w:sz w:val="24"/>
                <w:szCs w:val="24"/>
                <w:lang w:val="en-GB"/>
              </w:rPr>
              <w:t>Total points for all types of educational activities</w:t>
            </w:r>
          </w:p>
        </w:tc>
        <w:tc>
          <w:tcPr>
            <w:tcW w:w="1363" w:type="dxa"/>
            <w:vMerge w:val="restart"/>
            <w:tcBorders>
              <w:top w:val="single" w:sz="4" w:space="0" w:color="000000"/>
              <w:left w:val="single" w:sz="4" w:space="0" w:color="000000"/>
            </w:tcBorders>
            <w:shd w:val="clear" w:color="auto" w:fill="FFFFFF"/>
          </w:tcPr>
          <w:p w14:paraId="17EE95DF" w14:textId="77777777" w:rsidR="00EF7AB5" w:rsidRPr="00D53402" w:rsidRDefault="00EF7AB5" w:rsidP="00EF7AB5">
            <w:pPr>
              <w:pStyle w:val="a6"/>
              <w:widowControl w:val="0"/>
              <w:suppressAutoHyphens w:val="0"/>
              <w:spacing w:after="0"/>
              <w:jc w:val="center"/>
              <w:rPr>
                <w:lang w:val="en-GB"/>
              </w:rPr>
            </w:pPr>
            <w:r w:rsidRPr="00D53402">
              <w:rPr>
                <w:b/>
                <w:sz w:val="24"/>
                <w:szCs w:val="24"/>
                <w:lang w:val="en-GB"/>
              </w:rPr>
              <w:t>ECTS assessment</w:t>
            </w:r>
          </w:p>
        </w:tc>
        <w:tc>
          <w:tcPr>
            <w:tcW w:w="6785" w:type="dxa"/>
            <w:gridSpan w:val="2"/>
            <w:tcBorders>
              <w:top w:val="single" w:sz="4" w:space="0" w:color="000000"/>
              <w:left w:val="single" w:sz="4" w:space="0" w:color="000000"/>
              <w:right w:val="single" w:sz="4" w:space="0" w:color="000000"/>
            </w:tcBorders>
            <w:shd w:val="clear" w:color="auto" w:fill="FFFFFF"/>
          </w:tcPr>
          <w:p w14:paraId="36F84C4D" w14:textId="77777777" w:rsidR="00EF7AB5" w:rsidRPr="00D53402" w:rsidRDefault="00EF7AB5" w:rsidP="00EF7AB5">
            <w:pPr>
              <w:pStyle w:val="a6"/>
              <w:widowControl w:val="0"/>
              <w:suppressAutoHyphens w:val="0"/>
              <w:spacing w:after="0"/>
              <w:jc w:val="center"/>
              <w:rPr>
                <w:lang w:val="en-GB"/>
              </w:rPr>
            </w:pPr>
            <w:r w:rsidRPr="00D53402">
              <w:rPr>
                <w:b/>
                <w:sz w:val="24"/>
                <w:szCs w:val="24"/>
                <w:lang w:val="en-GB"/>
              </w:rPr>
              <w:t>Assessment on the national scale</w:t>
            </w:r>
          </w:p>
        </w:tc>
      </w:tr>
      <w:tr w:rsidR="00EF7AB5" w:rsidRPr="00D53402" w14:paraId="0C7425DE" w14:textId="77777777" w:rsidTr="002461F6">
        <w:trPr>
          <w:trHeight w:hRule="exact" w:val="581"/>
        </w:trPr>
        <w:tc>
          <w:tcPr>
            <w:tcW w:w="2147" w:type="dxa"/>
            <w:vMerge/>
            <w:tcBorders>
              <w:top w:val="single" w:sz="4" w:space="0" w:color="000000"/>
              <w:left w:val="single" w:sz="4" w:space="0" w:color="000000"/>
            </w:tcBorders>
            <w:shd w:val="clear" w:color="auto" w:fill="FFFFFF"/>
          </w:tcPr>
          <w:p w14:paraId="3DE96A52" w14:textId="77777777" w:rsidR="00EF7AB5" w:rsidRPr="00D53402" w:rsidRDefault="00EF7AB5" w:rsidP="00EF7AB5">
            <w:pPr>
              <w:pStyle w:val="a6"/>
              <w:widowControl w:val="0"/>
              <w:suppressAutoHyphens w:val="0"/>
              <w:snapToGrid w:val="0"/>
              <w:spacing w:after="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3EA0B3B7" w14:textId="77777777" w:rsidR="00EF7AB5" w:rsidRPr="00D53402" w:rsidRDefault="00EF7AB5" w:rsidP="00EF7AB5">
            <w:pPr>
              <w:pStyle w:val="a6"/>
              <w:widowControl w:val="0"/>
              <w:suppressAutoHyphens w:val="0"/>
              <w:snapToGrid w:val="0"/>
              <w:spacing w:after="0"/>
              <w:jc w:val="center"/>
              <w:rPr>
                <w:b/>
                <w:sz w:val="24"/>
                <w:szCs w:val="24"/>
                <w:lang w:val="en-GB"/>
              </w:rPr>
            </w:pPr>
          </w:p>
        </w:tc>
        <w:tc>
          <w:tcPr>
            <w:tcW w:w="3581" w:type="dxa"/>
            <w:tcBorders>
              <w:top w:val="single" w:sz="4" w:space="0" w:color="000000"/>
              <w:left w:val="single" w:sz="4" w:space="0" w:color="000000"/>
            </w:tcBorders>
            <w:shd w:val="clear" w:color="auto" w:fill="FFFFFF"/>
          </w:tcPr>
          <w:p w14:paraId="361B4AD9" w14:textId="77777777" w:rsidR="00EF7AB5" w:rsidRPr="00D53402" w:rsidRDefault="00EF7AB5" w:rsidP="00EF7AB5">
            <w:pPr>
              <w:pStyle w:val="a6"/>
              <w:widowControl w:val="0"/>
              <w:suppressAutoHyphens w:val="0"/>
              <w:spacing w:after="0"/>
              <w:ind w:left="160"/>
              <w:jc w:val="center"/>
              <w:rPr>
                <w:lang w:val="en-GB"/>
              </w:rPr>
            </w:pPr>
            <w:r w:rsidRPr="00D53402">
              <w:rPr>
                <w:b/>
                <w:sz w:val="24"/>
                <w:szCs w:val="24"/>
                <w:lang w:val="en-GB"/>
              </w:rPr>
              <w:t>for exams, course projects (assignments), practical training</w:t>
            </w:r>
          </w:p>
        </w:tc>
        <w:tc>
          <w:tcPr>
            <w:tcW w:w="3204" w:type="dxa"/>
            <w:tcBorders>
              <w:top w:val="single" w:sz="4" w:space="0" w:color="000000"/>
              <w:left w:val="single" w:sz="4" w:space="0" w:color="000000"/>
              <w:right w:val="single" w:sz="4" w:space="0" w:color="000000"/>
            </w:tcBorders>
            <w:shd w:val="clear" w:color="auto" w:fill="FFFFFF"/>
          </w:tcPr>
          <w:p w14:paraId="501338BA" w14:textId="77777777" w:rsidR="00EF7AB5" w:rsidRPr="00D53402" w:rsidRDefault="00EF7AB5" w:rsidP="00EF7AB5">
            <w:pPr>
              <w:pStyle w:val="a6"/>
              <w:widowControl w:val="0"/>
              <w:suppressAutoHyphens w:val="0"/>
              <w:spacing w:after="0"/>
              <w:jc w:val="center"/>
              <w:rPr>
                <w:lang w:val="en-GB"/>
              </w:rPr>
            </w:pPr>
            <w:r w:rsidRPr="00D53402">
              <w:rPr>
                <w:b/>
                <w:sz w:val="24"/>
                <w:szCs w:val="24"/>
                <w:lang w:val="en-GB"/>
              </w:rPr>
              <w:t>for credit</w:t>
            </w:r>
          </w:p>
        </w:tc>
      </w:tr>
      <w:tr w:rsidR="00EF7AB5" w:rsidRPr="00D53402" w14:paraId="5507688A" w14:textId="77777777" w:rsidTr="002461F6">
        <w:trPr>
          <w:trHeight w:hRule="exact" w:val="362"/>
        </w:trPr>
        <w:tc>
          <w:tcPr>
            <w:tcW w:w="2147" w:type="dxa"/>
            <w:tcBorders>
              <w:top w:val="single" w:sz="4" w:space="0" w:color="000000"/>
              <w:left w:val="single" w:sz="4" w:space="0" w:color="000000"/>
            </w:tcBorders>
            <w:shd w:val="clear" w:color="auto" w:fill="FFFFFF"/>
          </w:tcPr>
          <w:p w14:paraId="5EDD7782"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90</w:t>
            </w:r>
          </w:p>
        </w:tc>
        <w:tc>
          <w:tcPr>
            <w:tcW w:w="1363" w:type="dxa"/>
            <w:tcBorders>
              <w:top w:val="single" w:sz="4" w:space="0" w:color="000000"/>
              <w:left w:val="single" w:sz="4" w:space="0" w:color="000000"/>
            </w:tcBorders>
            <w:shd w:val="clear" w:color="auto" w:fill="FFFFFF"/>
          </w:tcPr>
          <w:p w14:paraId="713EA977"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A</w:t>
            </w:r>
          </w:p>
        </w:tc>
        <w:tc>
          <w:tcPr>
            <w:tcW w:w="3581" w:type="dxa"/>
            <w:tcBorders>
              <w:top w:val="single" w:sz="4" w:space="0" w:color="000000"/>
              <w:left w:val="single" w:sz="4" w:space="0" w:color="000000"/>
            </w:tcBorders>
            <w:shd w:val="clear" w:color="auto" w:fill="FFFFFF"/>
          </w:tcPr>
          <w:p w14:paraId="0BF82202"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excellent</w:t>
            </w:r>
          </w:p>
        </w:tc>
        <w:tc>
          <w:tcPr>
            <w:tcW w:w="3204" w:type="dxa"/>
            <w:vMerge w:val="restart"/>
            <w:tcBorders>
              <w:top w:val="single" w:sz="4" w:space="0" w:color="000000"/>
              <w:left w:val="single" w:sz="4" w:space="0" w:color="000000"/>
              <w:right w:val="single" w:sz="4" w:space="0" w:color="000000"/>
            </w:tcBorders>
            <w:shd w:val="clear" w:color="auto" w:fill="FFFFFF"/>
          </w:tcPr>
          <w:p w14:paraId="493D703B"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Pass</w:t>
            </w:r>
          </w:p>
        </w:tc>
      </w:tr>
      <w:tr w:rsidR="00EF7AB5" w:rsidRPr="00D53402" w14:paraId="52F3C4BC" w14:textId="77777777" w:rsidTr="002461F6">
        <w:trPr>
          <w:trHeight w:hRule="exact" w:val="357"/>
        </w:trPr>
        <w:tc>
          <w:tcPr>
            <w:tcW w:w="2147" w:type="dxa"/>
            <w:tcBorders>
              <w:top w:val="single" w:sz="4" w:space="0" w:color="000000"/>
              <w:left w:val="single" w:sz="4" w:space="0" w:color="000000"/>
            </w:tcBorders>
            <w:shd w:val="clear" w:color="auto" w:fill="FFFFFF"/>
          </w:tcPr>
          <w:p w14:paraId="18425F8F"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82</w:t>
            </w:r>
          </w:p>
        </w:tc>
        <w:tc>
          <w:tcPr>
            <w:tcW w:w="1363" w:type="dxa"/>
            <w:tcBorders>
              <w:top w:val="single" w:sz="4" w:space="0" w:color="000000"/>
              <w:left w:val="single" w:sz="4" w:space="0" w:color="000000"/>
            </w:tcBorders>
            <w:shd w:val="clear" w:color="auto" w:fill="FFFFFF"/>
          </w:tcPr>
          <w:p w14:paraId="4558BA3B"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B</w:t>
            </w:r>
          </w:p>
        </w:tc>
        <w:tc>
          <w:tcPr>
            <w:tcW w:w="3581" w:type="dxa"/>
            <w:vMerge w:val="restart"/>
            <w:tcBorders>
              <w:top w:val="single" w:sz="4" w:space="0" w:color="000000"/>
              <w:left w:val="single" w:sz="4" w:space="0" w:color="000000"/>
            </w:tcBorders>
            <w:shd w:val="clear" w:color="auto" w:fill="FFFFFF"/>
          </w:tcPr>
          <w:p w14:paraId="77ED35A2"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Good</w:t>
            </w:r>
          </w:p>
        </w:tc>
        <w:tc>
          <w:tcPr>
            <w:tcW w:w="3204" w:type="dxa"/>
            <w:vMerge/>
            <w:tcBorders>
              <w:top w:val="single" w:sz="4" w:space="0" w:color="000000"/>
              <w:left w:val="single" w:sz="4" w:space="0" w:color="000000"/>
              <w:right w:val="single" w:sz="4" w:space="0" w:color="000000"/>
            </w:tcBorders>
            <w:shd w:val="clear" w:color="auto" w:fill="FFFFFF"/>
          </w:tcPr>
          <w:p w14:paraId="622F7DA3" w14:textId="77777777" w:rsidR="00EF7AB5" w:rsidRPr="00D53402" w:rsidRDefault="00EF7AB5" w:rsidP="00EF7AB5">
            <w:pPr>
              <w:pStyle w:val="a6"/>
              <w:widowControl w:val="0"/>
              <w:suppressAutoHyphens w:val="0"/>
              <w:snapToGrid w:val="0"/>
              <w:spacing w:after="0"/>
              <w:jc w:val="center"/>
              <w:rPr>
                <w:sz w:val="24"/>
                <w:szCs w:val="24"/>
                <w:lang w:val="en-GB"/>
              </w:rPr>
            </w:pPr>
          </w:p>
        </w:tc>
      </w:tr>
      <w:tr w:rsidR="00EF7AB5" w:rsidRPr="00D53402" w14:paraId="524AC608" w14:textId="77777777" w:rsidTr="002461F6">
        <w:trPr>
          <w:trHeight w:hRule="exact" w:val="353"/>
        </w:trPr>
        <w:tc>
          <w:tcPr>
            <w:tcW w:w="2147" w:type="dxa"/>
            <w:tcBorders>
              <w:top w:val="single" w:sz="4" w:space="0" w:color="000000"/>
              <w:left w:val="single" w:sz="4" w:space="0" w:color="000000"/>
            </w:tcBorders>
            <w:shd w:val="clear" w:color="auto" w:fill="FFFFFF"/>
          </w:tcPr>
          <w:p w14:paraId="6CCF3710"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75</w:t>
            </w:r>
          </w:p>
        </w:tc>
        <w:tc>
          <w:tcPr>
            <w:tcW w:w="1363" w:type="dxa"/>
            <w:tcBorders>
              <w:top w:val="single" w:sz="4" w:space="0" w:color="000000"/>
              <w:left w:val="single" w:sz="4" w:space="0" w:color="000000"/>
            </w:tcBorders>
            <w:shd w:val="clear" w:color="auto" w:fill="FFFFFF"/>
          </w:tcPr>
          <w:p w14:paraId="648047B0"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C</w:t>
            </w:r>
          </w:p>
        </w:tc>
        <w:tc>
          <w:tcPr>
            <w:tcW w:w="3581" w:type="dxa"/>
            <w:vMerge/>
            <w:tcBorders>
              <w:top w:val="single" w:sz="4" w:space="0" w:color="000000"/>
              <w:left w:val="single" w:sz="4" w:space="0" w:color="000000"/>
            </w:tcBorders>
            <w:shd w:val="clear" w:color="auto" w:fill="FFFFFF"/>
          </w:tcPr>
          <w:p w14:paraId="284B13EA" w14:textId="77777777" w:rsidR="00EF7AB5" w:rsidRPr="00D53402" w:rsidRDefault="00EF7AB5" w:rsidP="00EF7AB5">
            <w:pPr>
              <w:pStyle w:val="a6"/>
              <w:widowControl w:val="0"/>
              <w:suppressAutoHyphens w:val="0"/>
              <w:snapToGrid w:val="0"/>
              <w:spacing w:after="0"/>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6347BDD7" w14:textId="77777777" w:rsidR="00EF7AB5" w:rsidRPr="00D53402" w:rsidRDefault="00EF7AB5" w:rsidP="00EF7AB5">
            <w:pPr>
              <w:pStyle w:val="a6"/>
              <w:widowControl w:val="0"/>
              <w:suppressAutoHyphens w:val="0"/>
              <w:snapToGrid w:val="0"/>
              <w:spacing w:after="0"/>
              <w:jc w:val="center"/>
              <w:rPr>
                <w:sz w:val="24"/>
                <w:szCs w:val="24"/>
                <w:lang w:val="en-GB"/>
              </w:rPr>
            </w:pPr>
          </w:p>
        </w:tc>
      </w:tr>
      <w:tr w:rsidR="00EF7AB5" w:rsidRPr="00D53402" w14:paraId="4B6F6D32" w14:textId="77777777" w:rsidTr="002461F6">
        <w:trPr>
          <w:trHeight w:hRule="exact" w:val="364"/>
        </w:trPr>
        <w:tc>
          <w:tcPr>
            <w:tcW w:w="2147" w:type="dxa"/>
            <w:tcBorders>
              <w:top w:val="single" w:sz="4" w:space="0" w:color="000000"/>
              <w:left w:val="single" w:sz="4" w:space="0" w:color="000000"/>
            </w:tcBorders>
            <w:shd w:val="clear" w:color="auto" w:fill="FFFFFF"/>
          </w:tcPr>
          <w:p w14:paraId="199C1473"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68 – 74</w:t>
            </w:r>
          </w:p>
        </w:tc>
        <w:tc>
          <w:tcPr>
            <w:tcW w:w="1363" w:type="dxa"/>
            <w:tcBorders>
              <w:top w:val="single" w:sz="4" w:space="0" w:color="000000"/>
              <w:left w:val="single" w:sz="4" w:space="0" w:color="000000"/>
            </w:tcBorders>
            <w:shd w:val="clear" w:color="auto" w:fill="FFFFFF"/>
          </w:tcPr>
          <w:p w14:paraId="13C936B4" w14:textId="77777777" w:rsidR="00EF7AB5" w:rsidRPr="00D53402" w:rsidRDefault="00EF7AB5" w:rsidP="00EF7AB5">
            <w:pPr>
              <w:widowControl w:val="0"/>
              <w:spacing w:after="0"/>
              <w:jc w:val="center"/>
              <w:rPr>
                <w:rFonts w:ascii="Times New Roman" w:hAnsi="Times New Roman" w:cs="Times New Roman"/>
                <w:lang w:val="en-GB"/>
              </w:rPr>
            </w:pPr>
            <w:r w:rsidRPr="00D53402">
              <w:rPr>
                <w:rFonts w:ascii="Times New Roman" w:hAnsi="Times New Roman" w:cs="Times New Roman"/>
                <w:lang w:val="en-GB"/>
              </w:rPr>
              <w:t>D</w:t>
            </w:r>
          </w:p>
        </w:tc>
        <w:tc>
          <w:tcPr>
            <w:tcW w:w="3581" w:type="dxa"/>
            <w:vMerge w:val="restart"/>
            <w:tcBorders>
              <w:top w:val="single" w:sz="4" w:space="0" w:color="000000"/>
              <w:left w:val="single" w:sz="4" w:space="0" w:color="000000"/>
            </w:tcBorders>
            <w:shd w:val="clear" w:color="auto" w:fill="FFFFFF"/>
          </w:tcPr>
          <w:p w14:paraId="29445056"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Satisfactory</w:t>
            </w:r>
          </w:p>
        </w:tc>
        <w:tc>
          <w:tcPr>
            <w:tcW w:w="3204" w:type="dxa"/>
            <w:vMerge/>
            <w:tcBorders>
              <w:top w:val="single" w:sz="4" w:space="0" w:color="000000"/>
              <w:left w:val="single" w:sz="4" w:space="0" w:color="000000"/>
              <w:right w:val="single" w:sz="4" w:space="0" w:color="000000"/>
            </w:tcBorders>
            <w:shd w:val="clear" w:color="auto" w:fill="FFFFFF"/>
          </w:tcPr>
          <w:p w14:paraId="3CCACEE1" w14:textId="77777777" w:rsidR="00EF7AB5" w:rsidRPr="00D53402" w:rsidRDefault="00EF7AB5" w:rsidP="00EF7AB5">
            <w:pPr>
              <w:pStyle w:val="a6"/>
              <w:widowControl w:val="0"/>
              <w:suppressAutoHyphens w:val="0"/>
              <w:snapToGrid w:val="0"/>
              <w:spacing w:after="0"/>
              <w:jc w:val="center"/>
              <w:rPr>
                <w:sz w:val="24"/>
                <w:szCs w:val="24"/>
                <w:lang w:val="en-GB"/>
              </w:rPr>
            </w:pPr>
          </w:p>
        </w:tc>
      </w:tr>
      <w:tr w:rsidR="00EF7AB5" w:rsidRPr="00D53402" w14:paraId="341D2301" w14:textId="77777777" w:rsidTr="002461F6">
        <w:trPr>
          <w:trHeight w:hRule="exact" w:val="344"/>
        </w:trPr>
        <w:tc>
          <w:tcPr>
            <w:tcW w:w="2147" w:type="dxa"/>
            <w:tcBorders>
              <w:top w:val="single" w:sz="4" w:space="0" w:color="000000"/>
              <w:left w:val="single" w:sz="4" w:space="0" w:color="000000"/>
            </w:tcBorders>
            <w:shd w:val="clear" w:color="auto" w:fill="FFFFFF"/>
          </w:tcPr>
          <w:p w14:paraId="0CBD00BE"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60</w:t>
            </w:r>
          </w:p>
        </w:tc>
        <w:tc>
          <w:tcPr>
            <w:tcW w:w="1363" w:type="dxa"/>
            <w:tcBorders>
              <w:top w:val="single" w:sz="4" w:space="0" w:color="000000"/>
              <w:left w:val="single" w:sz="4" w:space="0" w:color="000000"/>
            </w:tcBorders>
            <w:shd w:val="clear" w:color="auto" w:fill="FFFFFF"/>
          </w:tcPr>
          <w:p w14:paraId="49D229E0"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E</w:t>
            </w:r>
          </w:p>
        </w:tc>
        <w:tc>
          <w:tcPr>
            <w:tcW w:w="3581" w:type="dxa"/>
            <w:vMerge/>
            <w:tcBorders>
              <w:top w:val="single" w:sz="4" w:space="0" w:color="000000"/>
              <w:left w:val="single" w:sz="4" w:space="0" w:color="000000"/>
            </w:tcBorders>
            <w:shd w:val="clear" w:color="auto" w:fill="FFFFFF"/>
          </w:tcPr>
          <w:p w14:paraId="1E9D60B3" w14:textId="77777777" w:rsidR="00EF7AB5" w:rsidRPr="00D53402" w:rsidRDefault="00EF7AB5" w:rsidP="00EF7AB5">
            <w:pPr>
              <w:pStyle w:val="a6"/>
              <w:widowControl w:val="0"/>
              <w:suppressAutoHyphens w:val="0"/>
              <w:snapToGrid w:val="0"/>
              <w:spacing w:after="0"/>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16938334" w14:textId="77777777" w:rsidR="00EF7AB5" w:rsidRPr="00D53402" w:rsidRDefault="00EF7AB5" w:rsidP="00EF7AB5">
            <w:pPr>
              <w:pStyle w:val="a6"/>
              <w:widowControl w:val="0"/>
              <w:suppressAutoHyphens w:val="0"/>
              <w:snapToGrid w:val="0"/>
              <w:spacing w:after="0"/>
              <w:jc w:val="center"/>
              <w:rPr>
                <w:sz w:val="24"/>
                <w:szCs w:val="24"/>
                <w:lang w:val="en-GB"/>
              </w:rPr>
            </w:pPr>
          </w:p>
        </w:tc>
      </w:tr>
      <w:tr w:rsidR="00EF7AB5" w:rsidRPr="00D53402" w14:paraId="54915613" w14:textId="77777777" w:rsidTr="002461F6">
        <w:trPr>
          <w:trHeight w:hRule="exact" w:val="608"/>
        </w:trPr>
        <w:tc>
          <w:tcPr>
            <w:tcW w:w="2147" w:type="dxa"/>
            <w:tcBorders>
              <w:top w:val="single" w:sz="4" w:space="0" w:color="000000"/>
              <w:left w:val="single" w:sz="4" w:space="0" w:color="000000"/>
            </w:tcBorders>
            <w:shd w:val="clear" w:color="auto" w:fill="FFFFFF"/>
          </w:tcPr>
          <w:p w14:paraId="5CD4B148"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35</w:t>
            </w:r>
          </w:p>
        </w:tc>
        <w:tc>
          <w:tcPr>
            <w:tcW w:w="1363" w:type="dxa"/>
            <w:tcBorders>
              <w:top w:val="single" w:sz="4" w:space="0" w:color="000000"/>
              <w:left w:val="single" w:sz="4" w:space="0" w:color="000000"/>
            </w:tcBorders>
            <w:shd w:val="clear" w:color="auto" w:fill="FFFFFF"/>
          </w:tcPr>
          <w:p w14:paraId="66A201C7"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F</w:t>
            </w:r>
          </w:p>
        </w:tc>
        <w:tc>
          <w:tcPr>
            <w:tcW w:w="3581" w:type="dxa"/>
            <w:tcBorders>
              <w:top w:val="single" w:sz="4" w:space="0" w:color="000000"/>
              <w:left w:val="single" w:sz="4" w:space="0" w:color="000000"/>
            </w:tcBorders>
            <w:shd w:val="clear" w:color="auto" w:fill="FFFFFF"/>
          </w:tcPr>
          <w:p w14:paraId="702B1B56"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unsatisfactory with the possibility of retaking</w:t>
            </w:r>
          </w:p>
        </w:tc>
        <w:tc>
          <w:tcPr>
            <w:tcW w:w="3204" w:type="dxa"/>
            <w:tcBorders>
              <w:top w:val="single" w:sz="4" w:space="0" w:color="000000"/>
              <w:left w:val="single" w:sz="4" w:space="0" w:color="000000"/>
              <w:right w:val="single" w:sz="4" w:space="0" w:color="000000"/>
            </w:tcBorders>
            <w:shd w:val="clear" w:color="auto" w:fill="FFFFFF"/>
          </w:tcPr>
          <w:p w14:paraId="40C4AF99"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Not counted with the possibility of retaking</w:t>
            </w:r>
          </w:p>
        </w:tc>
      </w:tr>
      <w:tr w:rsidR="00EF7AB5" w:rsidRPr="00D53402" w14:paraId="6090D26A" w14:textId="77777777" w:rsidTr="002461F6">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669FFA68"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0</w:t>
            </w:r>
          </w:p>
        </w:tc>
        <w:tc>
          <w:tcPr>
            <w:tcW w:w="1363" w:type="dxa"/>
            <w:tcBorders>
              <w:top w:val="single" w:sz="4" w:space="0" w:color="000000"/>
              <w:left w:val="single" w:sz="4" w:space="0" w:color="000000"/>
              <w:bottom w:val="single" w:sz="4" w:space="0" w:color="000000"/>
            </w:tcBorders>
            <w:shd w:val="clear" w:color="auto" w:fill="FFFFFF"/>
          </w:tcPr>
          <w:p w14:paraId="22564A04"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636233F2"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unsatisfactory with mandatory retake of the course</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Pr>
          <w:p w14:paraId="496FC978" w14:textId="77777777" w:rsidR="00EF7AB5" w:rsidRPr="00D53402" w:rsidRDefault="00EF7AB5" w:rsidP="00EF7AB5">
            <w:pPr>
              <w:pStyle w:val="a6"/>
              <w:widowControl w:val="0"/>
              <w:suppressAutoHyphens w:val="0"/>
              <w:spacing w:after="0"/>
              <w:jc w:val="center"/>
              <w:rPr>
                <w:lang w:val="en-GB"/>
              </w:rPr>
            </w:pPr>
            <w:r w:rsidRPr="00D53402">
              <w:rPr>
                <w:sz w:val="24"/>
                <w:szCs w:val="24"/>
                <w:lang w:val="en-GB"/>
              </w:rPr>
              <w:t>not credited with mandatory retaking of the course</w:t>
            </w:r>
          </w:p>
        </w:tc>
      </w:tr>
      <w:bookmarkEnd w:id="2"/>
    </w:tbl>
    <w:p w14:paraId="199D73B1" w14:textId="77777777" w:rsidR="00A46A14" w:rsidRPr="00D53402" w:rsidRDefault="00A46A14" w:rsidP="00EF7AB5">
      <w:pPr>
        <w:widowControl w:val="0"/>
        <w:spacing w:after="0" w:line="240" w:lineRule="auto"/>
        <w:jc w:val="both"/>
        <w:rPr>
          <w:rFonts w:ascii="Times New Roman" w:eastAsia="Times New Roman" w:hAnsi="Times New Roman" w:cs="Times New Roman"/>
          <w:b/>
          <w:bCs/>
          <w:sz w:val="24"/>
          <w:szCs w:val="24"/>
          <w:lang w:val="en-GB" w:eastAsia="ru-RU"/>
        </w:rPr>
      </w:pPr>
    </w:p>
    <w:p w14:paraId="6A208D59"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b/>
          <w:bCs/>
          <w:sz w:val="24"/>
          <w:szCs w:val="24"/>
          <w:lang w:val="en-GB" w:eastAsia="ru-RU"/>
        </w:rPr>
      </w:pPr>
      <w:r w:rsidRPr="00D53402">
        <w:rPr>
          <w:rFonts w:ascii="Times New Roman" w:eastAsia="Times New Roman" w:hAnsi="Times New Roman" w:cs="Times New Roman"/>
          <w:b/>
          <w:bCs/>
          <w:sz w:val="24"/>
          <w:szCs w:val="24"/>
          <w:lang w:val="en-GB" w:eastAsia="ru-RU"/>
        </w:rPr>
        <w:t xml:space="preserve">Course policy. </w:t>
      </w:r>
    </w:p>
    <w:p w14:paraId="7DDB83FE" w14:textId="15D40DBC"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To successfully master the course «Exchange activity», the student has to:</w:t>
      </w:r>
    </w:p>
    <w:p w14:paraId="6963A05B"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regularly attend lectures and practical classes;</w:t>
      </w:r>
    </w:p>
    <w:p w14:paraId="2E0BB148"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systematically, systematically and actively work in lectures and practical classes;</w:t>
      </w:r>
    </w:p>
    <w:p w14:paraId="119CD20E"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practice missed classes or unsatisfactory grades obtained in classes;</w:t>
      </w:r>
    </w:p>
    <w:p w14:paraId="48330DB8"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perform in full the tasks required to be prepared by the teacher, their proper quality;</w:t>
      </w:r>
    </w:p>
    <w:p w14:paraId="69A2333E"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perform control and other independent work;</w:t>
      </w:r>
    </w:p>
    <w:p w14:paraId="0E94C4D7" w14:textId="77777777" w:rsidR="00EF7AB5"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 adhere to the norms of academic behavior and ethics.</w:t>
      </w:r>
    </w:p>
    <w:p w14:paraId="3BAD7982" w14:textId="2BFA64B8" w:rsidR="00A46A14" w:rsidRPr="00D53402" w:rsidRDefault="00EF7AB5" w:rsidP="00EF7AB5">
      <w:pPr>
        <w:widowControl w:val="0"/>
        <w:spacing w:after="0" w:line="240" w:lineRule="auto"/>
        <w:ind w:firstLine="450"/>
        <w:jc w:val="both"/>
        <w:rPr>
          <w:rFonts w:ascii="Times New Roman" w:eastAsia="Times New Roman" w:hAnsi="Times New Roman" w:cs="Times New Roman"/>
          <w:sz w:val="24"/>
          <w:szCs w:val="24"/>
          <w:lang w:val="en-GB" w:eastAsia="ru-RU"/>
        </w:rPr>
      </w:pPr>
      <w:r w:rsidRPr="00D53402">
        <w:rPr>
          <w:rFonts w:ascii="Times New Roman" w:eastAsia="Times New Roman" w:hAnsi="Times New Roman" w:cs="Times New Roman"/>
          <w:sz w:val="24"/>
          <w:szCs w:val="24"/>
          <w:lang w:val="en-GB" w:eastAsia="ru-RU"/>
        </w:rPr>
        <w:t>The course «Exchange activity» involves the assimilation and observance of the principles of ethics and academic integrity, in particular, the focus on preventing plagiarism in any of its manifestations: all works, reports, essays, essays and presentations must be original and author's, not overburdened with quotes, which must be accompanied by references to primary sources.  Violations of academic integrity are considered: academic plagiarism, self-plagiarism, fabrication, falsification, write-off, deception, bribery, biased assessment.</w:t>
      </w:r>
    </w:p>
    <w:p w14:paraId="3FF6C16F" w14:textId="77777777" w:rsidR="00EF7AB5" w:rsidRPr="00D53402" w:rsidRDefault="00EF7AB5" w:rsidP="00EF7AB5">
      <w:pPr>
        <w:widowControl w:val="0"/>
        <w:spacing w:after="0" w:line="240" w:lineRule="auto"/>
        <w:ind w:firstLine="450"/>
        <w:jc w:val="both"/>
        <w:rPr>
          <w:rFonts w:ascii="Times New Roman" w:eastAsia="SimSun" w:hAnsi="Times New Roman" w:cs="Times New Roman"/>
          <w:sz w:val="24"/>
          <w:szCs w:val="24"/>
          <w:lang w:val="en-GB" w:eastAsia="ru-RU"/>
        </w:rPr>
      </w:pPr>
    </w:p>
    <w:p w14:paraId="685C7756" w14:textId="77777777" w:rsidR="00EF7AB5" w:rsidRPr="00D53402" w:rsidRDefault="00EF7AB5" w:rsidP="00D53402">
      <w:pPr>
        <w:widowControl w:val="0"/>
        <w:spacing w:after="0"/>
        <w:ind w:firstLine="426"/>
        <w:jc w:val="both"/>
        <w:rPr>
          <w:rFonts w:ascii="Times New Roman" w:hAnsi="Times New Roman" w:cs="Times New Roman"/>
          <w:b/>
          <w:bCs/>
          <w:sz w:val="24"/>
          <w:szCs w:val="24"/>
          <w:lang w:val="en-GB" w:bidi="uk-UA"/>
        </w:rPr>
      </w:pPr>
      <w:bookmarkStart w:id="3" w:name="_Hlk221186590"/>
      <w:r w:rsidRPr="00D53402">
        <w:rPr>
          <w:rFonts w:ascii="Times New Roman" w:hAnsi="Times New Roman" w:cs="Times New Roman"/>
          <w:b/>
          <w:bCs/>
          <w:sz w:val="24"/>
          <w:szCs w:val="24"/>
          <w:lang w:val="en-GB"/>
        </w:rPr>
        <w:t>Recommended sources of information.</w:t>
      </w:r>
    </w:p>
    <w:p w14:paraId="3E5B0FFC" w14:textId="77777777" w:rsidR="00EF7AB5" w:rsidRPr="00D53402" w:rsidRDefault="00EF7AB5" w:rsidP="00D53402">
      <w:pPr>
        <w:widowControl w:val="0"/>
        <w:tabs>
          <w:tab w:val="left" w:pos="1134"/>
        </w:tabs>
        <w:spacing w:after="0"/>
        <w:ind w:firstLine="426"/>
        <w:rPr>
          <w:rFonts w:ascii="Times New Roman" w:eastAsia="Calibri" w:hAnsi="Times New Roman" w:cs="Times New Roman"/>
          <w:sz w:val="24"/>
          <w:szCs w:val="24"/>
          <w:lang w:val="en-GB"/>
        </w:rPr>
      </w:pPr>
      <w:r w:rsidRPr="00D53402">
        <w:rPr>
          <w:rFonts w:ascii="Times New Roman" w:hAnsi="Times New Roman" w:cs="Times New Roman"/>
          <w:b/>
          <w:bCs/>
          <w:sz w:val="24"/>
          <w:szCs w:val="24"/>
          <w:lang w:val="en-GB" w:bidi="uk-UA"/>
        </w:rPr>
        <w:t>Main literature:</w:t>
      </w:r>
    </w:p>
    <w:bookmarkEnd w:id="3"/>
    <w:p w14:paraId="4C969A6C" w14:textId="20CF4EF5" w:rsidR="00EF7AB5" w:rsidRPr="00D53402" w:rsidRDefault="00D53402"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1.</w:t>
      </w:r>
      <w:r w:rsidR="00BF652C" w:rsidRPr="00D53402">
        <w:rPr>
          <w:rFonts w:ascii="Times New Roman" w:hAnsi="Times New Roman" w:cs="Times New Roman"/>
          <w:sz w:val="24"/>
          <w:szCs w:val="24"/>
          <w:lang w:val="en-GB"/>
        </w:rPr>
        <w:t xml:space="preserve"> </w:t>
      </w:r>
      <w:r w:rsidR="00EF7AB5" w:rsidRPr="00D53402">
        <w:rPr>
          <w:rFonts w:ascii="Times New Roman" w:hAnsi="Times New Roman" w:cs="Times New Roman"/>
          <w:sz w:val="24"/>
          <w:szCs w:val="24"/>
          <w:lang w:val="en-GB"/>
        </w:rPr>
        <w:t>Sheludko V. M. Financial market: textbook. – Kyiv : Knowledge, 2015. – 535 p.</w:t>
      </w:r>
    </w:p>
    <w:p w14:paraId="48AF0557" w14:textId="2E5B1B85"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2.Bazilevich V. D. Financial market : textbook. – Kyiv : Knowledge, 2018.  678 p.</w:t>
      </w:r>
    </w:p>
    <w:p w14:paraId="7D6CA7DA" w14:textId="29A15C35"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3.Vasylyk O. D., Fedosov V. M. Finance: textbook. – Kyiv : Lybid, 2016.  488 p.</w:t>
      </w:r>
    </w:p>
    <w:p w14:paraId="4C7060D0" w14:textId="23DB282F"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4.Mocherny S. IN. Economic theory: textbook. – Kyiv : Academy, 2017.  640 p.</w:t>
      </w:r>
    </w:p>
    <w:p w14:paraId="0E3EE6E7" w14:textId="41BDA7CD"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5. Yu. Kovalenko. M. Exchange activity: education. manual  Kyiv: Center for Educational Literature, 2019.  312 p.</w:t>
      </w:r>
    </w:p>
    <w:p w14:paraId="43AF085D" w14:textId="77777777" w:rsidR="00D53402" w:rsidRPr="00D53402" w:rsidRDefault="00D53402" w:rsidP="00D53402">
      <w:pPr>
        <w:widowControl w:val="0"/>
        <w:spacing w:after="0"/>
        <w:ind w:firstLine="426"/>
        <w:jc w:val="both"/>
        <w:rPr>
          <w:rFonts w:ascii="Times New Roman" w:hAnsi="Times New Roman" w:cs="Times New Roman"/>
          <w:sz w:val="24"/>
          <w:szCs w:val="24"/>
          <w:lang w:val="en-GB"/>
        </w:rPr>
      </w:pPr>
    </w:p>
    <w:p w14:paraId="05908DA0" w14:textId="77777777" w:rsidR="00EF7AB5" w:rsidRPr="00D53402" w:rsidRDefault="00EF7AB5" w:rsidP="00D53402">
      <w:pPr>
        <w:pStyle w:val="a4"/>
        <w:widowControl w:val="0"/>
        <w:tabs>
          <w:tab w:val="left" w:pos="1134"/>
        </w:tabs>
        <w:spacing w:after="0"/>
        <w:ind w:left="0" w:firstLine="426"/>
        <w:rPr>
          <w:rFonts w:ascii="Times New Roman" w:hAnsi="Times New Roman" w:cs="Times New Roman"/>
          <w:sz w:val="24"/>
          <w:szCs w:val="24"/>
          <w:lang w:val="en-GB"/>
        </w:rPr>
      </w:pPr>
      <w:r w:rsidRPr="00D53402">
        <w:rPr>
          <w:rFonts w:ascii="Times New Roman" w:hAnsi="Times New Roman" w:cs="Times New Roman"/>
          <w:b/>
          <w:bCs/>
          <w:iCs/>
          <w:sz w:val="24"/>
          <w:szCs w:val="24"/>
          <w:lang w:val="en-GB" w:bidi="uk-UA"/>
        </w:rPr>
        <w:t>Additional  literature</w:t>
      </w:r>
      <w:r w:rsidRPr="00D53402">
        <w:rPr>
          <w:rFonts w:ascii="Times New Roman" w:hAnsi="Times New Roman" w:cs="Times New Roman"/>
          <w:b/>
          <w:bCs/>
          <w:i/>
          <w:sz w:val="24"/>
          <w:szCs w:val="24"/>
          <w:lang w:val="en-GB" w:bidi="uk-UA"/>
        </w:rPr>
        <w:t>:</w:t>
      </w:r>
    </w:p>
    <w:p w14:paraId="3CECFB8F" w14:textId="5E26FE20"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6.Kramarenko H. O. Financial markets : education. manual  Kyiv: Center for Educational Literature, 2018.  296 p.</w:t>
      </w:r>
    </w:p>
    <w:p w14:paraId="6A7B72AA" w14:textId="18EFF834"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7.Shkolnyk I. O. Stock market : education. manual – Amounts: University book, 2020.  384 p.</w:t>
      </w:r>
    </w:p>
    <w:p w14:paraId="1CEADC2C" w14:textId="12310C2C"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 xml:space="preserve">8.Savluk M. </w:t>
      </w:r>
      <w:r w:rsidR="00D53402" w:rsidRPr="00D53402">
        <w:rPr>
          <w:rFonts w:ascii="Times New Roman" w:hAnsi="Times New Roman" w:cs="Times New Roman"/>
          <w:sz w:val="24"/>
          <w:szCs w:val="24"/>
          <w:lang w:val="en-GB"/>
        </w:rPr>
        <w:t>I</w:t>
      </w:r>
      <w:r w:rsidRPr="00D53402">
        <w:rPr>
          <w:rFonts w:ascii="Times New Roman" w:hAnsi="Times New Roman" w:cs="Times New Roman"/>
          <w:sz w:val="24"/>
          <w:szCs w:val="24"/>
          <w:lang w:val="en-GB"/>
        </w:rPr>
        <w:t>. Money and credit: textbook.  Kyiv: KNEU, 2016.  602 p.</w:t>
      </w:r>
    </w:p>
    <w:p w14:paraId="790D337C" w14:textId="6F2C511F"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lastRenderedPageBreak/>
        <w:t>9.Oparin V. M. Finance (general theory) : education. manual  Kyiv: KNEU, 2017.  240 p.</w:t>
      </w:r>
    </w:p>
    <w:p w14:paraId="0A7D2266" w14:textId="7A2EC444"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10.Primostka L. O. Financial management: textbook.  Kyiv: KNEU, 2018.  456 p.</w:t>
      </w:r>
    </w:p>
    <w:p w14:paraId="7D9D4A63" w14:textId="3D1F7094"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11.Reznik N. P. Exchange operations : training. manual – Kharkiv : Factor, 2019.  256 p.</w:t>
      </w:r>
    </w:p>
    <w:p w14:paraId="163BC608" w14:textId="3F88C2BC"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12.Gerasimenko O. M. Organization of stock trading: education. manual – Kyiv: Professional, 2017. 280 p.</w:t>
      </w:r>
    </w:p>
    <w:p w14:paraId="0E28E35F" w14:textId="77777777"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13. Blank I. O. Investment management: textbook. – Kyiv: Nika-Center, 2018. – 656 p.</w:t>
      </w:r>
    </w:p>
    <w:p w14:paraId="41A0D105" w14:textId="4B88FC78" w:rsidR="00EF7AB5" w:rsidRPr="00D53402" w:rsidRDefault="00EF7AB5" w:rsidP="00D53402">
      <w:pPr>
        <w:widowControl w:val="0"/>
        <w:spacing w:after="0"/>
        <w:ind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14. Burbelo O. A. Stock exchange and stock exchange operations : training. manual – Lviv : Magnolia, 2020. – 300 p.</w:t>
      </w:r>
    </w:p>
    <w:p w14:paraId="6256B37E" w14:textId="767679ED" w:rsidR="00EF7AB5" w:rsidRPr="00D53402" w:rsidRDefault="00BF652C" w:rsidP="00D53402">
      <w:pPr>
        <w:pStyle w:val="a4"/>
        <w:widowControl w:val="0"/>
        <w:numPr>
          <w:ilvl w:val="0"/>
          <w:numId w:val="6"/>
        </w:numPr>
        <w:spacing w:after="0"/>
        <w:ind w:left="0"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 xml:space="preserve"> </w:t>
      </w:r>
      <w:r w:rsidR="00EF7AB5" w:rsidRPr="00D53402">
        <w:rPr>
          <w:rFonts w:ascii="Times New Roman" w:hAnsi="Times New Roman" w:cs="Times New Roman"/>
          <w:sz w:val="24"/>
          <w:szCs w:val="24"/>
          <w:lang w:val="en-GB"/>
        </w:rPr>
        <w:t>Momot T. V. Securities market: education. Manual. Kyiv: Center for Educational Literature, 2019.  352 p.</w:t>
      </w:r>
    </w:p>
    <w:p w14:paraId="30FD8B3F" w14:textId="11F83868" w:rsidR="00EF7AB5" w:rsidRPr="00D53402" w:rsidRDefault="00EF7AB5" w:rsidP="00D53402">
      <w:pPr>
        <w:pStyle w:val="a4"/>
        <w:widowControl w:val="0"/>
        <w:numPr>
          <w:ilvl w:val="0"/>
          <w:numId w:val="6"/>
        </w:numPr>
        <w:spacing w:after="0"/>
        <w:ind w:left="0"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16.Dolan E. J, Lindsay D. E. Market: microeconomic model /trans. from English. Kyiv : Basics, 2016.  480 p.</w:t>
      </w:r>
    </w:p>
    <w:p w14:paraId="0B2CB03F" w14:textId="42273DB1" w:rsidR="00A46A14" w:rsidRPr="00D53402" w:rsidRDefault="00BF652C" w:rsidP="00D53402">
      <w:pPr>
        <w:pStyle w:val="a4"/>
        <w:widowControl w:val="0"/>
        <w:numPr>
          <w:ilvl w:val="0"/>
          <w:numId w:val="6"/>
        </w:numPr>
        <w:spacing w:after="0"/>
        <w:ind w:left="0"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Hull J. Options, Futures, and Other Derivatives.  10th ed.  New York : Pearson, 2018.  896 p.</w:t>
      </w:r>
    </w:p>
    <w:p w14:paraId="4C720826" w14:textId="3BA849E2" w:rsidR="00A46A14" w:rsidRPr="00D53402" w:rsidRDefault="00BF652C" w:rsidP="00D53402">
      <w:pPr>
        <w:pStyle w:val="a4"/>
        <w:widowControl w:val="0"/>
        <w:numPr>
          <w:ilvl w:val="0"/>
          <w:numId w:val="6"/>
        </w:numPr>
        <w:spacing w:after="0"/>
        <w:ind w:left="0"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Fabozzi F. Capital Markets: Institutions and Instruments.  4th ed. – Boston : Pearson, 2016.  640 p.</w:t>
      </w:r>
    </w:p>
    <w:p w14:paraId="4DAF7A89" w14:textId="007D2AC2" w:rsidR="00A46A14" w:rsidRPr="00D53402" w:rsidRDefault="00BF652C" w:rsidP="00D53402">
      <w:pPr>
        <w:pStyle w:val="a4"/>
        <w:widowControl w:val="0"/>
        <w:numPr>
          <w:ilvl w:val="0"/>
          <w:numId w:val="6"/>
        </w:numPr>
        <w:spacing w:after="0"/>
        <w:ind w:left="0"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Murphy J. Technical Analysis of the Financial Markets.  New York : New York Institute of Finance, 2017. – 576 p.</w:t>
      </w:r>
    </w:p>
    <w:p w14:paraId="5FFCC6B7" w14:textId="4C5553D0" w:rsidR="00A46A14" w:rsidRPr="00D53402" w:rsidRDefault="00BF652C" w:rsidP="00D53402">
      <w:pPr>
        <w:pStyle w:val="a4"/>
        <w:widowControl w:val="0"/>
        <w:numPr>
          <w:ilvl w:val="0"/>
          <w:numId w:val="6"/>
        </w:numPr>
        <w:spacing w:after="0"/>
        <w:ind w:left="0"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Alexander C. Market Risk Analysis. – Chichester : Wiley, 2008. –420 p.</w:t>
      </w:r>
    </w:p>
    <w:p w14:paraId="7F60385D" w14:textId="7A98A094" w:rsidR="00A46A14" w:rsidRPr="00D53402" w:rsidRDefault="00BF652C" w:rsidP="00D53402">
      <w:pPr>
        <w:pStyle w:val="a4"/>
        <w:widowControl w:val="0"/>
        <w:numPr>
          <w:ilvl w:val="0"/>
          <w:numId w:val="6"/>
        </w:numPr>
        <w:spacing w:after="0"/>
        <w:ind w:left="0" w:firstLine="426"/>
        <w:jc w:val="both"/>
        <w:rPr>
          <w:rFonts w:ascii="Times New Roman" w:hAnsi="Times New Roman" w:cs="Times New Roman"/>
          <w:sz w:val="24"/>
          <w:szCs w:val="24"/>
          <w:lang w:val="en-GB"/>
        </w:rPr>
      </w:pPr>
      <w:r w:rsidRPr="00D53402">
        <w:rPr>
          <w:rFonts w:ascii="Times New Roman" w:hAnsi="Times New Roman" w:cs="Times New Roman"/>
          <w:sz w:val="24"/>
          <w:szCs w:val="24"/>
          <w:lang w:val="en-GB"/>
        </w:rPr>
        <w:t>CME Group. Futures &amp; Options Trading Guide : official materials.  Chicago, 2022.</w:t>
      </w:r>
    </w:p>
    <w:p w14:paraId="2028855D" w14:textId="77777777" w:rsidR="00EF7AB5" w:rsidRPr="00D53402" w:rsidRDefault="00EF7AB5" w:rsidP="00D53402">
      <w:pPr>
        <w:widowControl w:val="0"/>
        <w:spacing w:after="0"/>
        <w:ind w:firstLine="426"/>
        <w:jc w:val="both"/>
        <w:rPr>
          <w:rFonts w:ascii="Times New Roman" w:hAnsi="Times New Roman" w:cs="Times New Roman"/>
          <w:b/>
          <w:i/>
          <w:sz w:val="24"/>
          <w:szCs w:val="24"/>
          <w:lang w:val="en-GB"/>
        </w:rPr>
      </w:pPr>
    </w:p>
    <w:p w14:paraId="6EF45990" w14:textId="77777777" w:rsidR="00EF7AB5" w:rsidRPr="00D53402" w:rsidRDefault="00EF7AB5" w:rsidP="00EF7AB5">
      <w:pPr>
        <w:widowControl w:val="0"/>
        <w:spacing w:after="0"/>
        <w:ind w:left="360"/>
        <w:jc w:val="both"/>
        <w:rPr>
          <w:rFonts w:ascii="Times New Roman" w:hAnsi="Times New Roman" w:cs="Times New Roman"/>
          <w:b/>
          <w:iCs/>
          <w:sz w:val="24"/>
          <w:szCs w:val="24"/>
          <w:lang w:val="en-GB"/>
        </w:rPr>
      </w:pPr>
      <w:r w:rsidRPr="00D53402">
        <w:rPr>
          <w:rFonts w:ascii="Times New Roman" w:hAnsi="Times New Roman" w:cs="Times New Roman"/>
          <w:b/>
          <w:iCs/>
          <w:sz w:val="24"/>
          <w:szCs w:val="24"/>
          <w:lang w:val="en-GB"/>
        </w:rPr>
        <w:t>Electronic resources:</w:t>
      </w:r>
    </w:p>
    <w:p w14:paraId="2F1CDAC1" w14:textId="77777777" w:rsidR="00EF7AB5"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1.On the commodity exchange : Law of Ukraine dated 10.12.1991 № 1956-XII //Database «Legislation of Ukraine» /Verkhovna Rada of Ukraine.</w:t>
      </w:r>
    </w:p>
    <w:p w14:paraId="0100F842" w14:textId="2729DB3D" w:rsidR="00EF7AB5"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URL: https://zakon.rada.gov.ua/go/1956-12 (</w:t>
      </w:r>
      <w:r w:rsidR="00E63AA3" w:rsidRPr="00D53402">
        <w:rPr>
          <w:rFonts w:ascii="Times New Roman" w:hAnsi="Times New Roman" w:cs="Times New Roman"/>
          <w:bCs/>
          <w:iCs/>
          <w:sz w:val="24"/>
          <w:szCs w:val="24"/>
          <w:lang w:val="en-GB"/>
        </w:rPr>
        <w:t>addressed</w:t>
      </w:r>
      <w:r w:rsidRPr="00D53402">
        <w:rPr>
          <w:rFonts w:ascii="Times New Roman" w:hAnsi="Times New Roman" w:cs="Times New Roman"/>
          <w:bCs/>
          <w:iCs/>
          <w:sz w:val="24"/>
          <w:szCs w:val="24"/>
          <w:lang w:val="en-GB"/>
        </w:rPr>
        <w:t xml:space="preserve">: 01/24/2026) </w:t>
      </w:r>
    </w:p>
    <w:p w14:paraId="1D409CCC" w14:textId="77777777" w:rsidR="00EF7AB5"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2.On capital markets and organized commodity markets : Law of Ukraine dated 23.02.2006 № 3480-IV //Database «Legislation of Ukraine» /Verkhovna Rada of Ukraine.</w:t>
      </w:r>
    </w:p>
    <w:p w14:paraId="52CC0704" w14:textId="05F3DB63" w:rsidR="00EF7AB5"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URL: https://zakon.rada.gov.ua/go/3480-15 (</w:t>
      </w:r>
      <w:r w:rsidR="00E63AA3" w:rsidRPr="00D53402">
        <w:rPr>
          <w:rFonts w:ascii="Times New Roman" w:hAnsi="Times New Roman" w:cs="Times New Roman"/>
          <w:bCs/>
          <w:iCs/>
          <w:sz w:val="24"/>
          <w:szCs w:val="24"/>
          <w:lang w:val="en-GB"/>
        </w:rPr>
        <w:t>addressed</w:t>
      </w:r>
      <w:r w:rsidRPr="00D53402">
        <w:rPr>
          <w:rFonts w:ascii="Times New Roman" w:hAnsi="Times New Roman" w:cs="Times New Roman"/>
          <w:bCs/>
          <w:iCs/>
          <w:sz w:val="24"/>
          <w:szCs w:val="24"/>
          <w:lang w:val="en-GB"/>
        </w:rPr>
        <w:t xml:space="preserve">: 01/24/2026) </w:t>
      </w:r>
    </w:p>
    <w:p w14:paraId="7835FFAD" w14:textId="77777777" w:rsidR="00EF7AB5"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3. On securities and the stock market : Law of Ukraine dated 23.02.2006 № 3480-IV //Database «Legislation of Ukraine» /Verkhovna Rada of Ukraine.</w:t>
      </w:r>
    </w:p>
    <w:p w14:paraId="4A9E827D" w14:textId="1F509757" w:rsidR="00EF7AB5"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URL: https://zakon.rada.gov.ua/go/3480-15 (</w:t>
      </w:r>
      <w:r w:rsidR="00E63AA3" w:rsidRPr="00D53402">
        <w:rPr>
          <w:rFonts w:ascii="Times New Roman" w:hAnsi="Times New Roman" w:cs="Times New Roman"/>
          <w:bCs/>
          <w:iCs/>
          <w:sz w:val="24"/>
          <w:szCs w:val="24"/>
          <w:lang w:val="en-GB"/>
        </w:rPr>
        <w:t>addressed</w:t>
      </w:r>
      <w:r w:rsidRPr="00D53402">
        <w:rPr>
          <w:rFonts w:ascii="Times New Roman" w:hAnsi="Times New Roman" w:cs="Times New Roman"/>
          <w:bCs/>
          <w:iCs/>
          <w:sz w:val="24"/>
          <w:szCs w:val="24"/>
          <w:lang w:val="en-GB"/>
        </w:rPr>
        <w:t xml:space="preserve">: 01/24/2026) </w:t>
      </w:r>
    </w:p>
    <w:p w14:paraId="3E00CBF4" w14:textId="4B050647" w:rsidR="00EF7AB5"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4.Economic Code of Ukraine: Code of Ukraine dated 16.01.2003 № 436-IV //Database «Legislation of Ukraine» /Verkhovna Rada of Ukraine.</w:t>
      </w:r>
    </w:p>
    <w:p w14:paraId="1D483FFB" w14:textId="4C5A2C75" w:rsidR="00A46A14" w:rsidRPr="00D53402" w:rsidRDefault="00EF7AB5" w:rsidP="00EF7AB5">
      <w:pPr>
        <w:widowControl w:val="0"/>
        <w:spacing w:after="0"/>
        <w:ind w:firstLine="567"/>
        <w:jc w:val="both"/>
        <w:rPr>
          <w:rFonts w:ascii="Times New Roman" w:hAnsi="Times New Roman" w:cs="Times New Roman"/>
          <w:bCs/>
          <w:iCs/>
          <w:sz w:val="24"/>
          <w:szCs w:val="24"/>
          <w:lang w:val="en-GB"/>
        </w:rPr>
      </w:pPr>
      <w:r w:rsidRPr="00D53402">
        <w:rPr>
          <w:rFonts w:ascii="Times New Roman" w:hAnsi="Times New Roman" w:cs="Times New Roman"/>
          <w:bCs/>
          <w:iCs/>
          <w:sz w:val="24"/>
          <w:szCs w:val="24"/>
          <w:lang w:val="en-GB"/>
        </w:rPr>
        <w:t>URL: https://zakon.rada.gov.ua/go/436-15 (address</w:t>
      </w:r>
      <w:r w:rsidR="00E63AA3" w:rsidRPr="00D53402">
        <w:rPr>
          <w:rFonts w:ascii="Times New Roman" w:hAnsi="Times New Roman" w:cs="Times New Roman"/>
          <w:bCs/>
          <w:iCs/>
          <w:sz w:val="24"/>
          <w:szCs w:val="24"/>
          <w:lang w:val="en-GB"/>
        </w:rPr>
        <w:t>ed</w:t>
      </w:r>
      <w:r w:rsidRPr="00D53402">
        <w:rPr>
          <w:rFonts w:ascii="Times New Roman" w:hAnsi="Times New Roman" w:cs="Times New Roman"/>
          <w:bCs/>
          <w:iCs/>
          <w:sz w:val="24"/>
          <w:szCs w:val="24"/>
          <w:lang w:val="en-GB"/>
        </w:rPr>
        <w:t>: 01/24/2026)</w:t>
      </w:r>
    </w:p>
    <w:p w14:paraId="6EBD7EED" w14:textId="77777777" w:rsidR="00EF7AB5" w:rsidRPr="00D53402" w:rsidRDefault="00EF7AB5" w:rsidP="00EF7AB5">
      <w:pPr>
        <w:widowControl w:val="0"/>
        <w:spacing w:after="0"/>
        <w:ind w:left="360"/>
        <w:jc w:val="both"/>
        <w:rPr>
          <w:rFonts w:ascii="Times New Roman" w:hAnsi="Times New Roman" w:cs="Times New Roman"/>
          <w:lang w:val="en-GB"/>
        </w:rPr>
      </w:pPr>
    </w:p>
    <w:sectPr w:rsidR="00EF7AB5" w:rsidRPr="00D53402">
      <w:pgSz w:w="11906" w:h="16838"/>
      <w:pgMar w:top="1134" w:right="851" w:bottom="1134" w:left="11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0DC3" w14:textId="77777777" w:rsidR="006E6E0B" w:rsidRDefault="006E6E0B">
      <w:pPr>
        <w:spacing w:line="240" w:lineRule="auto"/>
      </w:pPr>
      <w:r>
        <w:separator/>
      </w:r>
    </w:p>
  </w:endnote>
  <w:endnote w:type="continuationSeparator" w:id="0">
    <w:p w14:paraId="67A1D482" w14:textId="77777777" w:rsidR="006E6E0B" w:rsidRDefault="006E6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EE546" w14:textId="77777777" w:rsidR="006E6E0B" w:rsidRDefault="006E6E0B">
      <w:pPr>
        <w:spacing w:after="0"/>
      </w:pPr>
      <w:r>
        <w:separator/>
      </w:r>
    </w:p>
  </w:footnote>
  <w:footnote w:type="continuationSeparator" w:id="0">
    <w:p w14:paraId="2FDA1039" w14:textId="77777777" w:rsidR="006E6E0B" w:rsidRDefault="006E6E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DE9433A"/>
    <w:multiLevelType w:val="multilevel"/>
    <w:tmpl w:val="0DE9433A"/>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115089F"/>
    <w:multiLevelType w:val="multilevel"/>
    <w:tmpl w:val="111508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8F330E"/>
    <w:multiLevelType w:val="multilevel"/>
    <w:tmpl w:val="378F330E"/>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61C6667"/>
    <w:multiLevelType w:val="multilevel"/>
    <w:tmpl w:val="461C66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2F13B7"/>
    <w:multiLevelType w:val="multilevel"/>
    <w:tmpl w:val="522F13B7"/>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71F3591"/>
    <w:multiLevelType w:val="multilevel"/>
    <w:tmpl w:val="771F3591"/>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A"/>
    <w:rsid w:val="00143A46"/>
    <w:rsid w:val="002A5F9B"/>
    <w:rsid w:val="0035105A"/>
    <w:rsid w:val="004B3F32"/>
    <w:rsid w:val="004F017E"/>
    <w:rsid w:val="006D2766"/>
    <w:rsid w:val="006E6E0B"/>
    <w:rsid w:val="00767DFA"/>
    <w:rsid w:val="00842A00"/>
    <w:rsid w:val="00A46A14"/>
    <w:rsid w:val="00A65E5E"/>
    <w:rsid w:val="00AE48F4"/>
    <w:rsid w:val="00BF652C"/>
    <w:rsid w:val="00D53402"/>
    <w:rsid w:val="00DC09DB"/>
    <w:rsid w:val="00E63AA3"/>
    <w:rsid w:val="00EF7AB5"/>
    <w:rsid w:val="00FB7D1C"/>
    <w:rsid w:val="309125BC"/>
    <w:rsid w:val="5DD359C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9293"/>
  <w15:docId w15:val="{BA5FBB88-5E78-492D-84AE-646AD05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table" w:customStyle="1" w:styleId="Style40">
    <w:name w:val="_Style 40"/>
    <w:basedOn w:val="a1"/>
    <w:qFormat/>
    <w:rPr>
      <w:rFonts w:ascii="Times New Roman" w:eastAsia="Times New Roman" w:hAnsi="Times New Roman" w:cs="Times New Roman"/>
      <w:lang w:eastAsia="uk-UA"/>
    </w:rPr>
    <w:tblPr>
      <w:tblCellMar>
        <w:left w:w="115" w:type="dxa"/>
        <w:right w:w="115" w:type="dxa"/>
      </w:tblCellMar>
    </w:tblPr>
  </w:style>
  <w:style w:type="paragraph" w:styleId="a4">
    <w:name w:val="List Paragraph"/>
    <w:basedOn w:val="a"/>
    <w:uiPriority w:val="34"/>
    <w:qFormat/>
    <w:pPr>
      <w:ind w:left="720"/>
      <w:contextualSpacing/>
    </w:pPr>
  </w:style>
  <w:style w:type="character" w:styleId="a5">
    <w:name w:val="Strong"/>
    <w:uiPriority w:val="7"/>
    <w:qFormat/>
    <w:rsid w:val="00EF7AB5"/>
    <w:rPr>
      <w:b/>
      <w:bCs/>
    </w:rPr>
  </w:style>
  <w:style w:type="paragraph" w:styleId="a6">
    <w:name w:val="Body Text"/>
    <w:basedOn w:val="a"/>
    <w:link w:val="a7"/>
    <w:uiPriority w:val="6"/>
    <w:rsid w:val="00EF7AB5"/>
    <w:pPr>
      <w:suppressAutoHyphens/>
      <w:spacing w:after="120" w:line="240" w:lineRule="auto"/>
    </w:pPr>
    <w:rPr>
      <w:rFonts w:ascii="Times New Roman" w:eastAsia="Times New Roman" w:hAnsi="Times New Roman" w:cs="Times New Roman"/>
      <w:sz w:val="20"/>
      <w:szCs w:val="20"/>
      <w:lang w:val="ru-RU" w:eastAsia="ru-RU"/>
    </w:rPr>
  </w:style>
  <w:style w:type="character" w:customStyle="1" w:styleId="a7">
    <w:name w:val="Основной текст Знак"/>
    <w:basedOn w:val="a0"/>
    <w:link w:val="a6"/>
    <w:uiPriority w:val="6"/>
    <w:rsid w:val="00EF7AB5"/>
    <w:rPr>
      <w:rFonts w:ascii="Times New Roman" w:eastAsia="Times New Roman" w:hAnsi="Times New Roman" w:cs="Times New Roman"/>
      <w:lang w:val="ru-RU" w:eastAsia="ru-RU"/>
    </w:rPr>
  </w:style>
  <w:style w:type="character" w:customStyle="1" w:styleId="3">
    <w:name w:val="Основной текст (3) + Не полужирный"/>
    <w:uiPriority w:val="67"/>
    <w:rsid w:val="00EF7AB5"/>
    <w:rPr>
      <w:rFonts w:ascii="Times New Roman" w:hAnsi="Times New Roman" w:cs="Times New Roman"/>
      <w:b/>
      <w:color w:val="000000"/>
      <w:spacing w:val="0"/>
      <w:w w:val="100"/>
      <w:position w:val="0"/>
      <w:sz w:val="24"/>
      <w:u w:val="none"/>
      <w:vertAlign w:val="baseline"/>
      <w:lang w:val="uk-UA" w:eastAsia="uk-UA"/>
    </w:rPr>
  </w:style>
  <w:style w:type="paragraph" w:customStyle="1" w:styleId="a8">
    <w:name w:val="Вміст таблиці"/>
    <w:basedOn w:val="a"/>
    <w:uiPriority w:val="69"/>
    <w:rsid w:val="00EF7AB5"/>
    <w:pPr>
      <w:widowControl w:val="0"/>
      <w:suppressLineNumbers/>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2730</Words>
  <Characters>15565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lenovo</cp:lastModifiedBy>
  <cp:revision>8</cp:revision>
  <dcterms:created xsi:type="dcterms:W3CDTF">2026-01-25T14:00:00Z</dcterms:created>
  <dcterms:modified xsi:type="dcterms:W3CDTF">2026-02-10T09:12:00Z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8B3E0E7FEB2D43BB8275C1B3A3B95182_12</vt:lpwstr>
  </property>
</Properties>
</file>