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44720" w:rsidRDefault="00244720"/>
    <w:p w:rsidR="00244720" w:rsidRPr="0091603F" w:rsidRDefault="001E46B7">
      <w:pPr>
        <w:ind w:right="-244"/>
        <w:jc w:val="center"/>
        <w:rPr>
          <w:color w:val="000000"/>
          <w:lang w:val="en-US"/>
        </w:rPr>
      </w:pPr>
      <w:r w:rsidRPr="0091603F">
        <w:rPr>
          <w:b/>
          <w:bCs/>
          <w:color w:val="000000"/>
          <w:sz w:val="28"/>
          <w:szCs w:val="28"/>
          <w:lang w:val="en-US"/>
        </w:rPr>
        <w:t>PJSC "Higher Education Institution "INTERREGIONAL ACADEMY OF PERSONNEL MANAGEMENT"</w:t>
      </w:r>
    </w:p>
    <w:p w:rsidR="00244720" w:rsidRPr="0091603F" w:rsidRDefault="00244720">
      <w:pPr>
        <w:rPr>
          <w:color w:val="000000"/>
          <w:lang w:val="en-US"/>
        </w:rPr>
      </w:pPr>
    </w:p>
    <w:p w:rsidR="00244720" w:rsidRDefault="001E46B7">
      <w:pPr>
        <w:jc w:val="center"/>
        <w:rPr>
          <w:color w:val="000000"/>
        </w:rPr>
      </w:pPr>
      <w:r>
        <w:rPr>
          <w:noProof/>
          <w:color w:val="000000"/>
        </w:rPr>
        <w:drawing>
          <wp:inline distT="0" distB="0" distL="0" distR="0">
            <wp:extent cx="690245" cy="817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18" t="-14" r="-18" b="-14"/>
                    <a:stretch>
                      <a:fillRect/>
                    </a:stretch>
                  </pic:blipFill>
                  <pic:spPr bwMode="auto">
                    <a:xfrm>
                      <a:off x="0" y="0"/>
                      <a:ext cx="690245" cy="817245"/>
                    </a:xfrm>
                    <a:prstGeom prst="rect">
                      <a:avLst/>
                    </a:prstGeom>
                  </pic:spPr>
                </pic:pic>
              </a:graphicData>
            </a:graphic>
          </wp:inline>
        </w:drawing>
      </w:r>
    </w:p>
    <w:p w:rsidR="00244720" w:rsidRDefault="00244720">
      <w:pPr>
        <w:rPr>
          <w:color w:val="000000"/>
          <w:lang w:val="uk-UA"/>
        </w:rPr>
      </w:pPr>
    </w:p>
    <w:p w:rsidR="00244720" w:rsidRDefault="00244720">
      <w:pPr>
        <w:rPr>
          <w:color w:val="000000"/>
          <w:lang w:val="uk-UA"/>
        </w:rPr>
      </w:pPr>
    </w:p>
    <w:p w:rsidR="00244720" w:rsidRDefault="00244720">
      <w:pPr>
        <w:rPr>
          <w:color w:val="000000"/>
          <w:lang w:val="uk-UA"/>
        </w:rPr>
      </w:pPr>
    </w:p>
    <w:p w:rsidR="00244720" w:rsidRDefault="00244720">
      <w:pPr>
        <w:rPr>
          <w:color w:val="000000"/>
          <w:lang w:val="uk-UA"/>
        </w:rPr>
      </w:pPr>
    </w:p>
    <w:p w:rsidR="00244720" w:rsidRDefault="001E46B7">
      <w:pPr>
        <w:rPr>
          <w:color w:val="000000"/>
        </w:rPr>
      </w:pPr>
      <w:r>
        <w:rPr>
          <w:color w:val="000000"/>
        </w:rPr>
        <w:br/>
      </w:r>
      <w:r>
        <w:rPr>
          <w:color w:val="000000"/>
        </w:rPr>
        <w:br/>
      </w:r>
    </w:p>
    <w:p w:rsidR="00244720" w:rsidRPr="0091603F" w:rsidRDefault="001E46B7">
      <w:pPr>
        <w:spacing w:before="240" w:after="60"/>
        <w:ind w:right="-5"/>
        <w:jc w:val="center"/>
        <w:textAlignment w:val="baseline"/>
        <w:rPr>
          <w:rFonts w:ascii="Calibri" w:hAnsi="Calibri" w:cs="Calibri"/>
          <w:b/>
          <w:bCs/>
          <w:i/>
          <w:iCs/>
          <w:color w:val="000000"/>
          <w:sz w:val="32"/>
          <w:szCs w:val="32"/>
          <w:lang w:val="en-US"/>
        </w:rPr>
      </w:pPr>
      <w:r w:rsidRPr="0091603F">
        <w:rPr>
          <w:b/>
          <w:bCs/>
          <w:i/>
          <w:iCs/>
          <w:color w:val="000000"/>
          <w:sz w:val="32"/>
          <w:szCs w:val="32"/>
          <w:lang w:val="en-US"/>
        </w:rPr>
        <w:t>SYLLABUS OF THE ACADEMIC DISCIPLINE</w:t>
      </w:r>
    </w:p>
    <w:p w:rsidR="00244720" w:rsidRPr="0091603F" w:rsidRDefault="001E46B7">
      <w:pPr>
        <w:jc w:val="center"/>
        <w:rPr>
          <w:color w:val="000000"/>
          <w:lang w:val="en-US"/>
        </w:rPr>
      </w:pPr>
      <w:r w:rsidRPr="0091603F">
        <w:rPr>
          <w:b/>
          <w:bCs/>
          <w:i/>
          <w:iCs/>
          <w:color w:val="000000"/>
          <w:sz w:val="32"/>
          <w:szCs w:val="32"/>
          <w:lang w:val="en-US"/>
        </w:rPr>
        <w:t>"FOUNDATIONS</w:t>
      </w:r>
      <w:r>
        <w:rPr>
          <w:b/>
          <w:bCs/>
          <w:color w:val="000000"/>
          <w:sz w:val="32"/>
          <w:szCs w:val="32"/>
          <w:lang w:val="uk-UA"/>
        </w:rPr>
        <w:t xml:space="preserve"> </w:t>
      </w:r>
      <w:r>
        <w:rPr>
          <w:b/>
          <w:i/>
          <w:iCs/>
          <w:sz w:val="32"/>
          <w:szCs w:val="32"/>
          <w:lang w:val="uk-UA"/>
        </w:rPr>
        <w:t>CORPORATE GOVERNANCE</w:t>
      </w:r>
      <w:r w:rsidRPr="0091603F">
        <w:rPr>
          <w:b/>
          <w:bCs/>
          <w:color w:val="000000"/>
          <w:sz w:val="32"/>
          <w:szCs w:val="32"/>
          <w:lang w:val="en-US"/>
        </w:rPr>
        <w:t>»</w:t>
      </w:r>
    </w:p>
    <w:p w:rsidR="00244720" w:rsidRPr="0091603F" w:rsidRDefault="00244720">
      <w:pPr>
        <w:spacing w:after="240"/>
        <w:rPr>
          <w:color w:val="000000"/>
          <w:lang w:val="en-US"/>
        </w:rPr>
      </w:pPr>
    </w:p>
    <w:tbl>
      <w:tblPr>
        <w:tblW w:w="9350" w:type="dxa"/>
        <w:tblInd w:w="-108" w:type="dxa"/>
        <w:tblLayout w:type="fixed"/>
        <w:tblLook w:val="0000" w:firstRow="0" w:lastRow="0" w:firstColumn="0" w:lastColumn="0" w:noHBand="0" w:noVBand="0"/>
      </w:tblPr>
      <w:tblGrid>
        <w:gridCol w:w="3235"/>
        <w:gridCol w:w="6115"/>
      </w:tblGrid>
      <w:tr w:rsidR="00244720">
        <w:tc>
          <w:tcPr>
            <w:tcW w:w="3235" w:type="dxa"/>
          </w:tcPr>
          <w:p w:rsidR="00244720" w:rsidRDefault="001E46B7">
            <w:pPr>
              <w:spacing w:after="240"/>
              <w:rPr>
                <w:color w:val="000000"/>
                <w:sz w:val="24"/>
                <w:szCs w:val="24"/>
                <w:lang w:val="uk-UA"/>
              </w:rPr>
            </w:pPr>
            <w:r>
              <w:rPr>
                <w:color w:val="000000"/>
                <w:sz w:val="28"/>
                <w:szCs w:val="28"/>
                <w:lang w:val="uk-UA"/>
              </w:rPr>
              <w:t>Specialty:</w:t>
            </w:r>
          </w:p>
        </w:tc>
        <w:tc>
          <w:tcPr>
            <w:tcW w:w="6115" w:type="dxa"/>
          </w:tcPr>
          <w:p w:rsidR="00244720" w:rsidRDefault="001E46B7">
            <w:pPr>
              <w:spacing w:after="240"/>
              <w:rPr>
                <w:color w:val="000000"/>
                <w:sz w:val="24"/>
                <w:szCs w:val="24"/>
                <w:lang w:val="uk-UA"/>
              </w:rPr>
            </w:pPr>
            <w:r>
              <w:rPr>
                <w:b/>
                <w:bCs/>
                <w:color w:val="000000"/>
                <w:sz w:val="28"/>
                <w:szCs w:val="28"/>
                <w:lang w:val="uk-UA"/>
              </w:rPr>
              <w:t>D3 Management</w:t>
            </w:r>
          </w:p>
        </w:tc>
      </w:tr>
      <w:tr w:rsidR="00244720">
        <w:tc>
          <w:tcPr>
            <w:tcW w:w="3235" w:type="dxa"/>
          </w:tcPr>
          <w:p w:rsidR="00244720" w:rsidRDefault="001E46B7">
            <w:pPr>
              <w:spacing w:after="240"/>
              <w:rPr>
                <w:color w:val="000000"/>
                <w:sz w:val="24"/>
                <w:szCs w:val="24"/>
                <w:lang w:val="uk-UA"/>
              </w:rPr>
            </w:pPr>
            <w:r>
              <w:rPr>
                <w:color w:val="000000"/>
                <w:sz w:val="28"/>
                <w:szCs w:val="28"/>
                <w:lang w:val="uk-UA"/>
              </w:rPr>
              <w:t>Educational level:</w:t>
            </w:r>
          </w:p>
        </w:tc>
        <w:tc>
          <w:tcPr>
            <w:tcW w:w="6115" w:type="dxa"/>
          </w:tcPr>
          <w:p w:rsidR="00244720" w:rsidRDefault="001E46B7">
            <w:pPr>
              <w:spacing w:after="240"/>
              <w:rPr>
                <w:color w:val="000000"/>
                <w:sz w:val="24"/>
                <w:szCs w:val="24"/>
                <w:lang w:val="uk-UA"/>
              </w:rPr>
            </w:pPr>
            <w:r>
              <w:rPr>
                <w:b/>
                <w:bCs/>
                <w:color w:val="000000"/>
                <w:sz w:val="28"/>
                <w:szCs w:val="28"/>
                <w:lang w:val="uk-UA"/>
              </w:rPr>
              <w:t>first (bachelor's) level</w:t>
            </w:r>
          </w:p>
        </w:tc>
      </w:tr>
      <w:tr w:rsidR="00244720">
        <w:tc>
          <w:tcPr>
            <w:tcW w:w="3235" w:type="dxa"/>
          </w:tcPr>
          <w:p w:rsidR="00244720" w:rsidRDefault="001E46B7">
            <w:pPr>
              <w:spacing w:after="240"/>
              <w:rPr>
                <w:color w:val="000000"/>
                <w:sz w:val="24"/>
                <w:szCs w:val="24"/>
                <w:lang w:val="uk-UA"/>
              </w:rPr>
            </w:pPr>
            <w:r>
              <w:rPr>
                <w:color w:val="000000"/>
                <w:sz w:val="28"/>
                <w:szCs w:val="28"/>
                <w:lang w:val="uk-UA"/>
              </w:rPr>
              <w:t>Educational program:</w:t>
            </w:r>
          </w:p>
        </w:tc>
        <w:tc>
          <w:tcPr>
            <w:tcW w:w="6115" w:type="dxa"/>
          </w:tcPr>
          <w:p w:rsidR="00244720" w:rsidRDefault="001E46B7">
            <w:pPr>
              <w:ind w:right="-5"/>
              <w:jc w:val="both"/>
              <w:rPr>
                <w:color w:val="000000"/>
                <w:sz w:val="24"/>
                <w:szCs w:val="24"/>
                <w:lang w:val="uk-UA"/>
              </w:rPr>
            </w:pPr>
            <w:r>
              <w:rPr>
                <w:b/>
                <w:bCs/>
                <w:color w:val="000000"/>
                <w:sz w:val="28"/>
                <w:szCs w:val="28"/>
                <w:lang w:val="uk-UA"/>
              </w:rPr>
              <w:t>Management</w:t>
            </w:r>
          </w:p>
        </w:tc>
      </w:tr>
    </w:tbl>
    <w:p w:rsidR="00244720" w:rsidRDefault="00244720">
      <w:pPr>
        <w:spacing w:after="240"/>
        <w:rPr>
          <w:color w:val="000000"/>
        </w:rPr>
      </w:pPr>
    </w:p>
    <w:p w:rsidR="00244720" w:rsidRDefault="001E46B7">
      <w:pPr>
        <w:jc w:val="both"/>
        <w:rPr>
          <w:color w:val="000000"/>
        </w:rPr>
      </w:pPr>
      <w:r>
        <w:rPr>
          <w:color w:val="000000"/>
          <w:sz w:val="28"/>
          <w:szCs w:val="28"/>
        </w:rPr>
        <w:tab/>
      </w:r>
      <w:r>
        <w:rPr>
          <w:color w:val="000000"/>
          <w:sz w:val="28"/>
          <w:szCs w:val="28"/>
        </w:rPr>
        <w:tab/>
      </w:r>
    </w:p>
    <w:p w:rsidR="00244720" w:rsidRDefault="00244720">
      <w:pPr>
        <w:rPr>
          <w:color w:val="000000"/>
        </w:rPr>
      </w:pPr>
    </w:p>
    <w:p w:rsidR="00244720" w:rsidRDefault="001E46B7">
      <w:pPr>
        <w:jc w:val="both"/>
        <w:rPr>
          <w:color w:val="000000"/>
        </w:rPr>
      </w:pPr>
      <w:r>
        <w:rPr>
          <w:color w:val="000000"/>
          <w:sz w:val="28"/>
          <w:szCs w:val="28"/>
        </w:rPr>
        <w:tab/>
      </w:r>
    </w:p>
    <w:p w:rsidR="00244720" w:rsidRDefault="00244720">
      <w:pPr>
        <w:rPr>
          <w:color w:val="000000"/>
        </w:rPr>
      </w:pPr>
    </w:p>
    <w:p w:rsidR="00244720" w:rsidRDefault="00244720">
      <w:pPr>
        <w:rPr>
          <w:color w:val="000000"/>
        </w:rPr>
      </w:pPr>
    </w:p>
    <w:p w:rsidR="00244720" w:rsidRDefault="001E46B7">
      <w:pPr>
        <w:spacing w:after="240"/>
        <w:rPr>
          <w:color w:val="000000"/>
        </w:rPr>
      </w:pP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p w:rsidR="00244720" w:rsidRDefault="00DF7FE0">
      <w:pPr>
        <w:jc w:val="center"/>
        <w:rPr>
          <w:color w:val="000000"/>
        </w:rPr>
      </w:pPr>
      <w:r>
        <w:rPr>
          <w:color w:val="000000"/>
          <w:sz w:val="28"/>
          <w:szCs w:val="28"/>
          <w:lang w:val="en-US"/>
        </w:rPr>
        <w:t>MAUP</w:t>
      </w:r>
      <w:r w:rsidR="001E46B7">
        <w:rPr>
          <w:color w:val="000000"/>
          <w:sz w:val="28"/>
          <w:szCs w:val="28"/>
        </w:rPr>
        <w:t xml:space="preserve"> 2025</w:t>
      </w:r>
    </w:p>
    <w:p w:rsidR="00244720" w:rsidRDefault="00244720">
      <w:pPr>
        <w:rPr>
          <w:color w:val="000000"/>
          <w:lang w:val="uk-UA"/>
        </w:rPr>
      </w:pPr>
    </w:p>
    <w:p w:rsidR="00244720" w:rsidRDefault="00244720">
      <w:pPr>
        <w:jc w:val="both"/>
        <w:rPr>
          <w:sz w:val="28"/>
          <w:szCs w:val="28"/>
          <w:lang w:val="uk-UA"/>
        </w:rPr>
      </w:pPr>
    </w:p>
    <w:p w:rsidR="00244720" w:rsidRDefault="00244720">
      <w:pPr>
        <w:jc w:val="both"/>
        <w:rPr>
          <w:sz w:val="28"/>
          <w:szCs w:val="28"/>
          <w:lang w:val="uk-UA"/>
        </w:rPr>
      </w:pPr>
    </w:p>
    <w:p w:rsidR="00244720" w:rsidRDefault="001E46B7">
      <w:pPr>
        <w:jc w:val="both"/>
        <w:rPr>
          <w:sz w:val="28"/>
          <w:szCs w:val="28"/>
          <w:lang w:val="uk-UA"/>
        </w:rPr>
      </w:pPr>
      <w:r>
        <w:br w:type="page"/>
      </w:r>
    </w:p>
    <w:p w:rsidR="00244720" w:rsidRPr="00DF7FE0" w:rsidRDefault="001E46B7">
      <w:pPr>
        <w:jc w:val="center"/>
        <w:rPr>
          <w:b/>
          <w:bCs/>
          <w:sz w:val="28"/>
          <w:szCs w:val="28"/>
          <w:lang w:val="en-GB"/>
        </w:rPr>
      </w:pPr>
      <w:r w:rsidRPr="00DF7FE0">
        <w:rPr>
          <w:b/>
          <w:bCs/>
          <w:sz w:val="28"/>
          <w:szCs w:val="28"/>
          <w:lang w:val="en-GB"/>
        </w:rPr>
        <w:lastRenderedPageBreak/>
        <w:t>General information about the academic discipline</w:t>
      </w:r>
    </w:p>
    <w:tbl>
      <w:tblPr>
        <w:tblW w:w="5000" w:type="pct"/>
        <w:tblInd w:w="-27" w:type="dxa"/>
        <w:tblLayout w:type="fixed"/>
        <w:tblLook w:val="0000" w:firstRow="0" w:lastRow="0" w:firstColumn="0" w:lastColumn="0" w:noHBand="0" w:noVBand="0"/>
      </w:tblPr>
      <w:tblGrid>
        <w:gridCol w:w="3739"/>
        <w:gridCol w:w="6677"/>
      </w:tblGrid>
      <w:tr w:rsidR="00244720" w:rsidRPr="00DF7FE0">
        <w:trPr>
          <w:trHeight w:val="290"/>
        </w:trPr>
        <w:tc>
          <w:tcPr>
            <w:tcW w:w="3661" w:type="dxa"/>
            <w:tcBorders>
              <w:top w:val="single" w:sz="4" w:space="0" w:color="000000"/>
              <w:left w:val="single" w:sz="4" w:space="0" w:color="000000"/>
              <w:bottom w:val="single" w:sz="4" w:space="0" w:color="000000"/>
              <w:right w:val="single" w:sz="4" w:space="0" w:color="000000"/>
            </w:tcBorders>
          </w:tcPr>
          <w:p w:rsidR="00244720" w:rsidRPr="00DF7FE0" w:rsidRDefault="001E46B7">
            <w:pPr>
              <w:rPr>
                <w:bCs/>
                <w:sz w:val="28"/>
                <w:szCs w:val="28"/>
                <w:lang w:val="en-GB"/>
              </w:rPr>
            </w:pPr>
            <w:r w:rsidRPr="00DF7FE0">
              <w:rPr>
                <w:bCs/>
                <w:sz w:val="28"/>
                <w:szCs w:val="28"/>
                <w:lang w:val="en-GB"/>
              </w:rPr>
              <w:t>Name of the academic discipline</w:t>
            </w:r>
          </w:p>
        </w:tc>
        <w:tc>
          <w:tcPr>
            <w:tcW w:w="6539" w:type="dxa"/>
            <w:tcBorders>
              <w:top w:val="single" w:sz="4" w:space="0" w:color="000000"/>
              <w:left w:val="single" w:sz="4" w:space="0" w:color="000000"/>
              <w:bottom w:val="single" w:sz="4" w:space="0" w:color="000000"/>
              <w:right w:val="single" w:sz="4" w:space="0" w:color="000000"/>
            </w:tcBorders>
          </w:tcPr>
          <w:p w:rsidR="00244720" w:rsidRPr="00DF7FE0" w:rsidRDefault="001E46B7">
            <w:pPr>
              <w:jc w:val="center"/>
              <w:rPr>
                <w:b/>
                <w:sz w:val="28"/>
                <w:szCs w:val="28"/>
                <w:lang w:val="en-GB"/>
              </w:rPr>
            </w:pPr>
            <w:r w:rsidRPr="00DF7FE0">
              <w:rPr>
                <w:b/>
                <w:sz w:val="28"/>
                <w:szCs w:val="28"/>
                <w:lang w:val="en-GB"/>
              </w:rPr>
              <w:t>Fundamentals of corporate governance</w:t>
            </w:r>
          </w:p>
        </w:tc>
      </w:tr>
      <w:tr w:rsidR="00244720" w:rsidRPr="00DF7FE0">
        <w:trPr>
          <w:trHeight w:val="289"/>
        </w:trPr>
        <w:tc>
          <w:tcPr>
            <w:tcW w:w="3661" w:type="dxa"/>
            <w:tcBorders>
              <w:top w:val="single" w:sz="4" w:space="0" w:color="000000"/>
              <w:left w:val="single" w:sz="4" w:space="0" w:color="000000"/>
              <w:bottom w:val="single" w:sz="4" w:space="0" w:color="000000"/>
              <w:right w:val="single" w:sz="4" w:space="0" w:color="000000"/>
            </w:tcBorders>
          </w:tcPr>
          <w:p w:rsidR="00244720" w:rsidRPr="00DF7FE0" w:rsidRDefault="001E46B7">
            <w:pPr>
              <w:rPr>
                <w:bCs/>
                <w:sz w:val="28"/>
                <w:szCs w:val="28"/>
                <w:lang w:val="en-GB"/>
              </w:rPr>
            </w:pPr>
            <w:r w:rsidRPr="00DF7FE0">
              <w:rPr>
                <w:bCs/>
                <w:sz w:val="28"/>
                <w:szCs w:val="28"/>
                <w:lang w:val="en-GB"/>
              </w:rPr>
              <w:t>Code and name of specialty</w:t>
            </w:r>
          </w:p>
        </w:tc>
        <w:tc>
          <w:tcPr>
            <w:tcW w:w="6539" w:type="dxa"/>
            <w:tcBorders>
              <w:top w:val="single" w:sz="4" w:space="0" w:color="000000"/>
              <w:left w:val="single" w:sz="4" w:space="0" w:color="000000"/>
              <w:bottom w:val="single" w:sz="4" w:space="0" w:color="000000"/>
              <w:right w:val="single" w:sz="4" w:space="0" w:color="000000"/>
            </w:tcBorders>
          </w:tcPr>
          <w:p w:rsidR="00244720" w:rsidRPr="00DF7FE0" w:rsidRDefault="001E46B7">
            <w:pPr>
              <w:jc w:val="center"/>
              <w:rPr>
                <w:b/>
                <w:bCs/>
                <w:sz w:val="28"/>
                <w:szCs w:val="28"/>
                <w:lang w:val="en-GB"/>
              </w:rPr>
            </w:pPr>
            <w:r w:rsidRPr="00DF7FE0">
              <w:rPr>
                <w:b/>
                <w:bCs/>
                <w:sz w:val="28"/>
                <w:szCs w:val="28"/>
                <w:lang w:val="en-GB"/>
              </w:rPr>
              <w:t>D3 "Management"</w:t>
            </w:r>
          </w:p>
        </w:tc>
      </w:tr>
      <w:tr w:rsidR="00244720" w:rsidRPr="00327739">
        <w:trPr>
          <w:trHeight w:val="372"/>
        </w:trPr>
        <w:tc>
          <w:tcPr>
            <w:tcW w:w="3661" w:type="dxa"/>
            <w:tcBorders>
              <w:top w:val="single" w:sz="4" w:space="0" w:color="000000"/>
              <w:left w:val="single" w:sz="4" w:space="0" w:color="000000"/>
              <w:bottom w:val="single" w:sz="4" w:space="0" w:color="000000"/>
              <w:right w:val="single" w:sz="4" w:space="0" w:color="000000"/>
            </w:tcBorders>
          </w:tcPr>
          <w:p w:rsidR="00244720" w:rsidRPr="00DF7FE0" w:rsidRDefault="001E46B7">
            <w:pPr>
              <w:rPr>
                <w:bCs/>
                <w:sz w:val="28"/>
                <w:szCs w:val="28"/>
                <w:lang w:val="en-GB"/>
              </w:rPr>
            </w:pPr>
            <w:r w:rsidRPr="00DF7FE0">
              <w:rPr>
                <w:bCs/>
                <w:sz w:val="28"/>
                <w:szCs w:val="28"/>
                <w:lang w:val="en-GB"/>
              </w:rPr>
              <w:t>Level of higher education</w:t>
            </w:r>
          </w:p>
        </w:tc>
        <w:tc>
          <w:tcPr>
            <w:tcW w:w="6539" w:type="dxa"/>
            <w:tcBorders>
              <w:top w:val="single" w:sz="4" w:space="0" w:color="000000"/>
              <w:left w:val="single" w:sz="4" w:space="0" w:color="000000"/>
              <w:bottom w:val="single" w:sz="4" w:space="0" w:color="000000"/>
              <w:right w:val="single" w:sz="4" w:space="0" w:color="000000"/>
            </w:tcBorders>
          </w:tcPr>
          <w:p w:rsidR="00244720" w:rsidRPr="00DF7FE0" w:rsidRDefault="001E46B7">
            <w:pPr>
              <w:jc w:val="center"/>
              <w:rPr>
                <w:bCs/>
                <w:sz w:val="28"/>
                <w:szCs w:val="28"/>
                <w:lang w:val="en-GB"/>
              </w:rPr>
            </w:pPr>
            <w:r w:rsidRPr="00DF7FE0">
              <w:rPr>
                <w:bCs/>
                <w:sz w:val="28"/>
                <w:szCs w:val="28"/>
                <w:lang w:val="en-GB"/>
              </w:rPr>
              <w:t>first (bachelor's) level of higher education</w:t>
            </w:r>
          </w:p>
        </w:tc>
      </w:tr>
      <w:tr w:rsidR="00244720" w:rsidRPr="00DF7FE0">
        <w:trPr>
          <w:trHeight w:val="386"/>
        </w:trPr>
        <w:tc>
          <w:tcPr>
            <w:tcW w:w="3661" w:type="dxa"/>
            <w:tcBorders>
              <w:top w:val="single" w:sz="4" w:space="0" w:color="000000"/>
              <w:left w:val="single" w:sz="4" w:space="0" w:color="000000"/>
              <w:bottom w:val="single" w:sz="4" w:space="0" w:color="000000"/>
              <w:right w:val="single" w:sz="4" w:space="0" w:color="000000"/>
            </w:tcBorders>
          </w:tcPr>
          <w:p w:rsidR="00244720" w:rsidRPr="00DF7FE0" w:rsidRDefault="001E46B7">
            <w:pPr>
              <w:rPr>
                <w:bCs/>
                <w:sz w:val="28"/>
                <w:szCs w:val="28"/>
                <w:lang w:val="en-GB"/>
              </w:rPr>
            </w:pPr>
            <w:r w:rsidRPr="00DF7FE0">
              <w:rPr>
                <w:bCs/>
                <w:sz w:val="28"/>
                <w:szCs w:val="28"/>
                <w:lang w:val="en-GB"/>
              </w:rPr>
              <w:t>Discipline status</w:t>
            </w:r>
          </w:p>
        </w:tc>
        <w:tc>
          <w:tcPr>
            <w:tcW w:w="6539" w:type="dxa"/>
            <w:tcBorders>
              <w:top w:val="single" w:sz="4" w:space="0" w:color="000000"/>
              <w:left w:val="single" w:sz="4" w:space="0" w:color="000000"/>
              <w:bottom w:val="single" w:sz="4" w:space="0" w:color="000000"/>
              <w:right w:val="single" w:sz="4" w:space="0" w:color="000000"/>
            </w:tcBorders>
          </w:tcPr>
          <w:p w:rsidR="00244720" w:rsidRPr="00327739" w:rsidRDefault="00310D32">
            <w:pPr>
              <w:jc w:val="center"/>
              <w:rPr>
                <w:bCs/>
                <w:sz w:val="28"/>
                <w:szCs w:val="28"/>
                <w:lang w:val="en-GB"/>
              </w:rPr>
            </w:pPr>
            <w:bookmarkStart w:id="0" w:name="_GoBack"/>
            <w:r w:rsidRPr="00327739">
              <w:rPr>
                <w:bCs/>
                <w:sz w:val="28"/>
                <w:szCs w:val="28"/>
                <w:lang w:val="en-GB"/>
              </w:rPr>
              <w:t>Optional</w:t>
            </w:r>
            <w:bookmarkEnd w:id="0"/>
          </w:p>
        </w:tc>
      </w:tr>
      <w:tr w:rsidR="00244720" w:rsidRPr="00DF7FE0">
        <w:trPr>
          <w:trHeight w:val="1189"/>
        </w:trPr>
        <w:tc>
          <w:tcPr>
            <w:tcW w:w="3661" w:type="dxa"/>
            <w:tcBorders>
              <w:top w:val="single" w:sz="4" w:space="0" w:color="000000"/>
              <w:left w:val="single" w:sz="4" w:space="0" w:color="000000"/>
              <w:bottom w:val="single" w:sz="4" w:space="0" w:color="000000"/>
              <w:right w:val="single" w:sz="4" w:space="0" w:color="000000"/>
            </w:tcBorders>
          </w:tcPr>
          <w:p w:rsidR="00244720" w:rsidRPr="00DF7FE0" w:rsidRDefault="001E46B7">
            <w:pPr>
              <w:rPr>
                <w:bCs/>
                <w:sz w:val="28"/>
                <w:szCs w:val="28"/>
                <w:lang w:val="en-GB"/>
              </w:rPr>
            </w:pPr>
            <w:r w:rsidRPr="00DF7FE0">
              <w:rPr>
                <w:bCs/>
                <w:sz w:val="28"/>
                <w:szCs w:val="28"/>
                <w:lang w:val="en-GB"/>
              </w:rPr>
              <w:t>Number of credits and hours</w:t>
            </w:r>
          </w:p>
        </w:tc>
        <w:tc>
          <w:tcPr>
            <w:tcW w:w="6539" w:type="dxa"/>
            <w:tcBorders>
              <w:top w:val="single" w:sz="4" w:space="0" w:color="000000"/>
              <w:left w:val="single" w:sz="4" w:space="0" w:color="000000"/>
              <w:bottom w:val="single" w:sz="4" w:space="0" w:color="000000"/>
              <w:right w:val="single" w:sz="4" w:space="0" w:color="000000"/>
            </w:tcBorders>
          </w:tcPr>
          <w:p w:rsidR="00244720" w:rsidRPr="00DF7FE0" w:rsidRDefault="001E46B7">
            <w:pPr>
              <w:jc w:val="center"/>
              <w:rPr>
                <w:sz w:val="28"/>
                <w:szCs w:val="28"/>
                <w:lang w:val="en-GB"/>
              </w:rPr>
            </w:pPr>
            <w:r w:rsidRPr="00DF7FE0">
              <w:rPr>
                <w:b/>
                <w:sz w:val="28"/>
                <w:szCs w:val="28"/>
                <w:lang w:val="en-GB"/>
              </w:rPr>
              <w:t>3 credits / 90 hours.</w:t>
            </w:r>
          </w:p>
          <w:p w:rsidR="00244720" w:rsidRPr="00DF7FE0" w:rsidRDefault="001E46B7">
            <w:pPr>
              <w:tabs>
                <w:tab w:val="left" w:pos="8931"/>
                <w:tab w:val="left" w:pos="9356"/>
              </w:tabs>
              <w:ind w:right="103"/>
              <w:jc w:val="both"/>
              <w:rPr>
                <w:sz w:val="28"/>
                <w:szCs w:val="28"/>
                <w:lang w:val="en-GB"/>
              </w:rPr>
            </w:pPr>
            <w:r w:rsidRPr="00DF7FE0">
              <w:rPr>
                <w:sz w:val="28"/>
                <w:szCs w:val="28"/>
                <w:lang w:val="en-GB"/>
              </w:rPr>
              <w:t>Lectures:</w:t>
            </w:r>
          </w:p>
          <w:p w:rsidR="00244720" w:rsidRPr="00DF7FE0" w:rsidRDefault="001E46B7">
            <w:pPr>
              <w:tabs>
                <w:tab w:val="left" w:pos="8931"/>
                <w:tab w:val="left" w:pos="9356"/>
              </w:tabs>
              <w:ind w:right="103"/>
              <w:jc w:val="both"/>
              <w:rPr>
                <w:sz w:val="28"/>
                <w:szCs w:val="28"/>
                <w:lang w:val="en-GB"/>
              </w:rPr>
            </w:pPr>
            <w:r w:rsidRPr="00DF7FE0">
              <w:rPr>
                <w:sz w:val="28"/>
                <w:szCs w:val="28"/>
                <w:lang w:val="en-GB"/>
              </w:rPr>
              <w:t>Seminar classes:</w:t>
            </w:r>
          </w:p>
          <w:p w:rsidR="00244720" w:rsidRPr="00DF7FE0" w:rsidRDefault="001E46B7">
            <w:pPr>
              <w:tabs>
                <w:tab w:val="left" w:pos="8931"/>
                <w:tab w:val="left" w:pos="9356"/>
              </w:tabs>
              <w:ind w:right="103"/>
              <w:jc w:val="both"/>
              <w:rPr>
                <w:sz w:val="28"/>
                <w:szCs w:val="28"/>
                <w:lang w:val="en-GB"/>
              </w:rPr>
            </w:pPr>
            <w:r w:rsidRPr="00DF7FE0">
              <w:rPr>
                <w:sz w:val="28"/>
                <w:szCs w:val="28"/>
                <w:lang w:val="en-GB"/>
              </w:rPr>
              <w:t>Independent work of students:</w:t>
            </w:r>
          </w:p>
        </w:tc>
      </w:tr>
      <w:tr w:rsidR="00244720" w:rsidRPr="00327739">
        <w:trPr>
          <w:trHeight w:val="393"/>
        </w:trPr>
        <w:tc>
          <w:tcPr>
            <w:tcW w:w="3661" w:type="dxa"/>
            <w:tcBorders>
              <w:top w:val="single" w:sz="4" w:space="0" w:color="000000"/>
              <w:left w:val="single" w:sz="4" w:space="0" w:color="000000"/>
              <w:bottom w:val="single" w:sz="4" w:space="0" w:color="000000"/>
              <w:right w:val="single" w:sz="4" w:space="0" w:color="000000"/>
            </w:tcBorders>
          </w:tcPr>
          <w:p w:rsidR="00244720" w:rsidRPr="00DF7FE0" w:rsidRDefault="001E46B7">
            <w:pPr>
              <w:rPr>
                <w:bCs/>
                <w:sz w:val="28"/>
                <w:szCs w:val="28"/>
                <w:lang w:val="en-GB"/>
              </w:rPr>
            </w:pPr>
            <w:r w:rsidRPr="00DF7FE0">
              <w:rPr>
                <w:bCs/>
                <w:sz w:val="28"/>
                <w:szCs w:val="28"/>
                <w:lang w:val="en-GB"/>
              </w:rPr>
              <w:t>Terms of studying the discipline</w:t>
            </w:r>
          </w:p>
        </w:tc>
        <w:tc>
          <w:tcPr>
            <w:tcW w:w="6539" w:type="dxa"/>
            <w:tcBorders>
              <w:top w:val="single" w:sz="4" w:space="0" w:color="000000"/>
              <w:left w:val="single" w:sz="4" w:space="0" w:color="000000"/>
              <w:bottom w:val="single" w:sz="4" w:space="0" w:color="000000"/>
              <w:right w:val="single" w:sz="4" w:space="0" w:color="000000"/>
            </w:tcBorders>
          </w:tcPr>
          <w:p w:rsidR="00244720" w:rsidRPr="00DF7FE0" w:rsidRDefault="00244720">
            <w:pPr>
              <w:snapToGrid w:val="0"/>
              <w:jc w:val="center"/>
              <w:rPr>
                <w:sz w:val="28"/>
                <w:szCs w:val="28"/>
                <w:lang w:val="en-GB"/>
              </w:rPr>
            </w:pPr>
          </w:p>
        </w:tc>
      </w:tr>
      <w:tr w:rsidR="00244720" w:rsidRPr="00DF7FE0">
        <w:trPr>
          <w:trHeight w:val="376"/>
        </w:trPr>
        <w:tc>
          <w:tcPr>
            <w:tcW w:w="3661" w:type="dxa"/>
            <w:tcBorders>
              <w:top w:val="single" w:sz="4" w:space="0" w:color="000000"/>
              <w:left w:val="single" w:sz="4" w:space="0" w:color="000000"/>
              <w:bottom w:val="single" w:sz="4" w:space="0" w:color="000000"/>
              <w:right w:val="single" w:sz="4" w:space="0" w:color="000000"/>
            </w:tcBorders>
          </w:tcPr>
          <w:p w:rsidR="00244720" w:rsidRPr="00DF7FE0" w:rsidRDefault="001E46B7">
            <w:pPr>
              <w:rPr>
                <w:sz w:val="28"/>
                <w:szCs w:val="28"/>
                <w:lang w:val="en-GB"/>
              </w:rPr>
            </w:pPr>
            <w:r w:rsidRPr="00DF7FE0">
              <w:rPr>
                <w:bCs/>
                <w:sz w:val="28"/>
                <w:szCs w:val="28"/>
                <w:lang w:val="en-GB"/>
              </w:rPr>
              <w:t>Language of instruction</w:t>
            </w:r>
          </w:p>
        </w:tc>
        <w:tc>
          <w:tcPr>
            <w:tcW w:w="6539" w:type="dxa"/>
            <w:tcBorders>
              <w:top w:val="single" w:sz="4" w:space="0" w:color="000000"/>
              <w:left w:val="single" w:sz="4" w:space="0" w:color="000000"/>
              <w:bottom w:val="single" w:sz="4" w:space="0" w:color="000000"/>
              <w:right w:val="single" w:sz="4" w:space="0" w:color="000000"/>
            </w:tcBorders>
          </w:tcPr>
          <w:p w:rsidR="00244720" w:rsidRPr="00DF7FE0" w:rsidRDefault="001E46B7">
            <w:pPr>
              <w:jc w:val="center"/>
              <w:rPr>
                <w:sz w:val="28"/>
                <w:szCs w:val="28"/>
                <w:lang w:val="en-GB"/>
              </w:rPr>
            </w:pPr>
            <w:r w:rsidRPr="00DF7FE0">
              <w:rPr>
                <w:bCs/>
                <w:sz w:val="28"/>
                <w:szCs w:val="28"/>
                <w:lang w:val="en-GB"/>
              </w:rPr>
              <w:t>Ukrainian</w:t>
            </w:r>
          </w:p>
        </w:tc>
      </w:tr>
      <w:tr w:rsidR="00244720" w:rsidRPr="00DF7FE0">
        <w:trPr>
          <w:trHeight w:val="335"/>
        </w:trPr>
        <w:tc>
          <w:tcPr>
            <w:tcW w:w="3661" w:type="dxa"/>
            <w:tcBorders>
              <w:top w:val="single" w:sz="4" w:space="0" w:color="000000"/>
              <w:left w:val="single" w:sz="4" w:space="0" w:color="000000"/>
              <w:bottom w:val="single" w:sz="4" w:space="0" w:color="000000"/>
              <w:right w:val="single" w:sz="4" w:space="0" w:color="000000"/>
            </w:tcBorders>
          </w:tcPr>
          <w:p w:rsidR="00244720" w:rsidRPr="00DF7FE0" w:rsidRDefault="001E46B7">
            <w:pPr>
              <w:rPr>
                <w:sz w:val="28"/>
                <w:szCs w:val="28"/>
                <w:lang w:val="en-GB"/>
              </w:rPr>
            </w:pPr>
            <w:r w:rsidRPr="00DF7FE0">
              <w:rPr>
                <w:bCs/>
                <w:sz w:val="28"/>
                <w:szCs w:val="28"/>
                <w:lang w:val="en-GB"/>
              </w:rPr>
              <w:t>Type of final control</w:t>
            </w:r>
          </w:p>
        </w:tc>
        <w:tc>
          <w:tcPr>
            <w:tcW w:w="6539" w:type="dxa"/>
            <w:tcBorders>
              <w:top w:val="single" w:sz="4" w:space="0" w:color="000000"/>
              <w:left w:val="single" w:sz="4" w:space="0" w:color="000000"/>
              <w:bottom w:val="single" w:sz="4" w:space="0" w:color="000000"/>
              <w:right w:val="single" w:sz="4" w:space="0" w:color="000000"/>
            </w:tcBorders>
          </w:tcPr>
          <w:p w:rsidR="00244720" w:rsidRPr="00DF7FE0" w:rsidRDefault="001E46B7">
            <w:pPr>
              <w:jc w:val="center"/>
              <w:rPr>
                <w:sz w:val="28"/>
                <w:szCs w:val="28"/>
                <w:lang w:val="en-GB"/>
              </w:rPr>
            </w:pPr>
            <w:r w:rsidRPr="00DF7FE0">
              <w:rPr>
                <w:b/>
                <w:sz w:val="28"/>
                <w:szCs w:val="28"/>
                <w:lang w:val="en-GB"/>
              </w:rPr>
              <w:t>test</w:t>
            </w:r>
          </w:p>
        </w:tc>
      </w:tr>
      <w:tr w:rsidR="00244720" w:rsidRPr="00327739">
        <w:trPr>
          <w:trHeight w:val="676"/>
        </w:trPr>
        <w:tc>
          <w:tcPr>
            <w:tcW w:w="3661" w:type="dxa"/>
            <w:tcBorders>
              <w:top w:val="single" w:sz="4" w:space="0" w:color="000000"/>
              <w:left w:val="single" w:sz="4" w:space="0" w:color="000000"/>
              <w:bottom w:val="single" w:sz="4" w:space="0" w:color="000000"/>
              <w:right w:val="single" w:sz="4" w:space="0" w:color="000000"/>
            </w:tcBorders>
          </w:tcPr>
          <w:p w:rsidR="00244720" w:rsidRPr="00DF7FE0" w:rsidRDefault="001E46B7">
            <w:pPr>
              <w:rPr>
                <w:sz w:val="28"/>
                <w:szCs w:val="28"/>
                <w:lang w:val="en-GB"/>
              </w:rPr>
            </w:pPr>
            <w:r w:rsidRPr="00DF7FE0">
              <w:rPr>
                <w:bCs/>
                <w:sz w:val="28"/>
                <w:szCs w:val="28"/>
                <w:lang w:val="en-GB"/>
              </w:rPr>
              <w:t>Discipline page on the website</w:t>
            </w:r>
          </w:p>
        </w:tc>
        <w:tc>
          <w:tcPr>
            <w:tcW w:w="6539" w:type="dxa"/>
            <w:tcBorders>
              <w:top w:val="single" w:sz="4" w:space="0" w:color="000000"/>
              <w:left w:val="single" w:sz="4" w:space="0" w:color="000000"/>
              <w:bottom w:val="single" w:sz="4" w:space="0" w:color="000000"/>
              <w:right w:val="single" w:sz="4" w:space="0" w:color="000000"/>
            </w:tcBorders>
          </w:tcPr>
          <w:p w:rsidR="00244720" w:rsidRPr="00DF7FE0" w:rsidRDefault="00244720">
            <w:pPr>
              <w:snapToGrid w:val="0"/>
              <w:jc w:val="center"/>
              <w:rPr>
                <w:sz w:val="28"/>
                <w:szCs w:val="28"/>
                <w:lang w:val="en-GB"/>
              </w:rPr>
            </w:pPr>
          </w:p>
        </w:tc>
      </w:tr>
    </w:tbl>
    <w:p w:rsidR="00244720" w:rsidRPr="00DF7FE0" w:rsidRDefault="00244720">
      <w:pPr>
        <w:jc w:val="center"/>
        <w:rPr>
          <w:b/>
          <w:sz w:val="28"/>
          <w:szCs w:val="28"/>
          <w:lang w:val="en-GB"/>
        </w:rPr>
      </w:pPr>
    </w:p>
    <w:p w:rsidR="00244720" w:rsidRPr="00DF7FE0" w:rsidRDefault="001E46B7">
      <w:pPr>
        <w:jc w:val="center"/>
        <w:rPr>
          <w:b/>
          <w:bCs/>
          <w:i/>
          <w:iCs/>
          <w:sz w:val="28"/>
          <w:szCs w:val="28"/>
          <w:lang w:val="en-GB"/>
        </w:rPr>
      </w:pPr>
      <w:r w:rsidRPr="00DF7FE0">
        <w:rPr>
          <w:b/>
          <w:bCs/>
          <w:i/>
          <w:iCs/>
          <w:sz w:val="28"/>
          <w:szCs w:val="28"/>
          <w:lang w:val="en-GB"/>
        </w:rPr>
        <w:t>General information about the teacher. Contact information.</w:t>
      </w:r>
    </w:p>
    <w:tbl>
      <w:tblPr>
        <w:tblW w:w="5000" w:type="pct"/>
        <w:tblInd w:w="-18" w:type="dxa"/>
        <w:tblLayout w:type="fixed"/>
        <w:tblLook w:val="0000" w:firstRow="0" w:lastRow="0" w:firstColumn="0" w:lastColumn="0" w:noHBand="0" w:noVBand="0"/>
      </w:tblPr>
      <w:tblGrid>
        <w:gridCol w:w="3363"/>
        <w:gridCol w:w="7053"/>
      </w:tblGrid>
      <w:tr w:rsidR="00244720" w:rsidRPr="00DF7FE0">
        <w:trPr>
          <w:trHeight w:val="390"/>
        </w:trPr>
        <w:tc>
          <w:tcPr>
            <w:tcW w:w="10200" w:type="dxa"/>
            <w:gridSpan w:val="2"/>
            <w:tcBorders>
              <w:top w:val="single" w:sz="4" w:space="0" w:color="000000"/>
              <w:left w:val="single" w:sz="4" w:space="0" w:color="000000"/>
              <w:bottom w:val="single" w:sz="4" w:space="0" w:color="000000"/>
              <w:right w:val="single" w:sz="4" w:space="0" w:color="000000"/>
            </w:tcBorders>
          </w:tcPr>
          <w:p w:rsidR="00244720" w:rsidRPr="00DF7FE0" w:rsidRDefault="001E46B7">
            <w:pPr>
              <w:jc w:val="center"/>
              <w:rPr>
                <w:sz w:val="28"/>
                <w:szCs w:val="28"/>
                <w:lang w:val="en-GB"/>
              </w:rPr>
            </w:pPr>
            <w:r w:rsidRPr="00DF7FE0">
              <w:rPr>
                <w:b/>
                <w:bCs/>
                <w:sz w:val="28"/>
                <w:szCs w:val="28"/>
                <w:lang w:val="en-GB"/>
              </w:rPr>
              <w:t>Chervinska Tetyana Mykhailivna</w:t>
            </w:r>
          </w:p>
        </w:tc>
      </w:tr>
      <w:tr w:rsidR="00244720" w:rsidRPr="00DF7FE0">
        <w:trPr>
          <w:trHeight w:val="478"/>
        </w:trPr>
        <w:tc>
          <w:tcPr>
            <w:tcW w:w="3293" w:type="dxa"/>
            <w:tcBorders>
              <w:top w:val="single" w:sz="4" w:space="0" w:color="000000"/>
              <w:left w:val="single" w:sz="4" w:space="0" w:color="000000"/>
              <w:bottom w:val="single" w:sz="4" w:space="0" w:color="000000"/>
              <w:right w:val="single" w:sz="4" w:space="0" w:color="000000"/>
            </w:tcBorders>
          </w:tcPr>
          <w:p w:rsidR="00244720" w:rsidRPr="00DF7FE0" w:rsidRDefault="001E46B7">
            <w:pPr>
              <w:rPr>
                <w:b/>
                <w:bCs/>
                <w:sz w:val="28"/>
                <w:szCs w:val="28"/>
                <w:lang w:val="en-GB"/>
              </w:rPr>
            </w:pPr>
            <w:r w:rsidRPr="00DF7FE0">
              <w:rPr>
                <w:b/>
                <w:bCs/>
                <w:sz w:val="28"/>
                <w:szCs w:val="28"/>
                <w:lang w:val="en-GB"/>
              </w:rPr>
              <w:t>Academic degree</w:t>
            </w:r>
          </w:p>
        </w:tc>
        <w:tc>
          <w:tcPr>
            <w:tcW w:w="6907" w:type="dxa"/>
            <w:tcBorders>
              <w:top w:val="single" w:sz="4" w:space="0" w:color="000000"/>
              <w:left w:val="single" w:sz="4" w:space="0" w:color="000000"/>
              <w:bottom w:val="single" w:sz="4" w:space="0" w:color="000000"/>
              <w:right w:val="single" w:sz="4" w:space="0" w:color="000000"/>
            </w:tcBorders>
          </w:tcPr>
          <w:p w:rsidR="00244720" w:rsidRPr="00DF7FE0" w:rsidRDefault="001E46B7">
            <w:pPr>
              <w:jc w:val="both"/>
              <w:rPr>
                <w:sz w:val="28"/>
                <w:szCs w:val="28"/>
                <w:lang w:val="en-GB"/>
              </w:rPr>
            </w:pPr>
            <w:r w:rsidRPr="00DF7FE0">
              <w:rPr>
                <w:sz w:val="28"/>
                <w:szCs w:val="28"/>
                <w:lang w:val="en-GB"/>
              </w:rPr>
              <w:t>K.E.N.</w:t>
            </w:r>
          </w:p>
        </w:tc>
      </w:tr>
      <w:tr w:rsidR="00244720" w:rsidRPr="00DF7FE0">
        <w:trPr>
          <w:trHeight w:val="328"/>
        </w:trPr>
        <w:tc>
          <w:tcPr>
            <w:tcW w:w="3293" w:type="dxa"/>
            <w:tcBorders>
              <w:left w:val="single" w:sz="4" w:space="0" w:color="000000"/>
              <w:bottom w:val="single" w:sz="4" w:space="0" w:color="000000"/>
              <w:right w:val="single" w:sz="4" w:space="0" w:color="000000"/>
            </w:tcBorders>
          </w:tcPr>
          <w:p w:rsidR="00244720" w:rsidRPr="00DF7FE0" w:rsidRDefault="001E46B7">
            <w:pPr>
              <w:rPr>
                <w:b/>
                <w:bCs/>
                <w:sz w:val="28"/>
                <w:szCs w:val="28"/>
                <w:lang w:val="en-GB"/>
              </w:rPr>
            </w:pPr>
            <w:r w:rsidRPr="00DF7FE0">
              <w:rPr>
                <w:b/>
                <w:bCs/>
                <w:sz w:val="28"/>
                <w:szCs w:val="28"/>
                <w:lang w:val="en-GB"/>
              </w:rPr>
              <w:t>Academic title</w:t>
            </w:r>
          </w:p>
        </w:tc>
        <w:tc>
          <w:tcPr>
            <w:tcW w:w="6907" w:type="dxa"/>
            <w:tcBorders>
              <w:left w:val="single" w:sz="4" w:space="0" w:color="000000"/>
              <w:bottom w:val="single" w:sz="4" w:space="0" w:color="000000"/>
              <w:right w:val="single" w:sz="4" w:space="0" w:color="000000"/>
            </w:tcBorders>
          </w:tcPr>
          <w:p w:rsidR="00244720" w:rsidRPr="00DF7FE0" w:rsidRDefault="001E46B7">
            <w:pPr>
              <w:snapToGrid w:val="0"/>
              <w:jc w:val="both"/>
              <w:rPr>
                <w:sz w:val="28"/>
                <w:szCs w:val="28"/>
                <w:lang w:val="en-GB"/>
              </w:rPr>
            </w:pPr>
            <w:r w:rsidRPr="00DF7FE0">
              <w:rPr>
                <w:sz w:val="28"/>
                <w:szCs w:val="28"/>
                <w:lang w:val="en-GB"/>
              </w:rPr>
              <w:t>Docent</w:t>
            </w:r>
          </w:p>
        </w:tc>
      </w:tr>
      <w:tr w:rsidR="00244720" w:rsidRPr="00327739">
        <w:trPr>
          <w:trHeight w:val="328"/>
        </w:trPr>
        <w:tc>
          <w:tcPr>
            <w:tcW w:w="3293" w:type="dxa"/>
            <w:tcBorders>
              <w:top w:val="single" w:sz="4" w:space="0" w:color="000000"/>
              <w:left w:val="single" w:sz="4" w:space="0" w:color="000000"/>
              <w:bottom w:val="single" w:sz="4" w:space="0" w:color="000000"/>
              <w:right w:val="single" w:sz="4" w:space="0" w:color="000000"/>
            </w:tcBorders>
          </w:tcPr>
          <w:p w:rsidR="00244720" w:rsidRPr="00DF7FE0" w:rsidRDefault="001E46B7">
            <w:pPr>
              <w:rPr>
                <w:b/>
                <w:bCs/>
                <w:sz w:val="28"/>
                <w:szCs w:val="28"/>
                <w:lang w:val="en-GB"/>
              </w:rPr>
            </w:pPr>
            <w:r w:rsidRPr="00DF7FE0">
              <w:rPr>
                <w:b/>
                <w:bCs/>
                <w:sz w:val="28"/>
                <w:szCs w:val="28"/>
                <w:lang w:val="en-GB"/>
              </w:rPr>
              <w:t>Position</w:t>
            </w:r>
          </w:p>
        </w:tc>
        <w:tc>
          <w:tcPr>
            <w:tcW w:w="6907" w:type="dxa"/>
            <w:tcBorders>
              <w:top w:val="single" w:sz="4" w:space="0" w:color="000000"/>
              <w:left w:val="single" w:sz="4" w:space="0" w:color="000000"/>
              <w:bottom w:val="single" w:sz="4" w:space="0" w:color="000000"/>
              <w:right w:val="single" w:sz="4" w:space="0" w:color="000000"/>
            </w:tcBorders>
          </w:tcPr>
          <w:p w:rsidR="00244720" w:rsidRPr="00DF7FE0" w:rsidRDefault="001E46B7">
            <w:pPr>
              <w:jc w:val="both"/>
              <w:rPr>
                <w:sz w:val="28"/>
                <w:szCs w:val="28"/>
                <w:lang w:val="en-GB"/>
              </w:rPr>
            </w:pPr>
            <w:r w:rsidRPr="00DF7FE0">
              <w:rPr>
                <w:sz w:val="28"/>
                <w:szCs w:val="28"/>
                <w:lang w:val="en-GB"/>
              </w:rPr>
              <w:t>Head of the Department of Business Economics</w:t>
            </w:r>
          </w:p>
        </w:tc>
      </w:tr>
      <w:tr w:rsidR="00244720" w:rsidRPr="00327739">
        <w:tc>
          <w:tcPr>
            <w:tcW w:w="3293" w:type="dxa"/>
            <w:tcBorders>
              <w:top w:val="single" w:sz="4" w:space="0" w:color="000000"/>
              <w:left w:val="single" w:sz="4" w:space="0" w:color="000000"/>
              <w:bottom w:val="single" w:sz="4" w:space="0" w:color="000000"/>
              <w:right w:val="single" w:sz="4" w:space="0" w:color="000000"/>
            </w:tcBorders>
          </w:tcPr>
          <w:p w:rsidR="00244720" w:rsidRPr="00DF7FE0" w:rsidRDefault="001E46B7">
            <w:pPr>
              <w:rPr>
                <w:b/>
                <w:sz w:val="28"/>
                <w:szCs w:val="28"/>
                <w:lang w:val="en-GB"/>
              </w:rPr>
            </w:pPr>
            <w:r w:rsidRPr="00DF7FE0">
              <w:rPr>
                <w:b/>
                <w:sz w:val="28"/>
                <w:szCs w:val="28"/>
                <w:lang w:val="en-GB"/>
              </w:rPr>
              <w:t>Disciplines taught by the NPP</w:t>
            </w:r>
          </w:p>
        </w:tc>
        <w:tc>
          <w:tcPr>
            <w:tcW w:w="6907" w:type="dxa"/>
            <w:tcBorders>
              <w:top w:val="single" w:sz="4" w:space="0" w:color="000000"/>
              <w:left w:val="single" w:sz="4" w:space="0" w:color="000000"/>
              <w:bottom w:val="single" w:sz="4" w:space="0" w:color="000000"/>
              <w:right w:val="single" w:sz="4" w:space="0" w:color="000000"/>
            </w:tcBorders>
          </w:tcPr>
          <w:p w:rsidR="00244720" w:rsidRPr="00DF7FE0" w:rsidRDefault="001E46B7">
            <w:pPr>
              <w:jc w:val="both"/>
              <w:rPr>
                <w:sz w:val="28"/>
                <w:szCs w:val="28"/>
                <w:lang w:val="en-GB"/>
              </w:rPr>
            </w:pPr>
            <w:r w:rsidRPr="00DF7FE0">
              <w:rPr>
                <w:sz w:val="28"/>
                <w:szCs w:val="28"/>
                <w:lang w:val="en-GB"/>
              </w:rPr>
              <w:t>"Corporate Governance", "Fundamentals of Investment Activities", "Leadership and Conflict Management", "Fundamentals of Intellectual Activity"</w:t>
            </w:r>
          </w:p>
        </w:tc>
      </w:tr>
      <w:tr w:rsidR="00244720" w:rsidRPr="00327739">
        <w:tc>
          <w:tcPr>
            <w:tcW w:w="3293" w:type="dxa"/>
            <w:tcBorders>
              <w:top w:val="single" w:sz="4" w:space="0" w:color="000000"/>
              <w:left w:val="single" w:sz="4" w:space="0" w:color="000000"/>
              <w:bottom w:val="single" w:sz="4" w:space="0" w:color="000000"/>
              <w:right w:val="single" w:sz="4" w:space="0" w:color="000000"/>
            </w:tcBorders>
          </w:tcPr>
          <w:p w:rsidR="00244720" w:rsidRPr="00DF7FE0" w:rsidRDefault="001E46B7">
            <w:pPr>
              <w:rPr>
                <w:b/>
                <w:sz w:val="28"/>
                <w:szCs w:val="28"/>
                <w:lang w:val="en-GB"/>
              </w:rPr>
            </w:pPr>
            <w:r w:rsidRPr="00DF7FE0">
              <w:rPr>
                <w:b/>
                <w:sz w:val="28"/>
                <w:szCs w:val="28"/>
                <w:lang w:val="en-GB"/>
              </w:rPr>
              <w:t>Areas of scientific research</w:t>
            </w:r>
          </w:p>
        </w:tc>
        <w:tc>
          <w:tcPr>
            <w:tcW w:w="6907" w:type="dxa"/>
            <w:tcBorders>
              <w:top w:val="single" w:sz="4" w:space="0" w:color="000000"/>
              <w:left w:val="single" w:sz="4" w:space="0" w:color="000000"/>
              <w:bottom w:val="single" w:sz="4" w:space="0" w:color="000000"/>
              <w:right w:val="single" w:sz="4" w:space="0" w:color="000000"/>
            </w:tcBorders>
          </w:tcPr>
          <w:p w:rsidR="00244720" w:rsidRPr="00DF7FE0" w:rsidRDefault="001E46B7">
            <w:pPr>
              <w:jc w:val="both"/>
              <w:rPr>
                <w:sz w:val="28"/>
                <w:szCs w:val="28"/>
                <w:lang w:val="en-GB"/>
              </w:rPr>
            </w:pPr>
            <w:r w:rsidRPr="00DF7FE0">
              <w:rPr>
                <w:sz w:val="28"/>
                <w:szCs w:val="28"/>
                <w:lang w:val="en-GB"/>
              </w:rPr>
              <w:t>Innovation, investment, sustainable development, social responsibility, digital transformation</w:t>
            </w:r>
          </w:p>
        </w:tc>
      </w:tr>
      <w:tr w:rsidR="00244720" w:rsidRPr="00DF7FE0">
        <w:tc>
          <w:tcPr>
            <w:tcW w:w="3293" w:type="dxa"/>
            <w:tcBorders>
              <w:top w:val="single" w:sz="4" w:space="0" w:color="000000"/>
              <w:left w:val="single" w:sz="4" w:space="0" w:color="000000"/>
              <w:bottom w:val="single" w:sz="4" w:space="0" w:color="000000"/>
              <w:right w:val="single" w:sz="4" w:space="0" w:color="000000"/>
            </w:tcBorders>
          </w:tcPr>
          <w:p w:rsidR="00244720" w:rsidRPr="00DF7FE0" w:rsidRDefault="001E46B7">
            <w:pPr>
              <w:rPr>
                <w:b/>
                <w:sz w:val="28"/>
                <w:szCs w:val="28"/>
                <w:lang w:val="en-GB"/>
              </w:rPr>
            </w:pPr>
            <w:r w:rsidRPr="00DF7FE0">
              <w:rPr>
                <w:b/>
                <w:sz w:val="28"/>
                <w:szCs w:val="28"/>
                <w:lang w:val="en-GB"/>
              </w:rPr>
              <w:t>Links to identifier registries for scientists</w:t>
            </w:r>
          </w:p>
        </w:tc>
        <w:tc>
          <w:tcPr>
            <w:tcW w:w="6907" w:type="dxa"/>
            <w:tcBorders>
              <w:top w:val="single" w:sz="4" w:space="0" w:color="000000"/>
              <w:left w:val="single" w:sz="4" w:space="0" w:color="000000"/>
              <w:bottom w:val="single" w:sz="4" w:space="0" w:color="000000"/>
              <w:right w:val="single" w:sz="4" w:space="0" w:color="000000"/>
            </w:tcBorders>
          </w:tcPr>
          <w:p w:rsidR="00244720" w:rsidRPr="00DF7FE0" w:rsidRDefault="001E46B7">
            <w:pPr>
              <w:rPr>
                <w:sz w:val="28"/>
                <w:szCs w:val="28"/>
                <w:lang w:val="en-GB"/>
              </w:rPr>
            </w:pPr>
            <w:r w:rsidRPr="00DF7FE0">
              <w:rPr>
                <w:rFonts w:eastAsia="Times New Roman"/>
                <w:sz w:val="28"/>
                <w:szCs w:val="28"/>
                <w:lang w:val="en-GB"/>
              </w:rPr>
              <w:t xml:space="preserve">  orcid.org/: 0000-0001-7657-2855</w:t>
            </w:r>
          </w:p>
        </w:tc>
      </w:tr>
      <w:tr w:rsidR="00244720" w:rsidRPr="00DF7FE0">
        <w:tc>
          <w:tcPr>
            <w:tcW w:w="10200" w:type="dxa"/>
            <w:gridSpan w:val="2"/>
            <w:tcBorders>
              <w:top w:val="single" w:sz="4" w:space="0" w:color="000000"/>
              <w:left w:val="single" w:sz="4" w:space="0" w:color="000000"/>
              <w:bottom w:val="single" w:sz="4" w:space="0" w:color="000000"/>
              <w:right w:val="single" w:sz="4" w:space="0" w:color="000000"/>
            </w:tcBorders>
          </w:tcPr>
          <w:p w:rsidR="00244720" w:rsidRPr="00DF7FE0" w:rsidRDefault="001E46B7">
            <w:pPr>
              <w:jc w:val="center"/>
              <w:rPr>
                <w:sz w:val="28"/>
                <w:szCs w:val="28"/>
                <w:lang w:val="en-GB"/>
              </w:rPr>
            </w:pPr>
            <w:r w:rsidRPr="00DF7FE0">
              <w:rPr>
                <w:sz w:val="28"/>
                <w:szCs w:val="28"/>
                <w:lang w:val="en-GB"/>
              </w:rPr>
              <w:t>Teacher contact information:</w:t>
            </w:r>
          </w:p>
        </w:tc>
      </w:tr>
      <w:tr w:rsidR="00244720" w:rsidRPr="00DF7FE0">
        <w:trPr>
          <w:trHeight w:val="376"/>
        </w:trPr>
        <w:tc>
          <w:tcPr>
            <w:tcW w:w="3293" w:type="dxa"/>
            <w:tcBorders>
              <w:top w:val="single" w:sz="4" w:space="0" w:color="000000"/>
              <w:left w:val="single" w:sz="4" w:space="0" w:color="000000"/>
              <w:bottom w:val="single" w:sz="4" w:space="0" w:color="000000"/>
              <w:right w:val="single" w:sz="4" w:space="0" w:color="000000"/>
            </w:tcBorders>
          </w:tcPr>
          <w:p w:rsidR="00244720" w:rsidRPr="00DF7FE0" w:rsidRDefault="001E46B7">
            <w:pPr>
              <w:rPr>
                <w:b/>
                <w:sz w:val="28"/>
                <w:szCs w:val="28"/>
                <w:lang w:val="en-GB"/>
              </w:rPr>
            </w:pPr>
            <w:r w:rsidRPr="00DF7FE0">
              <w:rPr>
                <w:b/>
                <w:sz w:val="28"/>
                <w:szCs w:val="28"/>
                <w:lang w:val="en-GB"/>
              </w:rPr>
              <w:t>Email:</w:t>
            </w:r>
          </w:p>
        </w:tc>
        <w:tc>
          <w:tcPr>
            <w:tcW w:w="6907" w:type="dxa"/>
            <w:tcBorders>
              <w:top w:val="single" w:sz="4" w:space="0" w:color="000000"/>
              <w:left w:val="single" w:sz="4" w:space="0" w:color="000000"/>
              <w:bottom w:val="single" w:sz="4" w:space="0" w:color="000000"/>
              <w:right w:val="single" w:sz="4" w:space="0" w:color="000000"/>
            </w:tcBorders>
          </w:tcPr>
          <w:p w:rsidR="00244720" w:rsidRPr="00DF7FE0" w:rsidRDefault="001E46B7">
            <w:pPr>
              <w:jc w:val="both"/>
              <w:rPr>
                <w:sz w:val="28"/>
                <w:szCs w:val="28"/>
                <w:lang w:val="en-GB"/>
              </w:rPr>
            </w:pPr>
            <w:r w:rsidRPr="00DF7FE0">
              <w:rPr>
                <w:sz w:val="28"/>
                <w:szCs w:val="28"/>
                <w:lang w:val="en-GB"/>
              </w:rPr>
              <w:t>Chervinska81@gmail.com</w:t>
            </w:r>
          </w:p>
        </w:tc>
      </w:tr>
      <w:tr w:rsidR="00244720" w:rsidRPr="00DF7FE0">
        <w:trPr>
          <w:trHeight w:val="320"/>
        </w:trPr>
        <w:tc>
          <w:tcPr>
            <w:tcW w:w="3293" w:type="dxa"/>
            <w:tcBorders>
              <w:top w:val="single" w:sz="4" w:space="0" w:color="000000"/>
              <w:left w:val="single" w:sz="4" w:space="0" w:color="000000"/>
              <w:bottom w:val="single" w:sz="4" w:space="0" w:color="000000"/>
              <w:right w:val="single" w:sz="4" w:space="0" w:color="000000"/>
            </w:tcBorders>
          </w:tcPr>
          <w:p w:rsidR="00244720" w:rsidRPr="00DF7FE0" w:rsidRDefault="001E46B7">
            <w:pPr>
              <w:rPr>
                <w:b/>
                <w:sz w:val="28"/>
                <w:szCs w:val="28"/>
                <w:lang w:val="en-GB"/>
              </w:rPr>
            </w:pPr>
            <w:r w:rsidRPr="00DF7FE0">
              <w:rPr>
                <w:b/>
                <w:sz w:val="28"/>
                <w:szCs w:val="28"/>
                <w:lang w:val="en-GB"/>
              </w:rPr>
              <w:t>Contact phone number</w:t>
            </w:r>
          </w:p>
        </w:tc>
        <w:tc>
          <w:tcPr>
            <w:tcW w:w="6907" w:type="dxa"/>
            <w:tcBorders>
              <w:top w:val="single" w:sz="4" w:space="0" w:color="000000"/>
              <w:left w:val="single" w:sz="4" w:space="0" w:color="000000"/>
              <w:bottom w:val="single" w:sz="4" w:space="0" w:color="000000"/>
              <w:right w:val="single" w:sz="4" w:space="0" w:color="000000"/>
            </w:tcBorders>
          </w:tcPr>
          <w:p w:rsidR="00244720" w:rsidRPr="00DF7FE0" w:rsidRDefault="001E46B7">
            <w:pPr>
              <w:jc w:val="both"/>
              <w:rPr>
                <w:sz w:val="28"/>
                <w:szCs w:val="28"/>
                <w:lang w:val="en-GB"/>
              </w:rPr>
            </w:pPr>
            <w:r w:rsidRPr="00DF7FE0">
              <w:rPr>
                <w:rFonts w:eastAsia="Times New Roman"/>
                <w:sz w:val="28"/>
                <w:szCs w:val="28"/>
                <w:lang w:val="en-GB"/>
              </w:rPr>
              <w:t>096 649 36 30</w:t>
            </w:r>
          </w:p>
        </w:tc>
      </w:tr>
      <w:tr w:rsidR="00244720" w:rsidRPr="00327739">
        <w:tc>
          <w:tcPr>
            <w:tcW w:w="3293" w:type="dxa"/>
            <w:tcBorders>
              <w:top w:val="single" w:sz="4" w:space="0" w:color="000000"/>
              <w:left w:val="single" w:sz="4" w:space="0" w:color="000000"/>
              <w:bottom w:val="single" w:sz="4" w:space="0" w:color="000000"/>
              <w:right w:val="single" w:sz="4" w:space="0" w:color="000000"/>
            </w:tcBorders>
          </w:tcPr>
          <w:p w:rsidR="00244720" w:rsidRPr="00DF7FE0" w:rsidRDefault="001E46B7">
            <w:pPr>
              <w:rPr>
                <w:b/>
                <w:sz w:val="28"/>
                <w:szCs w:val="28"/>
                <w:lang w:val="en-GB"/>
              </w:rPr>
            </w:pPr>
            <w:r w:rsidRPr="00DF7FE0">
              <w:rPr>
                <w:b/>
                <w:sz w:val="28"/>
                <w:szCs w:val="28"/>
                <w:lang w:val="en-GB"/>
              </w:rPr>
              <w:t>Teacher's portfolio on the website of the department / institute / academy</w:t>
            </w:r>
          </w:p>
        </w:tc>
        <w:tc>
          <w:tcPr>
            <w:tcW w:w="6907" w:type="dxa"/>
            <w:tcBorders>
              <w:top w:val="single" w:sz="4" w:space="0" w:color="000000"/>
              <w:left w:val="single" w:sz="4" w:space="0" w:color="000000"/>
              <w:bottom w:val="single" w:sz="4" w:space="0" w:color="000000"/>
              <w:right w:val="single" w:sz="4" w:space="0" w:color="000000"/>
            </w:tcBorders>
          </w:tcPr>
          <w:p w:rsidR="00244720" w:rsidRPr="00DF7FE0" w:rsidRDefault="00244720">
            <w:pPr>
              <w:snapToGrid w:val="0"/>
              <w:jc w:val="both"/>
              <w:rPr>
                <w:sz w:val="28"/>
                <w:szCs w:val="28"/>
                <w:lang w:val="en-GB"/>
              </w:rPr>
            </w:pPr>
          </w:p>
        </w:tc>
      </w:tr>
    </w:tbl>
    <w:p w:rsidR="00244720" w:rsidRPr="00DF7FE0" w:rsidRDefault="00244720">
      <w:pPr>
        <w:ind w:firstLine="450"/>
        <w:jc w:val="both"/>
        <w:rPr>
          <w:b/>
          <w:sz w:val="28"/>
          <w:szCs w:val="28"/>
          <w:lang w:val="en-GB"/>
        </w:rPr>
      </w:pPr>
    </w:p>
    <w:p w:rsidR="00244720" w:rsidRPr="00DF7FE0" w:rsidRDefault="00244720">
      <w:pPr>
        <w:ind w:firstLine="450"/>
        <w:jc w:val="both"/>
        <w:rPr>
          <w:b/>
          <w:sz w:val="28"/>
          <w:szCs w:val="28"/>
          <w:lang w:val="en-GB"/>
        </w:rPr>
      </w:pPr>
    </w:p>
    <w:p w:rsidR="00244720" w:rsidRPr="00DF7FE0" w:rsidRDefault="001E46B7" w:rsidP="00DF7FE0">
      <w:pPr>
        <w:numPr>
          <w:ilvl w:val="0"/>
          <w:numId w:val="2"/>
        </w:numPr>
        <w:tabs>
          <w:tab w:val="left" w:pos="0"/>
        </w:tabs>
        <w:ind w:firstLine="709"/>
        <w:jc w:val="both"/>
        <w:rPr>
          <w:bCs/>
          <w:sz w:val="28"/>
          <w:szCs w:val="28"/>
          <w:lang w:val="en-GB"/>
        </w:rPr>
      </w:pPr>
      <w:r w:rsidRPr="00DF7FE0">
        <w:rPr>
          <w:b/>
          <w:sz w:val="28"/>
          <w:szCs w:val="28"/>
          <w:lang w:val="en-GB"/>
        </w:rPr>
        <w:t>Course abstract.</w:t>
      </w:r>
      <w:bookmarkStart w:id="1" w:name="_Hlk219954234"/>
      <w:r w:rsidR="00DF7FE0" w:rsidRPr="00DF7FE0">
        <w:rPr>
          <w:b/>
          <w:sz w:val="28"/>
          <w:szCs w:val="28"/>
          <w:lang w:val="en-GB"/>
        </w:rPr>
        <w:t xml:space="preserve"> </w:t>
      </w:r>
      <w:r w:rsidRPr="00DF7FE0">
        <w:rPr>
          <w:bCs/>
          <w:sz w:val="28"/>
          <w:szCs w:val="28"/>
          <w:lang w:val="en-GB"/>
        </w:rPr>
        <w:t>Studying the discipline</w:t>
      </w:r>
      <w:r w:rsidR="00DF7FE0" w:rsidRPr="00DF7FE0">
        <w:rPr>
          <w:bCs/>
          <w:sz w:val="28"/>
          <w:szCs w:val="28"/>
          <w:lang w:val="en-GB"/>
        </w:rPr>
        <w:t xml:space="preserve"> </w:t>
      </w:r>
      <w:r w:rsidRPr="00DF7FE0">
        <w:rPr>
          <w:b/>
          <w:sz w:val="28"/>
          <w:szCs w:val="28"/>
          <w:lang w:val="en-GB"/>
        </w:rPr>
        <w:t>"Fundamentals of Corporate Governance"</w:t>
      </w:r>
      <w:bookmarkEnd w:id="1"/>
      <w:r w:rsidR="00DF7FE0" w:rsidRPr="00DF7FE0">
        <w:rPr>
          <w:b/>
          <w:sz w:val="28"/>
          <w:szCs w:val="28"/>
          <w:lang w:val="en-GB"/>
        </w:rPr>
        <w:t xml:space="preserve"> </w:t>
      </w:r>
      <w:r w:rsidRPr="00DF7FE0">
        <w:rPr>
          <w:bCs/>
          <w:sz w:val="28"/>
          <w:szCs w:val="28"/>
          <w:lang w:val="en-GB"/>
        </w:rPr>
        <w:t>provides students with basic knowledge of the principles, models, and mechanisms of effective corporate governance, aimed at understanding the role of corporate governance in ensuring the sustainable development of organizations, increasing their competitiveness, and financial stability.</w:t>
      </w:r>
    </w:p>
    <w:p w:rsidR="00244720" w:rsidRPr="00DF7FE0" w:rsidRDefault="001E46B7" w:rsidP="00DF7FE0">
      <w:pPr>
        <w:numPr>
          <w:ilvl w:val="0"/>
          <w:numId w:val="2"/>
        </w:numPr>
        <w:tabs>
          <w:tab w:val="left" w:pos="0"/>
        </w:tabs>
        <w:ind w:firstLine="709"/>
        <w:jc w:val="both"/>
        <w:rPr>
          <w:sz w:val="28"/>
          <w:szCs w:val="28"/>
          <w:lang w:val="en-GB"/>
        </w:rPr>
      </w:pPr>
      <w:r w:rsidRPr="00DF7FE0">
        <w:rPr>
          <w:bCs/>
          <w:sz w:val="28"/>
          <w:szCs w:val="28"/>
          <w:lang w:val="en-GB"/>
        </w:rPr>
        <w:lastRenderedPageBreak/>
        <w:t>Students are introduced to the key participants in corporate relations (shareholders, management, supervisory bodies) and their functions, as well as the processes of managerial decision-making, control and reporting. An important place in the course is occupied by the topics of corporate ethics, transparency and accountability, which are the basis for creating a healthy corporate culture and maintaining trust among stakeholders. The discipline provides students with the necessary skills for effective management and optimization of corporate processes.</w:t>
      </w:r>
    </w:p>
    <w:p w:rsidR="00244720" w:rsidRPr="00DF7FE0" w:rsidRDefault="001E46B7" w:rsidP="00DF7FE0">
      <w:pPr>
        <w:numPr>
          <w:ilvl w:val="0"/>
          <w:numId w:val="2"/>
        </w:numPr>
        <w:tabs>
          <w:tab w:val="left" w:pos="0"/>
        </w:tabs>
        <w:ind w:firstLine="709"/>
        <w:jc w:val="both"/>
        <w:rPr>
          <w:sz w:val="28"/>
          <w:szCs w:val="28"/>
          <w:lang w:val="en-GB"/>
        </w:rPr>
      </w:pPr>
      <w:r w:rsidRPr="00DF7FE0">
        <w:rPr>
          <w:sz w:val="28"/>
          <w:szCs w:val="28"/>
          <w:lang w:val="en-GB"/>
        </w:rPr>
        <w:t>The discipline "Fundamentals of Corporate Governance" is relevant because it provides an understanding of how to successfully manage large organizations and ensure their sustainable development in the modern economic environment. The study of corporate governance opens up opportunities for analyzing and solving real problems, such as the effectiveness of management decisions, the protection of shareholder rights, and the interaction between management and company owners.</w:t>
      </w:r>
    </w:p>
    <w:p w:rsidR="00244720" w:rsidRPr="00DF7FE0" w:rsidRDefault="001E46B7" w:rsidP="00DF7FE0">
      <w:pPr>
        <w:numPr>
          <w:ilvl w:val="0"/>
          <w:numId w:val="2"/>
        </w:numPr>
        <w:tabs>
          <w:tab w:val="left" w:pos="0"/>
        </w:tabs>
        <w:ind w:firstLine="709"/>
        <w:jc w:val="both"/>
        <w:rPr>
          <w:sz w:val="28"/>
          <w:szCs w:val="28"/>
          <w:lang w:val="en-GB"/>
        </w:rPr>
      </w:pPr>
      <w:r w:rsidRPr="00DF7FE0">
        <w:rPr>
          <w:bCs/>
          <w:sz w:val="28"/>
          <w:szCs w:val="28"/>
          <w:lang w:val="en-GB"/>
        </w:rPr>
        <w:t>Students not only master theoretical concepts, but also learn to apply them in practice, which gives them an advantage in further career advancement. The ability to manage corporate processes, organize the interaction of various participants, and effectively control the activities of an organization are key to developing leadership skills and successful work in business.</w:t>
      </w:r>
    </w:p>
    <w:p w:rsidR="00244720" w:rsidRPr="00DF7FE0" w:rsidRDefault="001E46B7" w:rsidP="00DF7FE0">
      <w:pPr>
        <w:numPr>
          <w:ilvl w:val="0"/>
          <w:numId w:val="2"/>
        </w:numPr>
        <w:tabs>
          <w:tab w:val="left" w:pos="0"/>
        </w:tabs>
        <w:ind w:firstLine="709"/>
        <w:jc w:val="both"/>
        <w:rPr>
          <w:sz w:val="28"/>
          <w:szCs w:val="28"/>
          <w:lang w:val="en-GB"/>
        </w:rPr>
      </w:pPr>
      <w:r w:rsidRPr="00DF7FE0">
        <w:rPr>
          <w:b/>
          <w:bCs/>
          <w:sz w:val="28"/>
          <w:szCs w:val="28"/>
          <w:lang w:val="en-GB" w:eastAsia="uk-UA"/>
        </w:rPr>
        <w:t>The subject of the academic discipline</w:t>
      </w:r>
      <w:r w:rsidR="00DF7FE0" w:rsidRPr="00DF7FE0">
        <w:rPr>
          <w:b/>
          <w:bCs/>
          <w:sz w:val="28"/>
          <w:szCs w:val="28"/>
          <w:lang w:val="en-GB" w:eastAsia="uk-UA"/>
        </w:rPr>
        <w:t xml:space="preserve"> </w:t>
      </w:r>
      <w:r w:rsidRPr="00DF7FE0">
        <w:rPr>
          <w:sz w:val="28"/>
          <w:szCs w:val="28"/>
          <w:lang w:val="en-GB" w:eastAsia="uk-UA"/>
        </w:rPr>
        <w:t>"Fundamentals of Corporate Governance" are key aspects of effective corporate governance, including the principles of transparency, accountability, and fairness.</w:t>
      </w:r>
    </w:p>
    <w:p w:rsidR="00244720" w:rsidRPr="00DF7FE0" w:rsidRDefault="001E46B7" w:rsidP="00DF7FE0">
      <w:pPr>
        <w:numPr>
          <w:ilvl w:val="0"/>
          <w:numId w:val="2"/>
        </w:numPr>
        <w:tabs>
          <w:tab w:val="left" w:pos="0"/>
        </w:tabs>
        <w:ind w:firstLine="709"/>
        <w:jc w:val="both"/>
        <w:rPr>
          <w:sz w:val="28"/>
          <w:szCs w:val="28"/>
          <w:lang w:val="en-GB"/>
        </w:rPr>
      </w:pPr>
      <w:r w:rsidRPr="00DF7FE0">
        <w:rPr>
          <w:b/>
          <w:sz w:val="28"/>
          <w:szCs w:val="28"/>
          <w:lang w:val="en-GB"/>
        </w:rPr>
        <w:t>The purpose of studying the discipline</w:t>
      </w:r>
      <w:r w:rsidR="00DF7FE0" w:rsidRPr="00DF7FE0">
        <w:rPr>
          <w:b/>
          <w:sz w:val="28"/>
          <w:szCs w:val="28"/>
          <w:lang w:val="en-GB"/>
        </w:rPr>
        <w:t xml:space="preserve"> </w:t>
      </w:r>
      <w:r w:rsidRPr="00DF7FE0">
        <w:rPr>
          <w:sz w:val="28"/>
          <w:szCs w:val="28"/>
          <w:lang w:val="en-GB"/>
        </w:rPr>
        <w:t>"Fundamentals of Corporate Governance" is the development of a complex of theoretical knowledge and practical skills in students regarding the analysis of the prerequisites and advantages of implementing corporate governance, the choice of models and business processes of corporate governance; timely development of strategic and tactical measures to increase the efficiency of corporate governance, aimed at minimizing threats to the enterprise, the formation and implementation of capital management, financial instruments in the activities of the enterprise in the context of corporate governance.</w:t>
      </w:r>
    </w:p>
    <w:p w:rsidR="00244720" w:rsidRPr="00DF7FE0" w:rsidRDefault="00244720" w:rsidP="00DF7FE0">
      <w:pPr>
        <w:tabs>
          <w:tab w:val="left" w:pos="0"/>
        </w:tabs>
        <w:ind w:firstLine="709"/>
        <w:jc w:val="both"/>
        <w:rPr>
          <w:color w:val="FF0000"/>
          <w:sz w:val="28"/>
          <w:szCs w:val="28"/>
          <w:lang w:val="en-GB"/>
        </w:rPr>
      </w:pPr>
    </w:p>
    <w:p w:rsidR="00244720" w:rsidRPr="00DF7FE0" w:rsidRDefault="001E46B7" w:rsidP="00DF7FE0">
      <w:pPr>
        <w:numPr>
          <w:ilvl w:val="0"/>
          <w:numId w:val="2"/>
        </w:numPr>
        <w:tabs>
          <w:tab w:val="left" w:pos="0"/>
        </w:tabs>
        <w:ind w:firstLine="709"/>
        <w:jc w:val="both"/>
        <w:rPr>
          <w:color w:val="FF0000"/>
          <w:sz w:val="28"/>
          <w:szCs w:val="28"/>
          <w:lang w:val="en-GB"/>
        </w:rPr>
      </w:pPr>
      <w:r w:rsidRPr="00DF7FE0">
        <w:rPr>
          <w:b/>
          <w:sz w:val="28"/>
          <w:szCs w:val="28"/>
          <w:lang w:val="en-GB"/>
        </w:rPr>
        <w:t>Objectives of the academic discipline:</w:t>
      </w:r>
      <w:r w:rsidR="00DF7FE0" w:rsidRPr="00DF7FE0">
        <w:rPr>
          <w:b/>
          <w:sz w:val="28"/>
          <w:szCs w:val="28"/>
          <w:lang w:val="en-GB"/>
        </w:rPr>
        <w:t xml:space="preserve"> </w:t>
      </w:r>
      <w:r w:rsidRPr="00DF7FE0">
        <w:rPr>
          <w:bCs/>
          <w:sz w:val="28"/>
          <w:szCs w:val="28"/>
          <w:lang w:val="en-GB"/>
        </w:rPr>
        <w:t xml:space="preserve">mastering the basic principles of corporate governance, which allows future specialists to make informed decisions regarding management, organization, regulation and motivation of all participants in corporate relations; studying the regularities of building corporate governance bodies, which makes it possible to organize the work of the management bodies of a joint-stock company, determine and distribute competencies between different management bodies for effective interaction between them; understanding the problem of conflict of interests of officials of a joint-stock company and its principals and clarifying on this basis the mechanisms for overcoming the opportunism of hired managers, disciplining them in the interests of the owner, as well as ways to minimize agency costs; understanding the socio-economic role of stakeholders in a corporation, which forms the basis for harmonizing the socio-economic interests of shareholders of a corporation and groups of interested persons, and is also an effective way to counteract abuse during the reorganization of joint-stock companies; orientation in the main legislative and regulatory acts that regulate the activities of corporate enterprises in Ukraine and abroad; acquiring skills in managing the </w:t>
      </w:r>
      <w:r w:rsidRPr="00DF7FE0">
        <w:rPr>
          <w:bCs/>
          <w:sz w:val="28"/>
          <w:szCs w:val="28"/>
          <w:lang w:val="en-GB"/>
        </w:rPr>
        <w:lastRenderedPageBreak/>
        <w:t>financial activities of a corporation, forming and implementing a dividend policy; mastering the methodology of independent analysis of corporate relations in order to use the acquired knowledge in future professional activities.</w:t>
      </w:r>
    </w:p>
    <w:p w:rsidR="00244720" w:rsidRPr="00DF7FE0" w:rsidRDefault="001E46B7" w:rsidP="00DF7FE0">
      <w:pPr>
        <w:numPr>
          <w:ilvl w:val="0"/>
          <w:numId w:val="2"/>
        </w:numPr>
        <w:tabs>
          <w:tab w:val="left" w:pos="0"/>
        </w:tabs>
        <w:ind w:firstLine="709"/>
        <w:jc w:val="both"/>
        <w:rPr>
          <w:sz w:val="28"/>
          <w:szCs w:val="28"/>
          <w:lang w:val="en-GB"/>
        </w:rPr>
      </w:pPr>
      <w:r w:rsidRPr="00DF7FE0">
        <w:rPr>
          <w:b/>
          <w:sz w:val="28"/>
          <w:szCs w:val="28"/>
          <w:lang w:val="en-GB"/>
        </w:rPr>
        <w:t>Prerequisites of the academic discipline.</w:t>
      </w:r>
      <w:r w:rsidRPr="00DF7FE0">
        <w:rPr>
          <w:sz w:val="28"/>
          <w:szCs w:val="28"/>
          <w:lang w:val="en-GB"/>
        </w:rPr>
        <w:t>The study of the academic discipline "Fundamentals of Corporate Governance" is based on general and professional knowledge obtained in the first year.</w:t>
      </w:r>
    </w:p>
    <w:p w:rsidR="00244720" w:rsidRPr="00DF7FE0" w:rsidRDefault="001E46B7" w:rsidP="00DF7FE0">
      <w:pPr>
        <w:numPr>
          <w:ilvl w:val="0"/>
          <w:numId w:val="2"/>
        </w:numPr>
        <w:tabs>
          <w:tab w:val="left" w:pos="0"/>
        </w:tabs>
        <w:ind w:firstLine="709"/>
        <w:jc w:val="both"/>
        <w:rPr>
          <w:bCs/>
          <w:i/>
          <w:iCs/>
          <w:color w:val="FF0000"/>
          <w:sz w:val="28"/>
          <w:szCs w:val="28"/>
          <w:lang w:val="en-GB"/>
        </w:rPr>
      </w:pPr>
      <w:r w:rsidRPr="00DF7FE0">
        <w:rPr>
          <w:sz w:val="28"/>
          <w:szCs w:val="28"/>
          <w:lang w:val="en-GB"/>
        </w:rPr>
        <w:t>(bachelor's) level of higher education.</w:t>
      </w:r>
    </w:p>
    <w:p w:rsidR="00244720" w:rsidRPr="00DF7FE0" w:rsidRDefault="001E46B7" w:rsidP="00DF7FE0">
      <w:pPr>
        <w:numPr>
          <w:ilvl w:val="0"/>
          <w:numId w:val="2"/>
        </w:numPr>
        <w:tabs>
          <w:tab w:val="left" w:pos="0"/>
        </w:tabs>
        <w:ind w:firstLine="709"/>
        <w:jc w:val="both"/>
        <w:rPr>
          <w:bCs/>
          <w:i/>
          <w:iCs/>
          <w:color w:val="FF0000"/>
          <w:sz w:val="28"/>
          <w:szCs w:val="28"/>
          <w:lang w:val="en-GB"/>
        </w:rPr>
      </w:pPr>
      <w:r w:rsidRPr="00DF7FE0">
        <w:rPr>
          <w:b/>
          <w:sz w:val="28"/>
          <w:szCs w:val="28"/>
          <w:lang w:val="en-GB"/>
        </w:rPr>
        <w:t xml:space="preserve">Postrequisites of the academic discipline.   </w:t>
      </w:r>
      <w:r w:rsidRPr="00DF7FE0">
        <w:rPr>
          <w:bCs/>
          <w:sz w:val="28"/>
          <w:szCs w:val="28"/>
          <w:lang w:val="en-GB"/>
        </w:rPr>
        <w:t>The knowledge and skills acquired by students in the process of studying the academic discipline "Fundamentals of Corporate Governance" contribute to the successful study by higher education students of a number of other academic disciplines aimed at the formation of professional knowledge and skills: "Business Project Management", "Business Organizational Development Management", "Crisis Management", "Business Law", "Contract Law", "Commercial Contracts".</w:t>
      </w:r>
      <w:r w:rsidRPr="00DF7FE0">
        <w:rPr>
          <w:sz w:val="28"/>
          <w:szCs w:val="28"/>
          <w:lang w:val="en-GB"/>
        </w:rPr>
        <w:br w:type="page"/>
      </w:r>
    </w:p>
    <w:p w:rsidR="00244720" w:rsidRPr="00DF7FE0" w:rsidRDefault="001E46B7">
      <w:pPr>
        <w:jc w:val="center"/>
        <w:rPr>
          <w:sz w:val="28"/>
          <w:szCs w:val="28"/>
          <w:lang w:val="en-GB"/>
        </w:rPr>
      </w:pPr>
      <w:r w:rsidRPr="00DF7FE0">
        <w:rPr>
          <w:b/>
          <w:sz w:val="28"/>
          <w:szCs w:val="28"/>
          <w:lang w:val="en-GB"/>
        </w:rPr>
        <w:lastRenderedPageBreak/>
        <w:t>Content of the acad</w:t>
      </w:r>
      <w:r w:rsidR="00DF7FE0" w:rsidRPr="00DF7FE0">
        <w:rPr>
          <w:b/>
          <w:sz w:val="28"/>
          <w:szCs w:val="28"/>
          <w:lang w:val="en-GB"/>
        </w:rPr>
        <w:t>emic discipline (full-time education</w:t>
      </w:r>
      <w:r w:rsidRPr="00DF7FE0">
        <w:rPr>
          <w:b/>
          <w:sz w:val="28"/>
          <w:szCs w:val="28"/>
          <w:lang w:val="en-GB"/>
        </w:rPr>
        <w:t>)</w:t>
      </w:r>
    </w:p>
    <w:p w:rsidR="00244720" w:rsidRPr="00DF7FE0" w:rsidRDefault="00244720">
      <w:pPr>
        <w:ind w:firstLine="450"/>
        <w:jc w:val="both"/>
        <w:rPr>
          <w:sz w:val="28"/>
          <w:szCs w:val="28"/>
          <w:lang w:val="en-GB"/>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133"/>
        <w:gridCol w:w="5664"/>
        <w:gridCol w:w="3513"/>
      </w:tblGrid>
      <w:tr w:rsidR="00244720" w:rsidRPr="00DF7FE0">
        <w:trPr>
          <w:trHeight w:val="1896"/>
        </w:trPr>
        <w:tc>
          <w:tcPr>
            <w:tcW w:w="1120" w:type="dxa"/>
            <w:tcBorders>
              <w:top w:val="single" w:sz="4" w:space="0" w:color="000000"/>
              <w:left w:val="single" w:sz="4" w:space="0" w:color="000000"/>
              <w:bottom w:val="single" w:sz="4" w:space="0" w:color="000000"/>
            </w:tcBorders>
          </w:tcPr>
          <w:p w:rsidR="00244720" w:rsidRPr="00DF7FE0" w:rsidRDefault="001E46B7">
            <w:pPr>
              <w:ind w:left="57" w:right="57"/>
              <w:jc w:val="center"/>
              <w:rPr>
                <w:b/>
                <w:bCs/>
                <w:sz w:val="28"/>
                <w:szCs w:val="28"/>
                <w:lang w:val="en-GB"/>
              </w:rPr>
            </w:pPr>
            <w:r w:rsidRPr="00DF7FE0">
              <w:rPr>
                <w:b/>
                <w:bCs/>
                <w:sz w:val="28"/>
                <w:szCs w:val="28"/>
                <w:lang w:val="en-GB"/>
              </w:rPr>
              <w:t>No.</w:t>
            </w:r>
          </w:p>
        </w:tc>
        <w:tc>
          <w:tcPr>
            <w:tcW w:w="5604" w:type="dxa"/>
            <w:tcBorders>
              <w:top w:val="single" w:sz="4" w:space="0" w:color="000000"/>
              <w:left w:val="single" w:sz="4" w:space="0" w:color="000000"/>
              <w:bottom w:val="single" w:sz="4" w:space="0" w:color="000000"/>
            </w:tcBorders>
          </w:tcPr>
          <w:p w:rsidR="00244720" w:rsidRPr="00DF7FE0" w:rsidRDefault="001E46B7">
            <w:pPr>
              <w:ind w:left="57" w:right="57"/>
              <w:jc w:val="center"/>
              <w:rPr>
                <w:b/>
                <w:bCs/>
                <w:sz w:val="28"/>
                <w:szCs w:val="28"/>
                <w:lang w:val="en-GB"/>
              </w:rPr>
            </w:pPr>
            <w:r w:rsidRPr="00DF7FE0">
              <w:rPr>
                <w:b/>
                <w:bCs/>
                <w:sz w:val="28"/>
                <w:szCs w:val="28"/>
                <w:lang w:val="en-GB"/>
              </w:rPr>
              <w:t>Topic name</w:t>
            </w:r>
          </w:p>
        </w:tc>
        <w:tc>
          <w:tcPr>
            <w:tcW w:w="3476" w:type="dxa"/>
            <w:tcBorders>
              <w:top w:val="single" w:sz="4" w:space="0" w:color="000000"/>
              <w:left w:val="single" w:sz="4" w:space="0" w:color="000000"/>
              <w:bottom w:val="single" w:sz="4" w:space="0" w:color="000000"/>
              <w:right w:val="single" w:sz="4" w:space="0" w:color="000000"/>
            </w:tcBorders>
          </w:tcPr>
          <w:p w:rsidR="00244720" w:rsidRPr="00DF7FE0" w:rsidRDefault="001E46B7">
            <w:pPr>
              <w:pStyle w:val="ab"/>
              <w:keepNext/>
              <w:tabs>
                <w:tab w:val="center" w:pos="4153"/>
                <w:tab w:val="right" w:pos="8306"/>
              </w:tabs>
              <w:ind w:left="57" w:right="57"/>
              <w:jc w:val="center"/>
              <w:rPr>
                <w:b/>
                <w:bCs/>
                <w:sz w:val="28"/>
                <w:szCs w:val="28"/>
                <w:lang w:val="en-GB"/>
              </w:rPr>
            </w:pPr>
            <w:r w:rsidRPr="00DF7FE0">
              <w:rPr>
                <w:b/>
                <w:bCs/>
                <w:sz w:val="28"/>
                <w:szCs w:val="28"/>
                <w:lang w:val="en-GB"/>
              </w:rPr>
              <w:t>Teaching methods/assessment methods</w:t>
            </w:r>
          </w:p>
        </w:tc>
      </w:tr>
      <w:tr w:rsidR="00244720" w:rsidRPr="00310D32">
        <w:tc>
          <w:tcPr>
            <w:tcW w:w="6724" w:type="dxa"/>
            <w:gridSpan w:val="2"/>
            <w:tcBorders>
              <w:left w:val="single" w:sz="4" w:space="0" w:color="000000"/>
              <w:bottom w:val="single" w:sz="4" w:space="0" w:color="000000"/>
            </w:tcBorders>
          </w:tcPr>
          <w:p w:rsidR="00244720" w:rsidRPr="00DF7FE0" w:rsidRDefault="001E46B7">
            <w:pPr>
              <w:ind w:left="57" w:right="57"/>
              <w:jc w:val="center"/>
              <w:rPr>
                <w:sz w:val="28"/>
                <w:szCs w:val="28"/>
                <w:lang w:val="en-GB"/>
              </w:rPr>
            </w:pPr>
            <w:r w:rsidRPr="00DF7FE0">
              <w:rPr>
                <w:b/>
                <w:bCs/>
                <w:sz w:val="28"/>
                <w:szCs w:val="28"/>
                <w:lang w:val="en-GB"/>
              </w:rPr>
              <w:t>CONTENT MODULE 1. Theoretical and methodological foundations of corporate governance</w:t>
            </w:r>
          </w:p>
        </w:tc>
        <w:tc>
          <w:tcPr>
            <w:tcW w:w="3476" w:type="dxa"/>
            <w:vMerge w:val="restart"/>
            <w:tcBorders>
              <w:left w:val="single" w:sz="4" w:space="0" w:color="000000"/>
              <w:right w:val="single" w:sz="4" w:space="0" w:color="000000"/>
            </w:tcBorders>
          </w:tcPr>
          <w:p w:rsidR="00244720" w:rsidRPr="00DF7FE0" w:rsidRDefault="001E46B7">
            <w:pPr>
              <w:snapToGrid w:val="0"/>
              <w:ind w:left="57" w:right="57"/>
              <w:jc w:val="both"/>
              <w:rPr>
                <w:bCs/>
                <w:sz w:val="28"/>
                <w:szCs w:val="28"/>
                <w:lang w:val="en-GB"/>
              </w:rPr>
            </w:pPr>
            <w:r w:rsidRPr="00DF7FE0">
              <w:rPr>
                <w:b/>
                <w:bCs/>
                <w:sz w:val="28"/>
                <w:szCs w:val="28"/>
                <w:lang w:val="en-GB"/>
              </w:rPr>
              <w:t>Teaching methods:</w:t>
            </w:r>
            <w:r w:rsidRPr="00DF7FE0">
              <w:rPr>
                <w:bCs/>
                <w:sz w:val="28"/>
                <w:szCs w:val="28"/>
                <w:lang w:val="en-GB"/>
              </w:rPr>
              <w:t>verbal (educational lecture; conversation; educational discussion);</w:t>
            </w:r>
          </w:p>
          <w:p w:rsidR="00244720" w:rsidRPr="00DF7FE0" w:rsidRDefault="001E46B7">
            <w:pPr>
              <w:snapToGrid w:val="0"/>
              <w:ind w:left="57" w:right="57"/>
              <w:jc w:val="both"/>
              <w:rPr>
                <w:bCs/>
                <w:sz w:val="28"/>
                <w:szCs w:val="28"/>
                <w:lang w:val="en-GB"/>
              </w:rPr>
            </w:pPr>
            <w:r w:rsidRPr="00DF7FE0">
              <w:rPr>
                <w:bCs/>
                <w:sz w:val="28"/>
                <w:szCs w:val="28"/>
                <w:lang w:val="en-GB"/>
              </w:rPr>
              <w:t>inductive method; deductive method;</w:t>
            </w:r>
          </w:p>
          <w:p w:rsidR="00244720" w:rsidRPr="00DF7FE0" w:rsidRDefault="001E46B7">
            <w:pPr>
              <w:snapToGrid w:val="0"/>
              <w:ind w:left="57" w:right="57"/>
              <w:jc w:val="both"/>
              <w:rPr>
                <w:bCs/>
                <w:sz w:val="28"/>
                <w:szCs w:val="28"/>
                <w:lang w:val="en-GB"/>
              </w:rPr>
            </w:pPr>
            <w:r w:rsidRPr="00DF7FE0">
              <w:rPr>
                <w:bCs/>
                <w:sz w:val="28"/>
                <w:szCs w:val="28"/>
                <w:lang w:val="en-GB"/>
              </w:rPr>
              <w:t>analytical method; synthetic method;</w:t>
            </w:r>
          </w:p>
          <w:p w:rsidR="00244720" w:rsidRPr="00DF7FE0" w:rsidRDefault="001E46B7">
            <w:pPr>
              <w:snapToGrid w:val="0"/>
              <w:ind w:left="57" w:right="57"/>
              <w:jc w:val="both"/>
              <w:rPr>
                <w:bCs/>
                <w:sz w:val="28"/>
                <w:szCs w:val="28"/>
                <w:lang w:val="en-GB"/>
              </w:rPr>
            </w:pPr>
            <w:r w:rsidRPr="00DF7FE0">
              <w:rPr>
                <w:bCs/>
                <w:sz w:val="28"/>
                <w:szCs w:val="28"/>
                <w:lang w:val="en-GB"/>
              </w:rPr>
              <w:t>practical (working with economic models, statistical data, graphs);</w:t>
            </w:r>
          </w:p>
          <w:p w:rsidR="00244720" w:rsidRPr="00DF7FE0" w:rsidRDefault="001E46B7">
            <w:pPr>
              <w:snapToGrid w:val="0"/>
              <w:ind w:left="57" w:right="57"/>
              <w:jc w:val="both"/>
              <w:rPr>
                <w:bCs/>
                <w:sz w:val="28"/>
                <w:szCs w:val="28"/>
                <w:lang w:val="en-GB"/>
              </w:rPr>
            </w:pPr>
            <w:r w:rsidRPr="00DF7FE0">
              <w:rPr>
                <w:bCs/>
                <w:sz w:val="28"/>
                <w:szCs w:val="28"/>
                <w:lang w:val="en-GB"/>
              </w:rPr>
              <w:t>explanatory and illustrative; reproductive;</w:t>
            </w:r>
          </w:p>
          <w:p w:rsidR="00244720" w:rsidRPr="00DF7FE0" w:rsidRDefault="001E46B7">
            <w:pPr>
              <w:snapToGrid w:val="0"/>
              <w:ind w:left="57" w:right="57"/>
              <w:jc w:val="both"/>
              <w:rPr>
                <w:bCs/>
                <w:sz w:val="28"/>
                <w:szCs w:val="28"/>
                <w:lang w:val="en-GB"/>
              </w:rPr>
            </w:pPr>
            <w:r w:rsidRPr="00DF7FE0">
              <w:rPr>
                <w:bCs/>
                <w:sz w:val="28"/>
                <w:szCs w:val="28"/>
                <w:lang w:val="en-GB"/>
              </w:rPr>
              <w:t>problem-based presentation method;</w:t>
            </w:r>
          </w:p>
          <w:p w:rsidR="00244720" w:rsidRPr="00DF7FE0" w:rsidRDefault="001E46B7">
            <w:pPr>
              <w:snapToGrid w:val="0"/>
              <w:ind w:left="57" w:right="57"/>
              <w:jc w:val="both"/>
              <w:rPr>
                <w:bCs/>
                <w:sz w:val="28"/>
                <w:szCs w:val="28"/>
                <w:lang w:val="en-GB"/>
              </w:rPr>
            </w:pPr>
            <w:r w:rsidRPr="00DF7FE0">
              <w:rPr>
                <w:bCs/>
                <w:sz w:val="28"/>
                <w:szCs w:val="28"/>
                <w:lang w:val="en-GB"/>
              </w:rPr>
              <w:t>partially searchable;</w:t>
            </w:r>
          </w:p>
          <w:p w:rsidR="00244720" w:rsidRPr="00DF7FE0" w:rsidRDefault="001E46B7">
            <w:pPr>
              <w:snapToGrid w:val="0"/>
              <w:ind w:left="57" w:right="57"/>
              <w:jc w:val="both"/>
              <w:rPr>
                <w:bCs/>
                <w:sz w:val="28"/>
                <w:szCs w:val="28"/>
                <w:lang w:val="en-GB"/>
              </w:rPr>
            </w:pPr>
            <w:r w:rsidRPr="00DF7FE0">
              <w:rPr>
                <w:bCs/>
                <w:sz w:val="28"/>
                <w:szCs w:val="28"/>
                <w:lang w:val="en-GB"/>
              </w:rPr>
              <w:t>research;</w:t>
            </w:r>
          </w:p>
          <w:p w:rsidR="00244720" w:rsidRPr="00DF7FE0" w:rsidRDefault="001E46B7">
            <w:pPr>
              <w:snapToGrid w:val="0"/>
              <w:ind w:left="57" w:right="57"/>
              <w:jc w:val="both"/>
              <w:rPr>
                <w:bCs/>
                <w:sz w:val="28"/>
                <w:szCs w:val="28"/>
                <w:lang w:val="en-GB"/>
              </w:rPr>
            </w:pPr>
            <w:r w:rsidRPr="00DF7FE0">
              <w:rPr>
                <w:bCs/>
                <w:sz w:val="28"/>
                <w:szCs w:val="28"/>
                <w:lang w:val="en-GB"/>
              </w:rPr>
              <w:t>interactive methods (analysis of economic situations; discussions, debates; brainstorming; situational modeling; practicing modeling skills);</w:t>
            </w:r>
          </w:p>
          <w:p w:rsidR="00244720" w:rsidRPr="00DF7FE0" w:rsidRDefault="001E46B7">
            <w:pPr>
              <w:snapToGrid w:val="0"/>
              <w:ind w:left="57" w:right="57"/>
              <w:jc w:val="both"/>
              <w:rPr>
                <w:bCs/>
                <w:sz w:val="28"/>
                <w:szCs w:val="28"/>
                <w:lang w:val="en-GB"/>
              </w:rPr>
            </w:pPr>
            <w:r w:rsidRPr="00DF7FE0">
              <w:rPr>
                <w:bCs/>
                <w:sz w:val="28"/>
                <w:szCs w:val="28"/>
                <w:lang w:val="en-GB"/>
              </w:rPr>
              <w:t>case method (analysis of real economic situations, problem finding, proposal of solutions, construction of models);</w:t>
            </w:r>
          </w:p>
          <w:p w:rsidR="00244720" w:rsidRPr="00DF7FE0" w:rsidRDefault="001E46B7">
            <w:pPr>
              <w:snapToGrid w:val="0"/>
              <w:ind w:left="57" w:right="57"/>
              <w:jc w:val="both"/>
              <w:rPr>
                <w:bCs/>
                <w:sz w:val="28"/>
                <w:szCs w:val="28"/>
                <w:lang w:val="en-GB"/>
              </w:rPr>
            </w:pPr>
            <w:r w:rsidRPr="00DF7FE0">
              <w:rPr>
                <w:bCs/>
                <w:sz w:val="28"/>
                <w:szCs w:val="28"/>
                <w:lang w:val="en-GB"/>
              </w:rPr>
              <w:t>modeling of professional activities (building economic models, forecasting, scenario modeling).</w:t>
            </w:r>
          </w:p>
          <w:p w:rsidR="00244720" w:rsidRPr="00DF7FE0" w:rsidRDefault="00244720">
            <w:pPr>
              <w:snapToGrid w:val="0"/>
              <w:ind w:left="57" w:right="57"/>
              <w:jc w:val="both"/>
              <w:rPr>
                <w:bCs/>
                <w:sz w:val="28"/>
                <w:szCs w:val="28"/>
                <w:lang w:val="en-GB"/>
              </w:rPr>
            </w:pPr>
          </w:p>
          <w:p w:rsidR="00244720" w:rsidRPr="00DF7FE0" w:rsidRDefault="001E46B7">
            <w:pPr>
              <w:snapToGrid w:val="0"/>
              <w:ind w:left="57" w:right="57"/>
              <w:jc w:val="both"/>
              <w:rPr>
                <w:bCs/>
                <w:sz w:val="28"/>
                <w:szCs w:val="28"/>
                <w:lang w:val="en-GB"/>
              </w:rPr>
            </w:pPr>
            <w:r w:rsidRPr="00DF7FE0">
              <w:rPr>
                <w:b/>
                <w:bCs/>
                <w:sz w:val="28"/>
                <w:szCs w:val="28"/>
                <w:lang w:val="en-GB"/>
              </w:rPr>
              <w:t>Evaluation methods:</w:t>
            </w:r>
            <w:r w:rsidRPr="00DF7FE0">
              <w:rPr>
                <w:bCs/>
                <w:sz w:val="28"/>
                <w:szCs w:val="28"/>
                <w:lang w:val="en-GB"/>
              </w:rPr>
              <w:t xml:space="preserve">oral control (oral questioning, evaluation of participation in </w:t>
            </w:r>
            <w:r w:rsidRPr="00DF7FE0">
              <w:rPr>
                <w:bCs/>
                <w:sz w:val="28"/>
                <w:szCs w:val="28"/>
                <w:lang w:val="en-GB"/>
              </w:rPr>
              <w:lastRenderedPageBreak/>
              <w:t>discussions, other interactive learning methods); written control (tests, independent work, analytical tasks, essays);</w:t>
            </w:r>
          </w:p>
          <w:p w:rsidR="00244720" w:rsidRPr="00DF7FE0" w:rsidRDefault="001E46B7">
            <w:pPr>
              <w:snapToGrid w:val="0"/>
              <w:ind w:left="57" w:right="57"/>
              <w:jc w:val="both"/>
              <w:rPr>
                <w:bCs/>
                <w:sz w:val="28"/>
                <w:szCs w:val="28"/>
                <w:lang w:val="en-GB"/>
              </w:rPr>
            </w:pPr>
            <w:r w:rsidRPr="00DF7FE0">
              <w:rPr>
                <w:bCs/>
                <w:sz w:val="28"/>
                <w:szCs w:val="28"/>
                <w:lang w:val="en-GB"/>
              </w:rPr>
              <w:t>test control (closed-form tests: test-alternative, test-correspondence, tasks for data and model analysis); method of self-control and self-assessment;</w:t>
            </w:r>
          </w:p>
          <w:p w:rsidR="00244720" w:rsidRPr="00DF7FE0" w:rsidRDefault="001E46B7">
            <w:pPr>
              <w:snapToGrid w:val="0"/>
              <w:ind w:left="57" w:right="57"/>
              <w:jc w:val="both"/>
              <w:rPr>
                <w:bCs/>
                <w:sz w:val="28"/>
                <w:szCs w:val="28"/>
                <w:lang w:val="en-GB"/>
              </w:rPr>
            </w:pPr>
            <w:r w:rsidRPr="00DF7FE0">
              <w:rPr>
                <w:bCs/>
                <w:sz w:val="28"/>
                <w:szCs w:val="28"/>
                <w:lang w:val="en-GB"/>
              </w:rPr>
              <w:t>case study evaluation;</w:t>
            </w:r>
          </w:p>
          <w:p w:rsidR="00244720" w:rsidRPr="00DF7FE0" w:rsidRDefault="001E46B7">
            <w:pPr>
              <w:snapToGrid w:val="0"/>
              <w:ind w:left="57" w:right="57"/>
              <w:jc w:val="both"/>
              <w:rPr>
                <w:sz w:val="28"/>
                <w:szCs w:val="28"/>
                <w:lang w:val="en-GB"/>
              </w:rPr>
            </w:pPr>
            <w:r w:rsidRPr="00DF7FE0">
              <w:rPr>
                <w:bCs/>
                <w:sz w:val="28"/>
                <w:szCs w:val="28"/>
                <w:lang w:val="en-GB"/>
              </w:rPr>
              <w:t>evaluation of project and laboratory work (modeling of economic processes, forecasting).</w:t>
            </w:r>
          </w:p>
        </w:tc>
      </w:tr>
      <w:tr w:rsidR="00244720" w:rsidRPr="00327739">
        <w:tc>
          <w:tcPr>
            <w:tcW w:w="1120" w:type="dxa"/>
            <w:tcBorders>
              <w:left w:val="single" w:sz="4" w:space="0" w:color="000000"/>
              <w:bottom w:val="single" w:sz="4" w:space="0" w:color="000000"/>
            </w:tcBorders>
          </w:tcPr>
          <w:p w:rsidR="00244720" w:rsidRPr="00DF7FE0" w:rsidRDefault="001E46B7">
            <w:pPr>
              <w:ind w:left="57" w:right="57"/>
              <w:jc w:val="both"/>
              <w:rPr>
                <w:sz w:val="28"/>
                <w:szCs w:val="28"/>
                <w:lang w:val="en-GB"/>
              </w:rPr>
            </w:pPr>
            <w:r w:rsidRPr="00DF7FE0">
              <w:rPr>
                <w:sz w:val="28"/>
                <w:szCs w:val="28"/>
                <w:lang w:val="en-GB"/>
              </w:rPr>
              <w:t>Topic 1.</w:t>
            </w:r>
          </w:p>
        </w:tc>
        <w:tc>
          <w:tcPr>
            <w:tcW w:w="5604" w:type="dxa"/>
            <w:tcBorders>
              <w:left w:val="single" w:sz="4" w:space="0" w:color="000000"/>
              <w:bottom w:val="single" w:sz="4" w:space="0" w:color="000000"/>
            </w:tcBorders>
          </w:tcPr>
          <w:p w:rsidR="00244720" w:rsidRPr="00DF7FE0" w:rsidRDefault="001E46B7">
            <w:pPr>
              <w:snapToGrid w:val="0"/>
              <w:ind w:left="57" w:right="57"/>
              <w:rPr>
                <w:sz w:val="28"/>
                <w:szCs w:val="28"/>
                <w:lang w:val="en-GB"/>
              </w:rPr>
            </w:pPr>
            <w:r w:rsidRPr="00DF7FE0">
              <w:rPr>
                <w:sz w:val="28"/>
                <w:szCs w:val="28"/>
                <w:lang w:val="en-GB"/>
              </w:rPr>
              <w:t>The essence and features of corporate governance</w:t>
            </w:r>
          </w:p>
        </w:tc>
        <w:tc>
          <w:tcPr>
            <w:tcW w:w="3476" w:type="dxa"/>
            <w:vMerge/>
            <w:tcBorders>
              <w:left w:val="single" w:sz="4" w:space="0" w:color="000000"/>
              <w:right w:val="single" w:sz="4" w:space="0" w:color="000000"/>
            </w:tcBorders>
          </w:tcPr>
          <w:p w:rsidR="00244720" w:rsidRPr="00DF7FE0" w:rsidRDefault="00244720">
            <w:pPr>
              <w:pStyle w:val="af"/>
              <w:snapToGrid w:val="0"/>
              <w:ind w:left="57" w:right="57"/>
              <w:jc w:val="both"/>
              <w:rPr>
                <w:sz w:val="28"/>
                <w:szCs w:val="28"/>
                <w:lang w:val="en-GB"/>
              </w:rPr>
            </w:pPr>
          </w:p>
        </w:tc>
      </w:tr>
      <w:tr w:rsidR="00244720" w:rsidRPr="00327739">
        <w:tc>
          <w:tcPr>
            <w:tcW w:w="1120" w:type="dxa"/>
            <w:tcBorders>
              <w:left w:val="single" w:sz="4" w:space="0" w:color="000000"/>
              <w:bottom w:val="single" w:sz="4" w:space="0" w:color="000000"/>
            </w:tcBorders>
          </w:tcPr>
          <w:p w:rsidR="00244720" w:rsidRPr="00DF7FE0" w:rsidRDefault="001E46B7">
            <w:pPr>
              <w:ind w:left="57" w:right="57"/>
              <w:jc w:val="both"/>
              <w:rPr>
                <w:sz w:val="28"/>
                <w:szCs w:val="28"/>
                <w:lang w:val="en-GB"/>
              </w:rPr>
            </w:pPr>
            <w:r w:rsidRPr="00DF7FE0">
              <w:rPr>
                <w:sz w:val="28"/>
                <w:szCs w:val="28"/>
                <w:lang w:val="en-GB"/>
              </w:rPr>
              <w:t>Topic 2.</w:t>
            </w:r>
          </w:p>
        </w:tc>
        <w:tc>
          <w:tcPr>
            <w:tcW w:w="5604" w:type="dxa"/>
            <w:tcBorders>
              <w:left w:val="single" w:sz="4" w:space="0" w:color="000000"/>
              <w:bottom w:val="single" w:sz="4" w:space="0" w:color="000000"/>
            </w:tcBorders>
          </w:tcPr>
          <w:p w:rsidR="00244720" w:rsidRPr="00DF7FE0" w:rsidRDefault="001E46B7">
            <w:pPr>
              <w:snapToGrid w:val="0"/>
              <w:ind w:left="57" w:right="57"/>
              <w:rPr>
                <w:sz w:val="28"/>
                <w:szCs w:val="28"/>
                <w:lang w:val="en-GB"/>
              </w:rPr>
            </w:pPr>
            <w:r w:rsidRPr="00DF7FE0">
              <w:rPr>
                <w:sz w:val="28"/>
                <w:szCs w:val="28"/>
                <w:lang w:val="en-GB"/>
              </w:rPr>
              <w:t>National and international corporate governance standards</w:t>
            </w:r>
          </w:p>
        </w:tc>
        <w:tc>
          <w:tcPr>
            <w:tcW w:w="3476" w:type="dxa"/>
            <w:vMerge/>
            <w:tcBorders>
              <w:left w:val="single" w:sz="4" w:space="0" w:color="000000"/>
              <w:right w:val="single" w:sz="4" w:space="0" w:color="000000"/>
            </w:tcBorders>
          </w:tcPr>
          <w:p w:rsidR="00244720" w:rsidRPr="00DF7FE0" w:rsidRDefault="00244720">
            <w:pPr>
              <w:pStyle w:val="af"/>
              <w:snapToGrid w:val="0"/>
              <w:ind w:left="57" w:right="57"/>
              <w:jc w:val="both"/>
              <w:rPr>
                <w:sz w:val="28"/>
                <w:szCs w:val="28"/>
                <w:lang w:val="en-GB"/>
              </w:rPr>
            </w:pPr>
          </w:p>
        </w:tc>
      </w:tr>
      <w:tr w:rsidR="00244720" w:rsidRPr="00DF7FE0">
        <w:tc>
          <w:tcPr>
            <w:tcW w:w="1120" w:type="dxa"/>
            <w:tcBorders>
              <w:left w:val="single" w:sz="4" w:space="0" w:color="000000"/>
              <w:bottom w:val="single" w:sz="4" w:space="0" w:color="000000"/>
            </w:tcBorders>
          </w:tcPr>
          <w:p w:rsidR="00244720" w:rsidRPr="00DF7FE0" w:rsidRDefault="001E46B7">
            <w:pPr>
              <w:ind w:left="57" w:right="57"/>
              <w:jc w:val="both"/>
              <w:rPr>
                <w:sz w:val="28"/>
                <w:szCs w:val="28"/>
                <w:lang w:val="en-GB"/>
              </w:rPr>
            </w:pPr>
            <w:r w:rsidRPr="00DF7FE0">
              <w:rPr>
                <w:sz w:val="28"/>
                <w:szCs w:val="28"/>
                <w:lang w:val="en-GB"/>
              </w:rPr>
              <w:t>Topic 3.</w:t>
            </w:r>
          </w:p>
        </w:tc>
        <w:tc>
          <w:tcPr>
            <w:tcW w:w="5604" w:type="dxa"/>
            <w:tcBorders>
              <w:left w:val="single" w:sz="4" w:space="0" w:color="000000"/>
              <w:bottom w:val="single" w:sz="4" w:space="0" w:color="000000"/>
            </w:tcBorders>
          </w:tcPr>
          <w:p w:rsidR="00244720" w:rsidRPr="00DF7FE0" w:rsidRDefault="001E46B7">
            <w:pPr>
              <w:snapToGrid w:val="0"/>
              <w:ind w:left="57" w:right="57"/>
              <w:rPr>
                <w:sz w:val="28"/>
                <w:szCs w:val="28"/>
                <w:lang w:val="en-GB"/>
              </w:rPr>
            </w:pPr>
            <w:r w:rsidRPr="00DF7FE0">
              <w:rPr>
                <w:sz w:val="28"/>
                <w:szCs w:val="28"/>
                <w:lang w:val="en-GB"/>
              </w:rPr>
              <w:t>Corporate governance modeling</w:t>
            </w:r>
          </w:p>
        </w:tc>
        <w:tc>
          <w:tcPr>
            <w:tcW w:w="3476" w:type="dxa"/>
            <w:vMerge/>
            <w:tcBorders>
              <w:left w:val="single" w:sz="4" w:space="0" w:color="000000"/>
              <w:right w:val="single" w:sz="4" w:space="0" w:color="000000"/>
            </w:tcBorders>
          </w:tcPr>
          <w:p w:rsidR="00244720" w:rsidRPr="00DF7FE0" w:rsidRDefault="00244720">
            <w:pPr>
              <w:pStyle w:val="af"/>
              <w:snapToGrid w:val="0"/>
              <w:ind w:left="57" w:right="57"/>
              <w:jc w:val="both"/>
              <w:rPr>
                <w:sz w:val="28"/>
                <w:szCs w:val="28"/>
                <w:lang w:val="en-GB"/>
              </w:rPr>
            </w:pPr>
          </w:p>
        </w:tc>
      </w:tr>
      <w:tr w:rsidR="00244720" w:rsidRPr="00327739">
        <w:trPr>
          <w:trHeight w:val="399"/>
        </w:trPr>
        <w:tc>
          <w:tcPr>
            <w:tcW w:w="1120" w:type="dxa"/>
            <w:tcBorders>
              <w:left w:val="single" w:sz="4" w:space="0" w:color="000000"/>
            </w:tcBorders>
          </w:tcPr>
          <w:p w:rsidR="00244720" w:rsidRPr="00DF7FE0" w:rsidRDefault="001E46B7">
            <w:pPr>
              <w:ind w:left="57" w:right="57"/>
              <w:jc w:val="both"/>
              <w:rPr>
                <w:sz w:val="28"/>
                <w:szCs w:val="28"/>
                <w:lang w:val="en-GB"/>
              </w:rPr>
            </w:pPr>
            <w:r w:rsidRPr="00DF7FE0">
              <w:rPr>
                <w:sz w:val="28"/>
                <w:szCs w:val="28"/>
                <w:lang w:val="en-GB"/>
              </w:rPr>
              <w:t>Topic 4.</w:t>
            </w:r>
          </w:p>
        </w:tc>
        <w:tc>
          <w:tcPr>
            <w:tcW w:w="5604" w:type="dxa"/>
            <w:tcBorders>
              <w:left w:val="single" w:sz="4" w:space="0" w:color="000000"/>
              <w:bottom w:val="single" w:sz="4" w:space="0" w:color="000000"/>
            </w:tcBorders>
          </w:tcPr>
          <w:p w:rsidR="00244720" w:rsidRPr="00DF7FE0" w:rsidRDefault="001E46B7">
            <w:pPr>
              <w:snapToGrid w:val="0"/>
              <w:ind w:left="57" w:right="57"/>
              <w:rPr>
                <w:sz w:val="28"/>
                <w:szCs w:val="28"/>
                <w:lang w:val="en-GB"/>
              </w:rPr>
            </w:pPr>
            <w:r w:rsidRPr="00DF7FE0">
              <w:rPr>
                <w:sz w:val="28"/>
                <w:szCs w:val="28"/>
                <w:lang w:val="en-GB"/>
              </w:rPr>
              <w:t>Formation of corporate enterprise strategy</w:t>
            </w:r>
          </w:p>
        </w:tc>
        <w:tc>
          <w:tcPr>
            <w:tcW w:w="3476" w:type="dxa"/>
            <w:vMerge/>
            <w:tcBorders>
              <w:left w:val="single" w:sz="4" w:space="0" w:color="000000"/>
              <w:right w:val="single" w:sz="4" w:space="0" w:color="000000"/>
            </w:tcBorders>
          </w:tcPr>
          <w:p w:rsidR="00244720" w:rsidRPr="00DF7FE0" w:rsidRDefault="00244720">
            <w:pPr>
              <w:pStyle w:val="af"/>
              <w:snapToGrid w:val="0"/>
              <w:ind w:left="57" w:right="57"/>
              <w:jc w:val="both"/>
              <w:rPr>
                <w:sz w:val="28"/>
                <w:szCs w:val="28"/>
                <w:lang w:val="en-GB"/>
              </w:rPr>
            </w:pPr>
          </w:p>
        </w:tc>
      </w:tr>
      <w:tr w:rsidR="00244720" w:rsidRPr="00327739">
        <w:trPr>
          <w:trHeight w:val="400"/>
        </w:trPr>
        <w:tc>
          <w:tcPr>
            <w:tcW w:w="1120" w:type="dxa"/>
            <w:tcBorders>
              <w:left w:val="single" w:sz="4" w:space="0" w:color="000000"/>
              <w:bottom w:val="single" w:sz="4" w:space="0" w:color="000000"/>
            </w:tcBorders>
          </w:tcPr>
          <w:p w:rsidR="00244720" w:rsidRPr="00DF7FE0" w:rsidRDefault="001E46B7">
            <w:pPr>
              <w:snapToGrid w:val="0"/>
              <w:ind w:left="57" w:right="57"/>
              <w:rPr>
                <w:sz w:val="28"/>
                <w:szCs w:val="28"/>
                <w:lang w:val="en-GB"/>
              </w:rPr>
            </w:pPr>
            <w:r w:rsidRPr="00DF7FE0">
              <w:rPr>
                <w:sz w:val="28"/>
                <w:szCs w:val="28"/>
                <w:lang w:val="en-GB"/>
              </w:rPr>
              <w:t>Topic 5.</w:t>
            </w:r>
          </w:p>
        </w:tc>
        <w:tc>
          <w:tcPr>
            <w:tcW w:w="5604" w:type="dxa"/>
            <w:tcBorders>
              <w:left w:val="single" w:sz="4" w:space="0" w:color="000000"/>
              <w:bottom w:val="single" w:sz="4" w:space="0" w:color="000000"/>
            </w:tcBorders>
          </w:tcPr>
          <w:p w:rsidR="00244720" w:rsidRPr="00DF7FE0" w:rsidRDefault="001E46B7">
            <w:pPr>
              <w:snapToGrid w:val="0"/>
              <w:ind w:left="57" w:right="57"/>
              <w:rPr>
                <w:sz w:val="28"/>
                <w:szCs w:val="28"/>
                <w:lang w:val="en-GB"/>
              </w:rPr>
            </w:pPr>
            <w:r w:rsidRPr="00DF7FE0">
              <w:rPr>
                <w:sz w:val="28"/>
                <w:szCs w:val="28"/>
                <w:lang w:val="en-GB"/>
              </w:rPr>
              <w:t>Assessments of the quality and effectiveness of corporate governance</w:t>
            </w:r>
          </w:p>
        </w:tc>
        <w:tc>
          <w:tcPr>
            <w:tcW w:w="3476" w:type="dxa"/>
            <w:vMerge/>
            <w:tcBorders>
              <w:left w:val="single" w:sz="4" w:space="0" w:color="000000"/>
              <w:right w:val="single" w:sz="4" w:space="0" w:color="000000"/>
            </w:tcBorders>
          </w:tcPr>
          <w:p w:rsidR="00244720" w:rsidRPr="00DF7FE0" w:rsidRDefault="00244720">
            <w:pPr>
              <w:snapToGrid w:val="0"/>
              <w:ind w:left="57" w:right="57"/>
              <w:rPr>
                <w:sz w:val="28"/>
                <w:szCs w:val="28"/>
                <w:lang w:val="en-GB"/>
              </w:rPr>
            </w:pPr>
          </w:p>
        </w:tc>
      </w:tr>
      <w:tr w:rsidR="00244720" w:rsidRPr="00327739">
        <w:trPr>
          <w:trHeight w:val="549"/>
        </w:trPr>
        <w:tc>
          <w:tcPr>
            <w:tcW w:w="6724" w:type="dxa"/>
            <w:gridSpan w:val="2"/>
            <w:tcBorders>
              <w:left w:val="single" w:sz="4" w:space="0" w:color="000000"/>
              <w:bottom w:val="single" w:sz="4" w:space="0" w:color="000000"/>
            </w:tcBorders>
          </w:tcPr>
          <w:p w:rsidR="00244720" w:rsidRPr="00DF7FE0" w:rsidRDefault="001E46B7">
            <w:pPr>
              <w:ind w:left="57" w:right="57"/>
              <w:jc w:val="center"/>
              <w:rPr>
                <w:sz w:val="28"/>
                <w:szCs w:val="28"/>
                <w:lang w:val="en-GB"/>
              </w:rPr>
            </w:pPr>
            <w:r w:rsidRPr="00DF7FE0">
              <w:rPr>
                <w:b/>
                <w:bCs/>
                <w:sz w:val="28"/>
                <w:szCs w:val="28"/>
                <w:lang w:val="en-GB"/>
              </w:rPr>
              <w:t>CONTENT MODULE 2. Organization of corporate governance</w:t>
            </w:r>
          </w:p>
        </w:tc>
        <w:tc>
          <w:tcPr>
            <w:tcW w:w="3476" w:type="dxa"/>
            <w:vMerge/>
            <w:tcBorders>
              <w:left w:val="single" w:sz="4" w:space="0" w:color="000000"/>
              <w:right w:val="single" w:sz="4" w:space="0" w:color="000000"/>
            </w:tcBorders>
          </w:tcPr>
          <w:p w:rsidR="00244720" w:rsidRPr="00DF7FE0" w:rsidRDefault="00244720">
            <w:pPr>
              <w:pStyle w:val="af"/>
              <w:snapToGrid w:val="0"/>
              <w:ind w:left="57" w:right="57"/>
              <w:jc w:val="both"/>
              <w:rPr>
                <w:sz w:val="28"/>
                <w:szCs w:val="28"/>
                <w:lang w:val="en-GB"/>
              </w:rPr>
            </w:pPr>
          </w:p>
        </w:tc>
      </w:tr>
      <w:tr w:rsidR="00244720" w:rsidRPr="00327739">
        <w:trPr>
          <w:trHeight w:val="372"/>
        </w:trPr>
        <w:tc>
          <w:tcPr>
            <w:tcW w:w="1120" w:type="dxa"/>
            <w:tcBorders>
              <w:left w:val="single" w:sz="4" w:space="0" w:color="000000"/>
              <w:bottom w:val="single" w:sz="4" w:space="0" w:color="000000"/>
            </w:tcBorders>
          </w:tcPr>
          <w:p w:rsidR="00244720" w:rsidRPr="00DF7FE0" w:rsidRDefault="001E46B7">
            <w:pPr>
              <w:ind w:left="57" w:right="57"/>
              <w:jc w:val="both"/>
              <w:rPr>
                <w:b/>
                <w:bCs/>
                <w:sz w:val="28"/>
                <w:szCs w:val="28"/>
                <w:lang w:val="en-GB"/>
              </w:rPr>
            </w:pPr>
            <w:r w:rsidRPr="00DF7FE0">
              <w:rPr>
                <w:sz w:val="28"/>
                <w:szCs w:val="28"/>
                <w:lang w:val="en-GB"/>
              </w:rPr>
              <w:t>Topic 6.</w:t>
            </w:r>
          </w:p>
        </w:tc>
        <w:tc>
          <w:tcPr>
            <w:tcW w:w="5604" w:type="dxa"/>
            <w:tcBorders>
              <w:left w:val="single" w:sz="4" w:space="0" w:color="000000"/>
              <w:bottom w:val="single" w:sz="4" w:space="0" w:color="000000"/>
            </w:tcBorders>
          </w:tcPr>
          <w:p w:rsidR="00244720" w:rsidRPr="00DF7FE0" w:rsidRDefault="001E46B7">
            <w:pPr>
              <w:snapToGrid w:val="0"/>
              <w:ind w:left="57" w:right="57"/>
              <w:rPr>
                <w:sz w:val="28"/>
                <w:szCs w:val="28"/>
                <w:lang w:val="en-GB"/>
              </w:rPr>
            </w:pPr>
            <w:r w:rsidRPr="00DF7FE0">
              <w:rPr>
                <w:sz w:val="28"/>
                <w:szCs w:val="28"/>
                <w:lang w:val="en-GB"/>
              </w:rPr>
              <w:t>Participants in corporate relations and organization of the activities of the management bodies of a joint-stock company</w:t>
            </w:r>
          </w:p>
        </w:tc>
        <w:tc>
          <w:tcPr>
            <w:tcW w:w="3476" w:type="dxa"/>
            <w:vMerge/>
            <w:tcBorders>
              <w:left w:val="single" w:sz="4" w:space="0" w:color="000000"/>
              <w:right w:val="single" w:sz="4" w:space="0" w:color="000000"/>
            </w:tcBorders>
          </w:tcPr>
          <w:p w:rsidR="00244720" w:rsidRPr="00DF7FE0" w:rsidRDefault="00244720">
            <w:pPr>
              <w:snapToGrid w:val="0"/>
              <w:ind w:left="57" w:right="57"/>
              <w:jc w:val="center"/>
              <w:rPr>
                <w:b/>
                <w:bCs/>
                <w:sz w:val="28"/>
                <w:szCs w:val="28"/>
                <w:lang w:val="en-GB"/>
              </w:rPr>
            </w:pPr>
          </w:p>
        </w:tc>
      </w:tr>
      <w:tr w:rsidR="00244720" w:rsidRPr="00DF7FE0">
        <w:trPr>
          <w:trHeight w:val="204"/>
        </w:trPr>
        <w:tc>
          <w:tcPr>
            <w:tcW w:w="1120" w:type="dxa"/>
            <w:tcBorders>
              <w:left w:val="single" w:sz="4" w:space="0" w:color="000000"/>
              <w:bottom w:val="single" w:sz="4" w:space="0" w:color="000000"/>
            </w:tcBorders>
          </w:tcPr>
          <w:p w:rsidR="00244720" w:rsidRPr="00DF7FE0" w:rsidRDefault="001E46B7">
            <w:pPr>
              <w:ind w:left="57" w:right="57"/>
              <w:rPr>
                <w:sz w:val="28"/>
                <w:szCs w:val="28"/>
                <w:lang w:val="en-GB"/>
              </w:rPr>
            </w:pPr>
            <w:r w:rsidRPr="00DF7FE0">
              <w:rPr>
                <w:sz w:val="28"/>
                <w:szCs w:val="28"/>
                <w:lang w:val="en-GB"/>
              </w:rPr>
              <w:t>Topic 7.</w:t>
            </w:r>
          </w:p>
        </w:tc>
        <w:tc>
          <w:tcPr>
            <w:tcW w:w="5604" w:type="dxa"/>
            <w:tcBorders>
              <w:left w:val="single" w:sz="4" w:space="0" w:color="000000"/>
              <w:bottom w:val="single" w:sz="4" w:space="0" w:color="000000"/>
            </w:tcBorders>
          </w:tcPr>
          <w:p w:rsidR="00244720" w:rsidRPr="00DF7FE0" w:rsidRDefault="001E46B7">
            <w:pPr>
              <w:snapToGrid w:val="0"/>
              <w:ind w:left="57" w:right="57"/>
              <w:rPr>
                <w:sz w:val="28"/>
                <w:szCs w:val="28"/>
                <w:lang w:val="en-GB"/>
              </w:rPr>
            </w:pPr>
            <w:r w:rsidRPr="00DF7FE0">
              <w:rPr>
                <w:sz w:val="28"/>
                <w:szCs w:val="28"/>
                <w:lang w:val="en-GB"/>
              </w:rPr>
              <w:t>Fundamentals of Corporate Behavior</w:t>
            </w:r>
          </w:p>
        </w:tc>
        <w:tc>
          <w:tcPr>
            <w:tcW w:w="3476" w:type="dxa"/>
            <w:vMerge/>
            <w:tcBorders>
              <w:left w:val="single" w:sz="4" w:space="0" w:color="000000"/>
              <w:right w:val="single" w:sz="4" w:space="0" w:color="000000"/>
            </w:tcBorders>
          </w:tcPr>
          <w:p w:rsidR="00244720" w:rsidRPr="00DF7FE0" w:rsidRDefault="00244720">
            <w:pPr>
              <w:pStyle w:val="af"/>
              <w:snapToGrid w:val="0"/>
              <w:ind w:left="57" w:right="57"/>
              <w:jc w:val="both"/>
              <w:rPr>
                <w:sz w:val="28"/>
                <w:szCs w:val="28"/>
                <w:lang w:val="en-GB"/>
              </w:rPr>
            </w:pPr>
          </w:p>
        </w:tc>
      </w:tr>
      <w:tr w:rsidR="00244720" w:rsidRPr="00327739">
        <w:trPr>
          <w:trHeight w:val="204"/>
        </w:trPr>
        <w:tc>
          <w:tcPr>
            <w:tcW w:w="1120" w:type="dxa"/>
            <w:tcBorders>
              <w:left w:val="single" w:sz="4" w:space="0" w:color="000000"/>
              <w:bottom w:val="single" w:sz="4" w:space="0" w:color="000000"/>
            </w:tcBorders>
          </w:tcPr>
          <w:p w:rsidR="00244720" w:rsidRPr="00DF7FE0" w:rsidRDefault="001E46B7">
            <w:pPr>
              <w:ind w:left="57" w:right="57"/>
              <w:rPr>
                <w:sz w:val="28"/>
                <w:szCs w:val="28"/>
                <w:lang w:val="en-GB"/>
              </w:rPr>
            </w:pPr>
            <w:r w:rsidRPr="00DF7FE0">
              <w:rPr>
                <w:sz w:val="28"/>
                <w:szCs w:val="28"/>
                <w:lang w:val="en-GB"/>
              </w:rPr>
              <w:t>Topic 8.</w:t>
            </w:r>
          </w:p>
        </w:tc>
        <w:tc>
          <w:tcPr>
            <w:tcW w:w="5604" w:type="dxa"/>
            <w:tcBorders>
              <w:left w:val="single" w:sz="4" w:space="0" w:color="000000"/>
              <w:bottom w:val="single" w:sz="4" w:space="0" w:color="000000"/>
            </w:tcBorders>
          </w:tcPr>
          <w:p w:rsidR="00244720" w:rsidRPr="00DF7FE0" w:rsidRDefault="001E46B7">
            <w:pPr>
              <w:snapToGrid w:val="0"/>
              <w:ind w:left="57" w:right="57"/>
              <w:rPr>
                <w:sz w:val="28"/>
                <w:szCs w:val="28"/>
                <w:lang w:val="en-GB"/>
              </w:rPr>
            </w:pPr>
            <w:r w:rsidRPr="00DF7FE0">
              <w:rPr>
                <w:sz w:val="28"/>
                <w:szCs w:val="28"/>
                <w:lang w:val="en-GB"/>
              </w:rPr>
              <w:t>Management of financial activities of a joint-stock company</w:t>
            </w:r>
          </w:p>
        </w:tc>
        <w:tc>
          <w:tcPr>
            <w:tcW w:w="3476" w:type="dxa"/>
            <w:vMerge/>
            <w:tcBorders>
              <w:left w:val="single" w:sz="4" w:space="0" w:color="000000"/>
              <w:right w:val="single" w:sz="4" w:space="0" w:color="000000"/>
            </w:tcBorders>
          </w:tcPr>
          <w:p w:rsidR="00244720" w:rsidRPr="00DF7FE0" w:rsidRDefault="00244720">
            <w:pPr>
              <w:pStyle w:val="af"/>
              <w:snapToGrid w:val="0"/>
              <w:ind w:left="57" w:right="57"/>
              <w:jc w:val="both"/>
              <w:rPr>
                <w:sz w:val="28"/>
                <w:szCs w:val="28"/>
                <w:lang w:val="en-GB"/>
              </w:rPr>
            </w:pPr>
          </w:p>
        </w:tc>
      </w:tr>
      <w:tr w:rsidR="00244720" w:rsidRPr="00DF7FE0">
        <w:trPr>
          <w:trHeight w:val="204"/>
        </w:trPr>
        <w:tc>
          <w:tcPr>
            <w:tcW w:w="1120" w:type="dxa"/>
            <w:tcBorders>
              <w:left w:val="single" w:sz="4" w:space="0" w:color="000000"/>
              <w:bottom w:val="single" w:sz="4" w:space="0" w:color="000000"/>
            </w:tcBorders>
          </w:tcPr>
          <w:p w:rsidR="00244720" w:rsidRPr="00DF7FE0" w:rsidRDefault="001E46B7">
            <w:pPr>
              <w:ind w:left="57" w:right="57"/>
              <w:rPr>
                <w:sz w:val="28"/>
                <w:szCs w:val="28"/>
                <w:lang w:val="en-GB"/>
              </w:rPr>
            </w:pPr>
            <w:r w:rsidRPr="00DF7FE0">
              <w:rPr>
                <w:sz w:val="28"/>
                <w:szCs w:val="28"/>
                <w:lang w:val="en-GB"/>
              </w:rPr>
              <w:t>Topic 9.</w:t>
            </w:r>
          </w:p>
        </w:tc>
        <w:tc>
          <w:tcPr>
            <w:tcW w:w="5604" w:type="dxa"/>
            <w:tcBorders>
              <w:left w:val="single" w:sz="4" w:space="0" w:color="000000"/>
              <w:bottom w:val="single" w:sz="4" w:space="0" w:color="000000"/>
            </w:tcBorders>
          </w:tcPr>
          <w:p w:rsidR="00244720" w:rsidRPr="00DF7FE0" w:rsidRDefault="001E46B7">
            <w:pPr>
              <w:snapToGrid w:val="0"/>
              <w:ind w:left="57" w:right="57"/>
              <w:rPr>
                <w:sz w:val="28"/>
                <w:szCs w:val="28"/>
                <w:lang w:val="en-GB"/>
              </w:rPr>
            </w:pPr>
            <w:r w:rsidRPr="00DF7FE0">
              <w:rPr>
                <w:sz w:val="28"/>
                <w:szCs w:val="28"/>
                <w:lang w:val="en-GB"/>
              </w:rPr>
              <w:t>Corporate governance effectiveness</w:t>
            </w:r>
          </w:p>
        </w:tc>
        <w:tc>
          <w:tcPr>
            <w:tcW w:w="3476" w:type="dxa"/>
            <w:vMerge/>
            <w:tcBorders>
              <w:left w:val="single" w:sz="4" w:space="0" w:color="000000"/>
              <w:right w:val="single" w:sz="4" w:space="0" w:color="000000"/>
            </w:tcBorders>
          </w:tcPr>
          <w:p w:rsidR="00244720" w:rsidRPr="00DF7FE0" w:rsidRDefault="00244720">
            <w:pPr>
              <w:pStyle w:val="af"/>
              <w:snapToGrid w:val="0"/>
              <w:ind w:left="57" w:right="57"/>
              <w:jc w:val="both"/>
              <w:rPr>
                <w:sz w:val="28"/>
                <w:szCs w:val="28"/>
                <w:lang w:val="en-GB"/>
              </w:rPr>
            </w:pPr>
          </w:p>
        </w:tc>
      </w:tr>
      <w:tr w:rsidR="00244720" w:rsidRPr="00327739">
        <w:trPr>
          <w:trHeight w:val="672"/>
        </w:trPr>
        <w:tc>
          <w:tcPr>
            <w:tcW w:w="1120" w:type="dxa"/>
            <w:tcBorders>
              <w:left w:val="single" w:sz="4" w:space="0" w:color="000000"/>
            </w:tcBorders>
          </w:tcPr>
          <w:p w:rsidR="00244720" w:rsidRPr="00DF7FE0" w:rsidRDefault="001E46B7">
            <w:pPr>
              <w:ind w:left="57" w:right="57"/>
              <w:rPr>
                <w:sz w:val="28"/>
                <w:szCs w:val="28"/>
                <w:lang w:val="en-GB"/>
              </w:rPr>
            </w:pPr>
            <w:r w:rsidRPr="00DF7FE0">
              <w:rPr>
                <w:sz w:val="28"/>
                <w:szCs w:val="28"/>
                <w:lang w:val="en-GB"/>
              </w:rPr>
              <w:t>Topic 10.</w:t>
            </w:r>
          </w:p>
        </w:tc>
        <w:tc>
          <w:tcPr>
            <w:tcW w:w="5604" w:type="dxa"/>
            <w:tcBorders>
              <w:left w:val="single" w:sz="4" w:space="0" w:color="000000"/>
              <w:bottom w:val="single" w:sz="4" w:space="0" w:color="000000"/>
            </w:tcBorders>
          </w:tcPr>
          <w:p w:rsidR="00244720" w:rsidRPr="00DF7FE0" w:rsidRDefault="001E46B7">
            <w:pPr>
              <w:snapToGrid w:val="0"/>
              <w:ind w:left="57" w:right="57"/>
              <w:jc w:val="both"/>
              <w:rPr>
                <w:bCs/>
                <w:sz w:val="28"/>
                <w:szCs w:val="28"/>
                <w:lang w:val="en-GB"/>
              </w:rPr>
            </w:pPr>
            <w:r w:rsidRPr="00DF7FE0">
              <w:rPr>
                <w:sz w:val="28"/>
                <w:szCs w:val="28"/>
                <w:lang w:val="en-GB"/>
              </w:rPr>
              <w:t>Internal control infrastructure and information transparency</w:t>
            </w:r>
          </w:p>
        </w:tc>
        <w:tc>
          <w:tcPr>
            <w:tcW w:w="3476" w:type="dxa"/>
            <w:vMerge/>
            <w:tcBorders>
              <w:left w:val="single" w:sz="4" w:space="0" w:color="000000"/>
              <w:right w:val="single" w:sz="4" w:space="0" w:color="000000"/>
            </w:tcBorders>
          </w:tcPr>
          <w:p w:rsidR="00244720" w:rsidRPr="00DF7FE0" w:rsidRDefault="00244720">
            <w:pPr>
              <w:pStyle w:val="af"/>
              <w:snapToGrid w:val="0"/>
              <w:ind w:left="57" w:right="57"/>
              <w:jc w:val="both"/>
              <w:rPr>
                <w:bCs/>
                <w:sz w:val="28"/>
                <w:szCs w:val="28"/>
                <w:lang w:val="en-GB"/>
              </w:rPr>
            </w:pPr>
          </w:p>
        </w:tc>
      </w:tr>
      <w:tr w:rsidR="00244720" w:rsidRPr="00327739">
        <w:trPr>
          <w:trHeight w:val="998"/>
        </w:trPr>
        <w:tc>
          <w:tcPr>
            <w:tcW w:w="1120" w:type="dxa"/>
            <w:tcBorders>
              <w:left w:val="single" w:sz="4" w:space="0" w:color="000000"/>
              <w:bottom w:val="single" w:sz="4" w:space="0" w:color="000000"/>
            </w:tcBorders>
          </w:tcPr>
          <w:p w:rsidR="00244720" w:rsidRPr="00DF7FE0" w:rsidRDefault="00244720">
            <w:pPr>
              <w:snapToGrid w:val="0"/>
              <w:ind w:left="57" w:right="57"/>
              <w:jc w:val="center"/>
              <w:rPr>
                <w:sz w:val="28"/>
                <w:szCs w:val="28"/>
                <w:lang w:val="en-GB"/>
              </w:rPr>
            </w:pPr>
          </w:p>
        </w:tc>
        <w:tc>
          <w:tcPr>
            <w:tcW w:w="5604" w:type="dxa"/>
            <w:tcBorders>
              <w:left w:val="single" w:sz="4" w:space="0" w:color="000000"/>
              <w:bottom w:val="single" w:sz="4" w:space="0" w:color="000000"/>
            </w:tcBorders>
          </w:tcPr>
          <w:p w:rsidR="00244720" w:rsidRPr="00DF7FE0" w:rsidRDefault="00244720">
            <w:pPr>
              <w:snapToGrid w:val="0"/>
              <w:ind w:left="57" w:right="57"/>
              <w:jc w:val="center"/>
              <w:rPr>
                <w:bCs/>
                <w:sz w:val="28"/>
                <w:szCs w:val="28"/>
                <w:lang w:val="en-GB"/>
              </w:rPr>
            </w:pPr>
          </w:p>
        </w:tc>
        <w:tc>
          <w:tcPr>
            <w:tcW w:w="3476" w:type="dxa"/>
            <w:vMerge/>
            <w:tcBorders>
              <w:left w:val="single" w:sz="4" w:space="0" w:color="000000"/>
              <w:right w:val="single" w:sz="4" w:space="0" w:color="000000"/>
            </w:tcBorders>
          </w:tcPr>
          <w:p w:rsidR="00244720" w:rsidRPr="00DF7FE0" w:rsidRDefault="00244720">
            <w:pPr>
              <w:snapToGrid w:val="0"/>
              <w:ind w:left="57" w:right="57"/>
              <w:jc w:val="center"/>
              <w:rPr>
                <w:bCs/>
                <w:sz w:val="28"/>
                <w:szCs w:val="28"/>
                <w:lang w:val="en-GB"/>
              </w:rPr>
            </w:pPr>
          </w:p>
        </w:tc>
      </w:tr>
      <w:tr w:rsidR="00244720" w:rsidRPr="00DF7FE0">
        <w:trPr>
          <w:trHeight w:val="204"/>
        </w:trPr>
        <w:tc>
          <w:tcPr>
            <w:tcW w:w="10200" w:type="dxa"/>
            <w:gridSpan w:val="3"/>
            <w:tcBorders>
              <w:left w:val="single" w:sz="4" w:space="0" w:color="000000"/>
              <w:bottom w:val="single" w:sz="4" w:space="0" w:color="000000"/>
              <w:right w:val="single" w:sz="4" w:space="0" w:color="000000"/>
            </w:tcBorders>
          </w:tcPr>
          <w:p w:rsidR="00244720" w:rsidRPr="00DF7FE0" w:rsidRDefault="00DF7FE0">
            <w:pPr>
              <w:ind w:left="57" w:right="57"/>
              <w:jc w:val="center"/>
              <w:rPr>
                <w:bCs/>
                <w:sz w:val="28"/>
                <w:szCs w:val="28"/>
                <w:lang w:val="en-GB"/>
              </w:rPr>
            </w:pPr>
            <w:r w:rsidRPr="00DF7FE0">
              <w:rPr>
                <w:bCs/>
                <w:sz w:val="28"/>
                <w:szCs w:val="28"/>
                <w:lang w:val="en-GB"/>
              </w:rPr>
              <w:t xml:space="preserve">Modular test </w:t>
            </w:r>
          </w:p>
        </w:tc>
      </w:tr>
      <w:tr w:rsidR="00244720" w:rsidRPr="00DF7FE0">
        <w:trPr>
          <w:trHeight w:val="204"/>
        </w:trPr>
        <w:tc>
          <w:tcPr>
            <w:tcW w:w="10200" w:type="dxa"/>
            <w:gridSpan w:val="3"/>
            <w:tcBorders>
              <w:left w:val="single" w:sz="4" w:space="0" w:color="000000"/>
              <w:bottom w:val="single" w:sz="4" w:space="0" w:color="000000"/>
              <w:right w:val="single" w:sz="4" w:space="0" w:color="000000"/>
            </w:tcBorders>
          </w:tcPr>
          <w:p w:rsidR="00244720" w:rsidRPr="00DF7FE0" w:rsidRDefault="001E46B7">
            <w:pPr>
              <w:ind w:left="57" w:right="57"/>
              <w:jc w:val="center"/>
              <w:rPr>
                <w:b/>
                <w:bCs/>
                <w:sz w:val="28"/>
                <w:szCs w:val="28"/>
                <w:lang w:val="en-GB"/>
              </w:rPr>
            </w:pPr>
            <w:r w:rsidRPr="00DF7FE0">
              <w:rPr>
                <w:b/>
                <w:bCs/>
                <w:sz w:val="28"/>
                <w:szCs w:val="28"/>
                <w:lang w:val="en-GB"/>
              </w:rPr>
              <w:t>Form of control: credit</w:t>
            </w:r>
          </w:p>
        </w:tc>
      </w:tr>
    </w:tbl>
    <w:p w:rsidR="00244720" w:rsidRPr="00DF7FE0" w:rsidRDefault="00244720">
      <w:pPr>
        <w:jc w:val="both"/>
        <w:rPr>
          <w:sz w:val="28"/>
          <w:szCs w:val="28"/>
          <w:lang w:val="en-GB"/>
        </w:rPr>
      </w:pPr>
    </w:p>
    <w:p w:rsidR="00244720" w:rsidRPr="00DF7FE0" w:rsidRDefault="001E46B7" w:rsidP="00DF7FE0">
      <w:pPr>
        <w:ind w:firstLine="709"/>
        <w:jc w:val="both"/>
        <w:rPr>
          <w:sz w:val="28"/>
          <w:szCs w:val="28"/>
          <w:lang w:val="en-GB"/>
        </w:rPr>
      </w:pPr>
      <w:r w:rsidRPr="00DF7FE0">
        <w:rPr>
          <w:b/>
          <w:bCs/>
          <w:sz w:val="28"/>
          <w:szCs w:val="28"/>
          <w:lang w:val="en-GB"/>
        </w:rPr>
        <w:t>Technical equipment and/or software.</w:t>
      </w:r>
      <w:r w:rsidRPr="00DF7FE0">
        <w:rPr>
          <w:sz w:val="28"/>
          <w:szCs w:val="28"/>
          <w:lang w:val="en-GB"/>
        </w:rPr>
        <w:t>The educational process uses classrooms, a library, a multimedia projector and a computer for conducting lectures and seminars with presentation elements. Studying individual topics and completing practical tasks requires access to information from the World Wide Web, which is provided by a free Wi-Fi network.</w:t>
      </w:r>
    </w:p>
    <w:p w:rsidR="00244720" w:rsidRPr="00DF7FE0" w:rsidRDefault="001E46B7" w:rsidP="00DF7FE0">
      <w:pPr>
        <w:ind w:firstLine="709"/>
        <w:jc w:val="both"/>
        <w:rPr>
          <w:color w:val="000000"/>
          <w:sz w:val="28"/>
          <w:szCs w:val="28"/>
          <w:lang w:val="en-GB"/>
        </w:rPr>
      </w:pPr>
      <w:r w:rsidRPr="00DF7FE0">
        <w:rPr>
          <w:b/>
          <w:bCs/>
          <w:sz w:val="28"/>
          <w:szCs w:val="28"/>
          <w:lang w:val="en-GB"/>
        </w:rPr>
        <w:t>Forms of control methods.</w:t>
      </w:r>
    </w:p>
    <w:p w:rsidR="00244720" w:rsidRPr="00DF7FE0" w:rsidRDefault="001E46B7" w:rsidP="00DF7FE0">
      <w:pPr>
        <w:ind w:firstLine="709"/>
        <w:jc w:val="both"/>
        <w:rPr>
          <w:color w:val="000000"/>
          <w:sz w:val="28"/>
          <w:szCs w:val="28"/>
          <w:lang w:val="en-GB"/>
        </w:rPr>
      </w:pPr>
      <w:r w:rsidRPr="00DF7FE0">
        <w:rPr>
          <w:color w:val="000000"/>
          <w:sz w:val="28"/>
          <w:szCs w:val="28"/>
          <w:lang w:val="en-GB"/>
        </w:rPr>
        <w:t>Monitoring the progress of students is divided into current and final (semester).</w:t>
      </w:r>
    </w:p>
    <w:p w:rsidR="00244720" w:rsidRPr="00DF7FE0" w:rsidRDefault="001E46B7" w:rsidP="00DF7FE0">
      <w:pPr>
        <w:ind w:firstLine="709"/>
        <w:jc w:val="both"/>
        <w:rPr>
          <w:color w:val="000000"/>
          <w:sz w:val="28"/>
          <w:szCs w:val="28"/>
          <w:lang w:val="en-GB"/>
        </w:rPr>
      </w:pPr>
      <w:r w:rsidRPr="00DF7FE0">
        <w:rPr>
          <w:b/>
          <w:bCs/>
          <w:color w:val="000000"/>
          <w:sz w:val="28"/>
          <w:szCs w:val="28"/>
          <w:lang w:val="en-GB"/>
        </w:rPr>
        <w:t>Current control</w:t>
      </w:r>
      <w:r w:rsidRPr="00DF7FE0">
        <w:rPr>
          <w:color w:val="000000"/>
          <w:sz w:val="28"/>
          <w:szCs w:val="28"/>
          <w:lang w:val="en-GB"/>
        </w:rPr>
        <w:t>carried out during practical and seminar classes. Its purpose is to systematically check:</w:t>
      </w:r>
    </w:p>
    <w:p w:rsidR="00244720" w:rsidRPr="00DF7FE0" w:rsidRDefault="001E46B7" w:rsidP="00DF7FE0">
      <w:pPr>
        <w:numPr>
          <w:ilvl w:val="0"/>
          <w:numId w:val="4"/>
        </w:numPr>
        <w:tabs>
          <w:tab w:val="left" w:pos="720"/>
        </w:tabs>
        <w:ind w:firstLine="709"/>
        <w:jc w:val="both"/>
        <w:rPr>
          <w:color w:val="000000"/>
          <w:sz w:val="28"/>
          <w:szCs w:val="28"/>
          <w:lang w:val="en-GB"/>
        </w:rPr>
      </w:pPr>
      <w:r w:rsidRPr="00DF7FE0">
        <w:rPr>
          <w:color w:val="000000"/>
          <w:sz w:val="28"/>
          <w:szCs w:val="28"/>
          <w:lang w:val="en-GB"/>
        </w:rPr>
        <w:t>understanding and mastering the theoretical foundations of economic processes;</w:t>
      </w:r>
    </w:p>
    <w:p w:rsidR="00244720" w:rsidRPr="00DF7FE0" w:rsidRDefault="001E46B7" w:rsidP="00DF7FE0">
      <w:pPr>
        <w:numPr>
          <w:ilvl w:val="0"/>
          <w:numId w:val="4"/>
        </w:numPr>
        <w:tabs>
          <w:tab w:val="left" w:pos="720"/>
        </w:tabs>
        <w:ind w:firstLine="709"/>
        <w:jc w:val="both"/>
        <w:rPr>
          <w:color w:val="000000"/>
          <w:sz w:val="28"/>
          <w:szCs w:val="28"/>
          <w:lang w:val="en-GB"/>
        </w:rPr>
      </w:pPr>
      <w:r w:rsidRPr="00DF7FE0">
        <w:rPr>
          <w:color w:val="000000"/>
          <w:sz w:val="28"/>
          <w:szCs w:val="28"/>
          <w:lang w:val="en-GB"/>
        </w:rPr>
        <w:t>the ability to apply knowledge to build models and analyze economic data;</w:t>
      </w:r>
    </w:p>
    <w:p w:rsidR="00244720" w:rsidRPr="00DF7FE0" w:rsidRDefault="001E46B7" w:rsidP="00DF7FE0">
      <w:pPr>
        <w:numPr>
          <w:ilvl w:val="0"/>
          <w:numId w:val="4"/>
        </w:numPr>
        <w:tabs>
          <w:tab w:val="left" w:pos="720"/>
        </w:tabs>
        <w:ind w:firstLine="709"/>
        <w:jc w:val="both"/>
        <w:rPr>
          <w:color w:val="000000"/>
          <w:sz w:val="28"/>
          <w:szCs w:val="28"/>
          <w:lang w:val="en-GB"/>
        </w:rPr>
      </w:pPr>
      <w:r w:rsidRPr="00DF7FE0">
        <w:rPr>
          <w:color w:val="000000"/>
          <w:sz w:val="28"/>
          <w:szCs w:val="28"/>
          <w:lang w:val="en-GB"/>
        </w:rPr>
        <w:t>skills in diagnosing and forecasting economic processes;</w:t>
      </w:r>
    </w:p>
    <w:p w:rsidR="00244720" w:rsidRPr="00DF7FE0" w:rsidRDefault="001E46B7" w:rsidP="00DF7FE0">
      <w:pPr>
        <w:numPr>
          <w:ilvl w:val="0"/>
          <w:numId w:val="4"/>
        </w:numPr>
        <w:tabs>
          <w:tab w:val="left" w:pos="720"/>
        </w:tabs>
        <w:ind w:firstLine="709"/>
        <w:jc w:val="both"/>
        <w:rPr>
          <w:color w:val="000000"/>
          <w:sz w:val="28"/>
          <w:szCs w:val="28"/>
          <w:lang w:val="en-GB"/>
        </w:rPr>
      </w:pPr>
      <w:r w:rsidRPr="00DF7FE0">
        <w:rPr>
          <w:color w:val="000000"/>
          <w:sz w:val="28"/>
          <w:szCs w:val="28"/>
          <w:lang w:val="en-GB"/>
        </w:rPr>
        <w:t>using specialized software for modeling and processing statistical data.</w:t>
      </w:r>
    </w:p>
    <w:p w:rsidR="00DF7FE0" w:rsidRPr="00DF7FE0" w:rsidRDefault="00DF7FE0" w:rsidP="00DF7FE0">
      <w:pPr>
        <w:tabs>
          <w:tab w:val="left" w:pos="720"/>
        </w:tabs>
        <w:ind w:left="360" w:firstLine="709"/>
        <w:jc w:val="both"/>
        <w:rPr>
          <w:color w:val="000000"/>
          <w:sz w:val="28"/>
          <w:szCs w:val="28"/>
          <w:lang w:val="en-GB"/>
        </w:rPr>
      </w:pPr>
      <w:r w:rsidRPr="00DF7FE0">
        <w:rPr>
          <w:b/>
          <w:sz w:val="28"/>
          <w:szCs w:val="28"/>
          <w:lang w:val="en-GB"/>
        </w:rPr>
        <w:t>Forms of student participation in the educational process, which are subject to current control:</w:t>
      </w:r>
    </w:p>
    <w:p w:rsidR="00244720" w:rsidRPr="00DF7FE0" w:rsidRDefault="00DF7FE0" w:rsidP="00DF7FE0">
      <w:pPr>
        <w:tabs>
          <w:tab w:val="left" w:pos="720"/>
        </w:tabs>
        <w:ind w:left="360" w:firstLine="709"/>
        <w:jc w:val="both"/>
        <w:rPr>
          <w:color w:val="000000"/>
          <w:sz w:val="28"/>
          <w:szCs w:val="28"/>
          <w:lang w:val="en-GB"/>
        </w:rPr>
      </w:pPr>
      <w:r w:rsidRPr="00DF7FE0">
        <w:rPr>
          <w:color w:val="000000"/>
          <w:sz w:val="28"/>
          <w:szCs w:val="28"/>
          <w:lang w:val="en-GB"/>
        </w:rPr>
        <w:t xml:space="preserve">     </w:t>
      </w:r>
      <w:r w:rsidR="001E46B7" w:rsidRPr="00DF7FE0">
        <w:rPr>
          <w:color w:val="000000"/>
          <w:sz w:val="28"/>
          <w:szCs w:val="28"/>
          <w:lang w:val="en-GB"/>
        </w:rPr>
        <w:t>speeches and presentations on the analysis of economic processes;</w:t>
      </w:r>
    </w:p>
    <w:p w:rsidR="00244720" w:rsidRPr="00DF7FE0" w:rsidRDefault="001E46B7" w:rsidP="00DF7FE0">
      <w:pPr>
        <w:numPr>
          <w:ilvl w:val="0"/>
          <w:numId w:val="3"/>
        </w:numPr>
        <w:tabs>
          <w:tab w:val="left" w:pos="720"/>
        </w:tabs>
        <w:ind w:firstLine="709"/>
        <w:jc w:val="both"/>
        <w:rPr>
          <w:color w:val="000000"/>
          <w:sz w:val="28"/>
          <w:szCs w:val="28"/>
          <w:lang w:val="en-GB"/>
        </w:rPr>
      </w:pPr>
      <w:r w:rsidRPr="00DF7FE0">
        <w:rPr>
          <w:color w:val="000000"/>
          <w:sz w:val="28"/>
          <w:szCs w:val="28"/>
          <w:lang w:val="en-GB"/>
        </w:rPr>
        <w:t>oral reports on the analysis of economic cases;</w:t>
      </w:r>
    </w:p>
    <w:p w:rsidR="00244720" w:rsidRPr="00DF7FE0" w:rsidRDefault="001E46B7" w:rsidP="00DF7FE0">
      <w:pPr>
        <w:numPr>
          <w:ilvl w:val="0"/>
          <w:numId w:val="3"/>
        </w:numPr>
        <w:tabs>
          <w:tab w:val="left" w:pos="720"/>
        </w:tabs>
        <w:ind w:firstLine="709"/>
        <w:jc w:val="both"/>
        <w:rPr>
          <w:color w:val="000000"/>
          <w:sz w:val="28"/>
          <w:szCs w:val="28"/>
          <w:lang w:val="en-GB"/>
        </w:rPr>
      </w:pPr>
      <w:r w:rsidRPr="00DF7FE0">
        <w:rPr>
          <w:color w:val="000000"/>
          <w:sz w:val="28"/>
          <w:szCs w:val="28"/>
          <w:lang w:val="en-GB"/>
        </w:rPr>
        <w:t>addition, question to the person answering;</w:t>
      </w:r>
    </w:p>
    <w:p w:rsidR="00244720" w:rsidRPr="00DF7FE0" w:rsidRDefault="001E46B7" w:rsidP="00DF7FE0">
      <w:pPr>
        <w:numPr>
          <w:ilvl w:val="0"/>
          <w:numId w:val="3"/>
        </w:numPr>
        <w:tabs>
          <w:tab w:val="left" w:pos="720"/>
        </w:tabs>
        <w:ind w:firstLine="709"/>
        <w:jc w:val="both"/>
        <w:rPr>
          <w:color w:val="000000"/>
          <w:sz w:val="28"/>
          <w:szCs w:val="28"/>
          <w:lang w:val="en-GB"/>
        </w:rPr>
      </w:pPr>
      <w:r w:rsidRPr="00DF7FE0">
        <w:rPr>
          <w:color w:val="000000"/>
          <w:sz w:val="28"/>
          <w:szCs w:val="28"/>
          <w:lang w:val="en-GB"/>
        </w:rPr>
        <w:t>systematic work in seminar classes and activity during discussions;</w:t>
      </w:r>
    </w:p>
    <w:p w:rsidR="00244720" w:rsidRPr="00DF7FE0" w:rsidRDefault="001E46B7" w:rsidP="00DF7FE0">
      <w:pPr>
        <w:numPr>
          <w:ilvl w:val="0"/>
          <w:numId w:val="3"/>
        </w:numPr>
        <w:tabs>
          <w:tab w:val="left" w:pos="720"/>
        </w:tabs>
        <w:ind w:firstLine="709"/>
        <w:jc w:val="both"/>
        <w:rPr>
          <w:color w:val="000000"/>
          <w:sz w:val="28"/>
          <w:szCs w:val="28"/>
          <w:lang w:val="en-GB"/>
        </w:rPr>
      </w:pPr>
      <w:r w:rsidRPr="00DF7FE0">
        <w:rPr>
          <w:color w:val="000000"/>
          <w:sz w:val="28"/>
          <w:szCs w:val="28"/>
          <w:lang w:val="en-GB"/>
        </w:rPr>
        <w:t>participation in discussions, brainstorming, interactive forms of classes;</w:t>
      </w:r>
    </w:p>
    <w:p w:rsidR="00244720" w:rsidRPr="00DF7FE0" w:rsidRDefault="001E46B7" w:rsidP="00DF7FE0">
      <w:pPr>
        <w:numPr>
          <w:ilvl w:val="0"/>
          <w:numId w:val="3"/>
        </w:numPr>
        <w:tabs>
          <w:tab w:val="left" w:pos="720"/>
        </w:tabs>
        <w:ind w:firstLine="709"/>
        <w:jc w:val="both"/>
        <w:rPr>
          <w:color w:val="000000"/>
          <w:sz w:val="28"/>
          <w:szCs w:val="28"/>
          <w:lang w:val="en-GB"/>
        </w:rPr>
      </w:pPr>
      <w:r w:rsidRPr="00DF7FE0">
        <w:rPr>
          <w:color w:val="000000"/>
          <w:sz w:val="28"/>
          <w:szCs w:val="28"/>
          <w:lang w:val="en-GB"/>
        </w:rPr>
        <w:t>analysis of economic data, statistical indicators, economic and mathematical models;</w:t>
      </w:r>
    </w:p>
    <w:p w:rsidR="00244720" w:rsidRPr="00DF7FE0" w:rsidRDefault="001E46B7" w:rsidP="00DF7FE0">
      <w:pPr>
        <w:numPr>
          <w:ilvl w:val="0"/>
          <w:numId w:val="3"/>
        </w:numPr>
        <w:tabs>
          <w:tab w:val="left" w:pos="720"/>
        </w:tabs>
        <w:ind w:firstLine="709"/>
        <w:jc w:val="both"/>
        <w:rPr>
          <w:color w:val="000000"/>
          <w:sz w:val="28"/>
          <w:szCs w:val="28"/>
          <w:lang w:val="en-GB"/>
        </w:rPr>
      </w:pPr>
      <w:r w:rsidRPr="00DF7FE0">
        <w:rPr>
          <w:color w:val="000000"/>
          <w:sz w:val="28"/>
          <w:szCs w:val="28"/>
          <w:lang w:val="en-GB"/>
        </w:rPr>
        <w:t>written assignments (tests, tests, analytical and abstract papers);</w:t>
      </w:r>
    </w:p>
    <w:p w:rsidR="00244720" w:rsidRPr="00DF7FE0" w:rsidRDefault="001E46B7" w:rsidP="00DF7FE0">
      <w:pPr>
        <w:numPr>
          <w:ilvl w:val="0"/>
          <w:numId w:val="3"/>
        </w:numPr>
        <w:tabs>
          <w:tab w:val="left" w:pos="720"/>
        </w:tabs>
        <w:ind w:firstLine="709"/>
        <w:jc w:val="both"/>
        <w:rPr>
          <w:color w:val="000000"/>
          <w:sz w:val="28"/>
          <w:szCs w:val="28"/>
          <w:lang w:val="en-GB"/>
        </w:rPr>
      </w:pPr>
      <w:r w:rsidRPr="00DF7FE0">
        <w:rPr>
          <w:color w:val="000000"/>
          <w:sz w:val="28"/>
          <w:szCs w:val="28"/>
          <w:lang w:val="en-GB"/>
        </w:rPr>
        <w:lastRenderedPageBreak/>
        <w:t>preparation of abstracts, theses, analytical notes;</w:t>
      </w:r>
    </w:p>
    <w:p w:rsidR="00244720" w:rsidRPr="00DF7FE0" w:rsidRDefault="001E46B7" w:rsidP="00DF7FE0">
      <w:pPr>
        <w:numPr>
          <w:ilvl w:val="0"/>
          <w:numId w:val="3"/>
        </w:numPr>
        <w:tabs>
          <w:tab w:val="left" w:pos="720"/>
        </w:tabs>
        <w:ind w:firstLine="709"/>
        <w:jc w:val="both"/>
        <w:rPr>
          <w:color w:val="000000"/>
          <w:sz w:val="28"/>
          <w:szCs w:val="28"/>
          <w:lang w:val="en-GB"/>
        </w:rPr>
      </w:pPr>
      <w:r w:rsidRPr="00DF7FE0">
        <w:rPr>
          <w:color w:val="000000"/>
          <w:sz w:val="28"/>
          <w:szCs w:val="28"/>
          <w:lang w:val="en-GB"/>
        </w:rPr>
        <w:t>independent study of discipline topics and lecture materials.</w:t>
      </w:r>
    </w:p>
    <w:p w:rsidR="00244720" w:rsidRPr="00DF7FE0" w:rsidRDefault="001E46B7" w:rsidP="00DF7FE0">
      <w:pPr>
        <w:ind w:firstLine="709"/>
        <w:jc w:val="both"/>
        <w:rPr>
          <w:color w:val="000000"/>
          <w:sz w:val="28"/>
          <w:szCs w:val="28"/>
          <w:lang w:val="en-GB"/>
        </w:rPr>
      </w:pPr>
      <w:r w:rsidRPr="00DF7FE0">
        <w:rPr>
          <w:b/>
          <w:bCs/>
          <w:color w:val="000000"/>
          <w:sz w:val="28"/>
          <w:szCs w:val="28"/>
          <w:lang w:val="en-GB"/>
        </w:rPr>
        <w:t>Current control methods:</w:t>
      </w:r>
    </w:p>
    <w:p w:rsidR="00244720" w:rsidRPr="00DF7FE0" w:rsidRDefault="001E46B7" w:rsidP="00DF7FE0">
      <w:pPr>
        <w:numPr>
          <w:ilvl w:val="0"/>
          <w:numId w:val="6"/>
        </w:numPr>
        <w:tabs>
          <w:tab w:val="left" w:pos="720"/>
        </w:tabs>
        <w:ind w:firstLine="709"/>
        <w:jc w:val="both"/>
        <w:rPr>
          <w:color w:val="000000"/>
          <w:sz w:val="28"/>
          <w:szCs w:val="28"/>
          <w:lang w:val="en-GB"/>
        </w:rPr>
      </w:pPr>
      <w:r w:rsidRPr="00DF7FE0">
        <w:rPr>
          <w:color w:val="000000"/>
          <w:sz w:val="28"/>
          <w:szCs w:val="28"/>
          <w:lang w:val="en-GB"/>
        </w:rPr>
        <w:t>oral control (survey, conversation, report, message);</w:t>
      </w:r>
    </w:p>
    <w:p w:rsidR="00244720" w:rsidRPr="00DF7FE0" w:rsidRDefault="001E46B7" w:rsidP="00DF7FE0">
      <w:pPr>
        <w:numPr>
          <w:ilvl w:val="0"/>
          <w:numId w:val="6"/>
        </w:numPr>
        <w:tabs>
          <w:tab w:val="left" w:pos="720"/>
        </w:tabs>
        <w:ind w:firstLine="709"/>
        <w:jc w:val="both"/>
        <w:rPr>
          <w:color w:val="000000"/>
          <w:sz w:val="28"/>
          <w:szCs w:val="28"/>
          <w:lang w:val="en-GB"/>
        </w:rPr>
      </w:pPr>
      <w:r w:rsidRPr="00DF7FE0">
        <w:rPr>
          <w:color w:val="000000"/>
          <w:sz w:val="28"/>
          <w:szCs w:val="28"/>
          <w:lang w:val="en-GB"/>
        </w:rPr>
        <w:t>written control (test work, analytical report, essay, completion of tasks for building models or processing statistics);</w:t>
      </w:r>
    </w:p>
    <w:p w:rsidR="00244720" w:rsidRPr="00DF7FE0" w:rsidRDefault="001E46B7" w:rsidP="00DF7FE0">
      <w:pPr>
        <w:numPr>
          <w:ilvl w:val="0"/>
          <w:numId w:val="6"/>
        </w:numPr>
        <w:tabs>
          <w:tab w:val="left" w:pos="720"/>
        </w:tabs>
        <w:ind w:firstLine="709"/>
        <w:jc w:val="both"/>
        <w:rPr>
          <w:color w:val="000000"/>
          <w:sz w:val="28"/>
          <w:szCs w:val="28"/>
          <w:lang w:val="en-GB"/>
        </w:rPr>
      </w:pPr>
      <w:r w:rsidRPr="00DF7FE0">
        <w:rPr>
          <w:color w:val="000000"/>
          <w:sz w:val="28"/>
          <w:szCs w:val="28"/>
          <w:lang w:val="en-GB"/>
        </w:rPr>
        <w:t>combined control (oral and written combination to assess understanding and practical skills);</w:t>
      </w:r>
    </w:p>
    <w:p w:rsidR="00244720" w:rsidRPr="00DF7FE0" w:rsidRDefault="001E46B7" w:rsidP="00DF7FE0">
      <w:pPr>
        <w:numPr>
          <w:ilvl w:val="0"/>
          <w:numId w:val="6"/>
        </w:numPr>
        <w:tabs>
          <w:tab w:val="left" w:pos="720"/>
        </w:tabs>
        <w:ind w:firstLine="709"/>
        <w:jc w:val="both"/>
        <w:rPr>
          <w:color w:val="000000"/>
          <w:sz w:val="28"/>
          <w:szCs w:val="28"/>
          <w:lang w:val="en-GB"/>
        </w:rPr>
      </w:pPr>
      <w:r w:rsidRPr="00DF7FE0">
        <w:rPr>
          <w:color w:val="000000"/>
          <w:sz w:val="28"/>
          <w:szCs w:val="28"/>
          <w:lang w:val="en-GB"/>
        </w:rPr>
        <w:t>presentation of independent work or case analysis;</w:t>
      </w:r>
    </w:p>
    <w:p w:rsidR="00244720" w:rsidRPr="00DF7FE0" w:rsidRDefault="001E46B7" w:rsidP="00DF7FE0">
      <w:pPr>
        <w:numPr>
          <w:ilvl w:val="0"/>
          <w:numId w:val="6"/>
        </w:numPr>
        <w:tabs>
          <w:tab w:val="left" w:pos="720"/>
        </w:tabs>
        <w:ind w:firstLine="709"/>
        <w:jc w:val="both"/>
        <w:rPr>
          <w:color w:val="000000"/>
          <w:sz w:val="28"/>
          <w:szCs w:val="28"/>
          <w:lang w:val="en-GB"/>
        </w:rPr>
      </w:pPr>
      <w:r w:rsidRPr="00DF7FE0">
        <w:rPr>
          <w:color w:val="000000"/>
          <w:sz w:val="28"/>
          <w:szCs w:val="28"/>
          <w:lang w:val="en-GB"/>
        </w:rPr>
        <w:t>monitoring activity and participation in practical classes;</w:t>
      </w:r>
    </w:p>
    <w:p w:rsidR="00244720" w:rsidRPr="00DF7FE0" w:rsidRDefault="001E46B7" w:rsidP="00DF7FE0">
      <w:pPr>
        <w:numPr>
          <w:ilvl w:val="0"/>
          <w:numId w:val="6"/>
        </w:numPr>
        <w:tabs>
          <w:tab w:val="left" w:pos="720"/>
        </w:tabs>
        <w:ind w:firstLine="709"/>
        <w:jc w:val="both"/>
        <w:rPr>
          <w:color w:val="000000"/>
          <w:sz w:val="28"/>
          <w:szCs w:val="28"/>
          <w:lang w:val="en-GB"/>
        </w:rPr>
      </w:pPr>
      <w:r w:rsidRPr="00DF7FE0">
        <w:rPr>
          <w:color w:val="000000"/>
          <w:sz w:val="28"/>
          <w:szCs w:val="28"/>
          <w:lang w:val="en-GB"/>
        </w:rPr>
        <w:t>test control (closed and open tasks, analysis of graphs and models);</w:t>
      </w:r>
    </w:p>
    <w:p w:rsidR="00244720" w:rsidRPr="00DF7FE0" w:rsidRDefault="001E46B7" w:rsidP="00DF7FE0">
      <w:pPr>
        <w:numPr>
          <w:ilvl w:val="0"/>
          <w:numId w:val="6"/>
        </w:numPr>
        <w:tabs>
          <w:tab w:val="left" w:pos="720"/>
        </w:tabs>
        <w:ind w:firstLine="709"/>
        <w:jc w:val="both"/>
        <w:rPr>
          <w:color w:val="000000"/>
          <w:sz w:val="28"/>
          <w:szCs w:val="28"/>
          <w:lang w:val="en-GB"/>
        </w:rPr>
      </w:pPr>
      <w:r w:rsidRPr="00DF7FE0">
        <w:rPr>
          <w:color w:val="000000"/>
          <w:sz w:val="28"/>
          <w:szCs w:val="28"/>
          <w:lang w:val="en-GB"/>
        </w:rPr>
        <w:t>working with problem situations (analytical cases, scenario modeling of economic processes).</w:t>
      </w:r>
    </w:p>
    <w:p w:rsidR="00244720" w:rsidRPr="00DF7FE0" w:rsidRDefault="00244720" w:rsidP="00DF7FE0">
      <w:pPr>
        <w:ind w:firstLine="709"/>
        <w:jc w:val="both"/>
        <w:rPr>
          <w:b/>
          <w:bCs/>
          <w:color w:val="000000"/>
          <w:sz w:val="28"/>
          <w:szCs w:val="28"/>
          <w:lang w:val="en-GB"/>
        </w:rPr>
      </w:pPr>
    </w:p>
    <w:p w:rsidR="00244720" w:rsidRPr="00DF7FE0" w:rsidRDefault="00244720" w:rsidP="00DF7FE0">
      <w:pPr>
        <w:ind w:firstLine="709"/>
        <w:jc w:val="both"/>
        <w:rPr>
          <w:b/>
          <w:bCs/>
          <w:sz w:val="28"/>
          <w:szCs w:val="28"/>
          <w:lang w:val="en-GB"/>
        </w:rPr>
      </w:pPr>
    </w:p>
    <w:p w:rsidR="00244720" w:rsidRPr="00DF7FE0" w:rsidRDefault="00244720" w:rsidP="00DF7FE0">
      <w:pPr>
        <w:ind w:firstLine="709"/>
        <w:jc w:val="both"/>
        <w:rPr>
          <w:b/>
          <w:bCs/>
          <w:sz w:val="28"/>
          <w:szCs w:val="28"/>
          <w:lang w:val="en-GB"/>
        </w:rPr>
      </w:pPr>
    </w:p>
    <w:p w:rsidR="00DF7FE0" w:rsidRPr="00DF7FE0" w:rsidRDefault="00DF7FE0" w:rsidP="00DF7FE0">
      <w:pPr>
        <w:widowControl w:val="0"/>
        <w:tabs>
          <w:tab w:val="left" w:pos="1134"/>
        </w:tabs>
        <w:suppressAutoHyphens w:val="0"/>
        <w:ind w:right="-6" w:firstLine="709"/>
        <w:jc w:val="center"/>
        <w:rPr>
          <w:b/>
          <w:bCs/>
          <w:sz w:val="28"/>
          <w:szCs w:val="28"/>
          <w:lang w:val="en-GB"/>
        </w:rPr>
      </w:pPr>
      <w:r w:rsidRPr="00DF7FE0">
        <w:rPr>
          <w:b/>
          <w:bCs/>
          <w:sz w:val="28"/>
          <w:szCs w:val="28"/>
          <w:lang w:val="en-GB"/>
        </w:rPr>
        <w:t>Assessment system and requirements.</w:t>
      </w:r>
    </w:p>
    <w:p w:rsidR="00DF7FE0" w:rsidRPr="00DF7FE0" w:rsidRDefault="00DF7FE0" w:rsidP="00DF7FE0">
      <w:pPr>
        <w:widowControl w:val="0"/>
        <w:tabs>
          <w:tab w:val="left" w:pos="1134"/>
        </w:tabs>
        <w:suppressAutoHyphens w:val="0"/>
        <w:ind w:right="-6" w:firstLine="709"/>
        <w:jc w:val="center"/>
        <w:rPr>
          <w:b/>
          <w:bCs/>
          <w:sz w:val="28"/>
          <w:szCs w:val="28"/>
          <w:lang w:val="en-GB"/>
        </w:rPr>
      </w:pPr>
      <w:r w:rsidRPr="00DF7FE0">
        <w:rPr>
          <w:b/>
          <w:bCs/>
          <w:sz w:val="28"/>
          <w:szCs w:val="28"/>
          <w:lang w:val="en-GB"/>
        </w:rPr>
        <w:t>Table of points awarded to higher education students*</w:t>
      </w:r>
    </w:p>
    <w:p w:rsidR="00244720" w:rsidRPr="00DF7FE0" w:rsidRDefault="00244720">
      <w:pPr>
        <w:ind w:firstLine="450"/>
        <w:jc w:val="both"/>
        <w:rPr>
          <w:b/>
          <w:bCs/>
          <w:sz w:val="28"/>
          <w:szCs w:val="28"/>
          <w:lang w:val="en-GB"/>
        </w:rPr>
      </w:pPr>
    </w:p>
    <w:tbl>
      <w:tblPr>
        <w:tblW w:w="5000" w:type="pct"/>
        <w:tblInd w:w="-5" w:type="dxa"/>
        <w:tblLayout w:type="fixed"/>
        <w:tblCellMar>
          <w:top w:w="55" w:type="dxa"/>
          <w:left w:w="55" w:type="dxa"/>
          <w:bottom w:w="55" w:type="dxa"/>
          <w:right w:w="55" w:type="dxa"/>
        </w:tblCellMar>
        <w:tblLook w:val="0000" w:firstRow="0" w:lastRow="0" w:firstColumn="0" w:lastColumn="0" w:noHBand="0" w:noVBand="0"/>
      </w:tblPr>
      <w:tblGrid>
        <w:gridCol w:w="1720"/>
        <w:gridCol w:w="514"/>
        <w:gridCol w:w="7"/>
        <w:gridCol w:w="508"/>
        <w:gridCol w:w="516"/>
        <w:gridCol w:w="6"/>
        <w:gridCol w:w="509"/>
        <w:gridCol w:w="521"/>
        <w:gridCol w:w="470"/>
        <w:gridCol w:w="470"/>
        <w:gridCol w:w="469"/>
        <w:gridCol w:w="470"/>
        <w:gridCol w:w="25"/>
        <w:gridCol w:w="309"/>
        <w:gridCol w:w="1275"/>
        <w:gridCol w:w="1372"/>
        <w:gridCol w:w="1149"/>
      </w:tblGrid>
      <w:tr w:rsidR="00244720" w:rsidRPr="00DF7FE0">
        <w:tc>
          <w:tcPr>
            <w:tcW w:w="1701" w:type="dxa"/>
            <w:vMerge w:val="restart"/>
            <w:tcBorders>
              <w:top w:val="single" w:sz="4" w:space="0" w:color="000000"/>
              <w:left w:val="single" w:sz="4" w:space="0" w:color="000000"/>
            </w:tcBorders>
          </w:tcPr>
          <w:p w:rsidR="00244720" w:rsidRPr="00DF7FE0" w:rsidRDefault="001E46B7">
            <w:pPr>
              <w:pStyle w:val="af"/>
              <w:snapToGrid w:val="0"/>
              <w:jc w:val="both"/>
              <w:rPr>
                <w:sz w:val="28"/>
                <w:szCs w:val="28"/>
                <w:lang w:val="en-GB"/>
              </w:rPr>
            </w:pPr>
            <w:r w:rsidRPr="00DF7FE0">
              <w:rPr>
                <w:sz w:val="28"/>
                <w:szCs w:val="28"/>
                <w:lang w:val="en-GB"/>
              </w:rPr>
              <w:t>Topics</w:t>
            </w:r>
          </w:p>
        </w:tc>
        <w:tc>
          <w:tcPr>
            <w:tcW w:w="4744" w:type="dxa"/>
            <w:gridSpan w:val="13"/>
            <w:vMerge w:val="restart"/>
            <w:tcBorders>
              <w:top w:val="single" w:sz="4" w:space="0" w:color="000000"/>
              <w:left w:val="single" w:sz="4" w:space="0" w:color="000000"/>
            </w:tcBorders>
          </w:tcPr>
          <w:p w:rsidR="00244720" w:rsidRPr="00DF7FE0" w:rsidRDefault="00244720">
            <w:pPr>
              <w:pStyle w:val="af"/>
              <w:snapToGrid w:val="0"/>
              <w:jc w:val="center"/>
              <w:rPr>
                <w:b/>
                <w:bCs/>
                <w:sz w:val="28"/>
                <w:szCs w:val="28"/>
                <w:lang w:val="en-GB"/>
              </w:rPr>
            </w:pPr>
          </w:p>
          <w:p w:rsidR="00244720" w:rsidRPr="00DF7FE0" w:rsidRDefault="00DF7FE0">
            <w:pPr>
              <w:pStyle w:val="af"/>
              <w:jc w:val="center"/>
              <w:rPr>
                <w:b/>
                <w:bCs/>
                <w:sz w:val="28"/>
                <w:szCs w:val="28"/>
                <w:lang w:val="en-GB"/>
              </w:rPr>
            </w:pPr>
            <w:r w:rsidRPr="00DF7FE0">
              <w:rPr>
                <w:b/>
                <w:bCs/>
                <w:sz w:val="28"/>
                <w:szCs w:val="28"/>
                <w:lang w:val="en-GB"/>
              </w:rPr>
              <w:t>Ongoing knowledge assessment</w:t>
            </w:r>
          </w:p>
        </w:tc>
        <w:tc>
          <w:tcPr>
            <w:tcW w:w="2618" w:type="dxa"/>
            <w:gridSpan w:val="2"/>
            <w:tcBorders>
              <w:top w:val="single" w:sz="4" w:space="0" w:color="000000"/>
              <w:left w:val="single" w:sz="4" w:space="0" w:color="000000"/>
              <w:bottom w:val="single" w:sz="4" w:space="0" w:color="000000"/>
            </w:tcBorders>
          </w:tcPr>
          <w:p w:rsidR="00244720" w:rsidRPr="00DF7FE0" w:rsidRDefault="001E46B7">
            <w:pPr>
              <w:pStyle w:val="af"/>
              <w:jc w:val="both"/>
              <w:rPr>
                <w:b/>
                <w:bCs/>
                <w:sz w:val="28"/>
                <w:szCs w:val="28"/>
                <w:lang w:val="en-GB"/>
              </w:rPr>
            </w:pPr>
            <w:r w:rsidRPr="00DF7FE0">
              <w:rPr>
                <w:b/>
                <w:bCs/>
                <w:sz w:val="28"/>
                <w:szCs w:val="28"/>
                <w:lang w:val="en-GB"/>
              </w:rPr>
              <w:t>Final control</w:t>
            </w:r>
          </w:p>
        </w:tc>
        <w:tc>
          <w:tcPr>
            <w:tcW w:w="1137" w:type="dxa"/>
            <w:tcBorders>
              <w:top w:val="single" w:sz="4" w:space="0" w:color="000000"/>
              <w:left w:val="single" w:sz="4" w:space="0" w:color="000000"/>
              <w:bottom w:val="single" w:sz="4" w:space="0" w:color="000000"/>
              <w:right w:val="single" w:sz="4" w:space="0" w:color="000000"/>
            </w:tcBorders>
          </w:tcPr>
          <w:p w:rsidR="00244720" w:rsidRPr="00DF7FE0" w:rsidRDefault="00244720">
            <w:pPr>
              <w:pStyle w:val="af"/>
              <w:snapToGrid w:val="0"/>
              <w:jc w:val="both"/>
              <w:rPr>
                <w:b/>
                <w:bCs/>
                <w:sz w:val="28"/>
                <w:szCs w:val="28"/>
                <w:lang w:val="en-GB"/>
              </w:rPr>
            </w:pPr>
          </w:p>
        </w:tc>
      </w:tr>
      <w:tr w:rsidR="00244720" w:rsidRPr="00DF7FE0">
        <w:tc>
          <w:tcPr>
            <w:tcW w:w="1701" w:type="dxa"/>
            <w:vMerge/>
            <w:tcBorders>
              <w:top w:val="single" w:sz="4" w:space="0" w:color="000000"/>
              <w:left w:val="single" w:sz="4" w:space="0" w:color="000000"/>
            </w:tcBorders>
          </w:tcPr>
          <w:p w:rsidR="00244720" w:rsidRPr="00DF7FE0" w:rsidRDefault="00244720">
            <w:pPr>
              <w:pStyle w:val="af"/>
              <w:snapToGrid w:val="0"/>
              <w:jc w:val="both"/>
              <w:rPr>
                <w:b/>
                <w:bCs/>
                <w:sz w:val="28"/>
                <w:szCs w:val="28"/>
                <w:lang w:val="en-GB"/>
              </w:rPr>
            </w:pPr>
          </w:p>
        </w:tc>
        <w:tc>
          <w:tcPr>
            <w:tcW w:w="4744" w:type="dxa"/>
            <w:gridSpan w:val="13"/>
            <w:vMerge/>
            <w:tcBorders>
              <w:top w:val="single" w:sz="4" w:space="0" w:color="000000"/>
              <w:left w:val="single" w:sz="4" w:space="0" w:color="000000"/>
            </w:tcBorders>
          </w:tcPr>
          <w:p w:rsidR="00244720" w:rsidRPr="00DF7FE0" w:rsidRDefault="00244720">
            <w:pPr>
              <w:pStyle w:val="af"/>
              <w:snapToGrid w:val="0"/>
              <w:jc w:val="center"/>
              <w:rPr>
                <w:sz w:val="28"/>
                <w:szCs w:val="28"/>
                <w:lang w:val="en-GB"/>
              </w:rPr>
            </w:pPr>
          </w:p>
        </w:tc>
        <w:tc>
          <w:tcPr>
            <w:tcW w:w="1261" w:type="dxa"/>
            <w:tcBorders>
              <w:top w:val="single" w:sz="4" w:space="0" w:color="000000"/>
              <w:left w:val="single" w:sz="4" w:space="0" w:color="000000"/>
              <w:bottom w:val="single" w:sz="4" w:space="0" w:color="000000"/>
            </w:tcBorders>
          </w:tcPr>
          <w:p w:rsidR="00244720" w:rsidRPr="00DF7FE0" w:rsidRDefault="00DF7FE0">
            <w:pPr>
              <w:pStyle w:val="af"/>
              <w:jc w:val="both"/>
              <w:rPr>
                <w:b/>
                <w:bCs/>
                <w:sz w:val="28"/>
                <w:szCs w:val="28"/>
                <w:lang w:val="en-GB"/>
              </w:rPr>
            </w:pPr>
            <w:r w:rsidRPr="00DF7FE0">
              <w:rPr>
                <w:b/>
                <w:bCs/>
                <w:sz w:val="28"/>
                <w:szCs w:val="28"/>
                <w:lang w:val="en-GB"/>
              </w:rPr>
              <w:t xml:space="preserve">Modular test </w:t>
            </w:r>
          </w:p>
        </w:tc>
        <w:tc>
          <w:tcPr>
            <w:tcW w:w="1357" w:type="dxa"/>
            <w:tcBorders>
              <w:top w:val="single" w:sz="4" w:space="0" w:color="000000"/>
              <w:left w:val="single" w:sz="4" w:space="0" w:color="000000"/>
              <w:bottom w:val="single" w:sz="4" w:space="0" w:color="000000"/>
            </w:tcBorders>
          </w:tcPr>
          <w:p w:rsidR="00244720" w:rsidRPr="00DF7FE0" w:rsidRDefault="00DF7FE0">
            <w:pPr>
              <w:pStyle w:val="af"/>
              <w:jc w:val="both"/>
              <w:rPr>
                <w:b/>
                <w:bCs/>
                <w:sz w:val="28"/>
                <w:szCs w:val="28"/>
                <w:lang w:val="en-GB"/>
              </w:rPr>
            </w:pPr>
            <w:r w:rsidRPr="00DF7FE0">
              <w:rPr>
                <w:b/>
                <w:bCs/>
                <w:sz w:val="28"/>
                <w:szCs w:val="28"/>
                <w:lang w:val="en-GB"/>
              </w:rPr>
              <w:t>Credit</w:t>
            </w:r>
            <w:r w:rsidR="001E46B7" w:rsidRPr="00DF7FE0">
              <w:rPr>
                <w:b/>
                <w:bCs/>
                <w:sz w:val="28"/>
                <w:szCs w:val="28"/>
                <w:lang w:val="en-GB"/>
              </w:rPr>
              <w:t>**</w:t>
            </w:r>
          </w:p>
        </w:tc>
        <w:tc>
          <w:tcPr>
            <w:tcW w:w="1137" w:type="dxa"/>
            <w:tcBorders>
              <w:top w:val="single" w:sz="4" w:space="0" w:color="000000"/>
              <w:left w:val="single" w:sz="4" w:space="0" w:color="000000"/>
              <w:bottom w:val="single" w:sz="4" w:space="0" w:color="000000"/>
              <w:right w:val="single" w:sz="4" w:space="0" w:color="000000"/>
            </w:tcBorders>
          </w:tcPr>
          <w:p w:rsidR="00244720" w:rsidRPr="00DF7FE0" w:rsidRDefault="001E46B7">
            <w:pPr>
              <w:pStyle w:val="af"/>
              <w:jc w:val="both"/>
              <w:rPr>
                <w:b/>
                <w:bCs/>
                <w:sz w:val="28"/>
                <w:szCs w:val="28"/>
                <w:lang w:val="en-GB"/>
              </w:rPr>
            </w:pPr>
            <w:r w:rsidRPr="00DF7FE0">
              <w:rPr>
                <w:b/>
                <w:bCs/>
                <w:sz w:val="28"/>
                <w:szCs w:val="28"/>
                <w:lang w:val="en-GB"/>
              </w:rPr>
              <w:t>Total points</w:t>
            </w:r>
          </w:p>
        </w:tc>
      </w:tr>
      <w:tr w:rsidR="00244720" w:rsidRPr="00DF7FE0">
        <w:trPr>
          <w:trHeight w:val="831"/>
        </w:trPr>
        <w:tc>
          <w:tcPr>
            <w:tcW w:w="1701" w:type="dxa"/>
            <w:vMerge/>
            <w:tcBorders>
              <w:top w:val="single" w:sz="4" w:space="0" w:color="000000"/>
              <w:left w:val="single" w:sz="4" w:space="0" w:color="000000"/>
            </w:tcBorders>
          </w:tcPr>
          <w:p w:rsidR="00244720" w:rsidRPr="00DF7FE0" w:rsidRDefault="00244720">
            <w:pPr>
              <w:pStyle w:val="af"/>
              <w:snapToGrid w:val="0"/>
              <w:jc w:val="both"/>
              <w:rPr>
                <w:sz w:val="28"/>
                <w:szCs w:val="28"/>
                <w:lang w:val="en-GB"/>
              </w:rPr>
            </w:pPr>
          </w:p>
        </w:tc>
        <w:tc>
          <w:tcPr>
            <w:tcW w:w="516" w:type="dxa"/>
            <w:gridSpan w:val="2"/>
            <w:tcBorders>
              <w:left w:val="single" w:sz="4" w:space="0" w:color="000000"/>
              <w:bottom w:val="single" w:sz="4" w:space="0" w:color="000000"/>
            </w:tcBorders>
            <w:textDirection w:val="btLr"/>
          </w:tcPr>
          <w:p w:rsidR="00244720" w:rsidRPr="00DF7FE0" w:rsidRDefault="001E46B7">
            <w:pPr>
              <w:pStyle w:val="af"/>
              <w:jc w:val="center"/>
              <w:rPr>
                <w:sz w:val="28"/>
                <w:szCs w:val="28"/>
                <w:lang w:val="en-GB"/>
              </w:rPr>
            </w:pPr>
            <w:r w:rsidRPr="00DF7FE0">
              <w:rPr>
                <w:sz w:val="28"/>
                <w:szCs w:val="28"/>
                <w:lang w:val="en-GB"/>
              </w:rPr>
              <w:t>Topic 1</w:t>
            </w:r>
          </w:p>
        </w:tc>
        <w:tc>
          <w:tcPr>
            <w:tcW w:w="503" w:type="dxa"/>
            <w:tcBorders>
              <w:left w:val="single" w:sz="4" w:space="0" w:color="000000"/>
              <w:bottom w:val="single" w:sz="4" w:space="0" w:color="000000"/>
            </w:tcBorders>
            <w:textDirection w:val="btLr"/>
          </w:tcPr>
          <w:p w:rsidR="00244720" w:rsidRPr="00DF7FE0" w:rsidRDefault="001E46B7">
            <w:pPr>
              <w:jc w:val="center"/>
              <w:rPr>
                <w:sz w:val="28"/>
                <w:szCs w:val="28"/>
                <w:lang w:val="en-GB"/>
              </w:rPr>
            </w:pPr>
            <w:r w:rsidRPr="00DF7FE0">
              <w:rPr>
                <w:sz w:val="28"/>
                <w:szCs w:val="28"/>
                <w:lang w:val="en-GB"/>
              </w:rPr>
              <w:t>Topic 2</w:t>
            </w:r>
          </w:p>
        </w:tc>
        <w:tc>
          <w:tcPr>
            <w:tcW w:w="516" w:type="dxa"/>
            <w:gridSpan w:val="2"/>
            <w:tcBorders>
              <w:left w:val="single" w:sz="4" w:space="0" w:color="000000"/>
              <w:bottom w:val="single" w:sz="4" w:space="0" w:color="000000"/>
            </w:tcBorders>
            <w:textDirection w:val="btLr"/>
          </w:tcPr>
          <w:p w:rsidR="00244720" w:rsidRPr="00DF7FE0" w:rsidRDefault="001E46B7">
            <w:pPr>
              <w:jc w:val="center"/>
              <w:rPr>
                <w:sz w:val="28"/>
                <w:szCs w:val="28"/>
                <w:lang w:val="en-GB"/>
              </w:rPr>
            </w:pPr>
            <w:r w:rsidRPr="00DF7FE0">
              <w:rPr>
                <w:sz w:val="28"/>
                <w:szCs w:val="28"/>
                <w:lang w:val="en-GB"/>
              </w:rPr>
              <w:t>Topic 3</w:t>
            </w:r>
          </w:p>
        </w:tc>
        <w:tc>
          <w:tcPr>
            <w:tcW w:w="504" w:type="dxa"/>
            <w:tcBorders>
              <w:left w:val="single" w:sz="4" w:space="0" w:color="000000"/>
              <w:bottom w:val="single" w:sz="4" w:space="0" w:color="000000"/>
            </w:tcBorders>
            <w:textDirection w:val="btLr"/>
          </w:tcPr>
          <w:p w:rsidR="00244720" w:rsidRPr="00DF7FE0" w:rsidRDefault="001E46B7">
            <w:pPr>
              <w:jc w:val="center"/>
              <w:rPr>
                <w:sz w:val="28"/>
                <w:szCs w:val="28"/>
                <w:lang w:val="en-GB"/>
              </w:rPr>
            </w:pPr>
            <w:r w:rsidRPr="00DF7FE0">
              <w:rPr>
                <w:sz w:val="28"/>
                <w:szCs w:val="28"/>
                <w:lang w:val="en-GB"/>
              </w:rPr>
              <w:t>Topic 4</w:t>
            </w:r>
          </w:p>
        </w:tc>
        <w:tc>
          <w:tcPr>
            <w:tcW w:w="515" w:type="dxa"/>
            <w:tcBorders>
              <w:left w:val="single" w:sz="4" w:space="0" w:color="000000"/>
              <w:bottom w:val="single" w:sz="4" w:space="0" w:color="000000"/>
            </w:tcBorders>
            <w:textDirection w:val="btLr"/>
          </w:tcPr>
          <w:p w:rsidR="00244720" w:rsidRPr="00DF7FE0" w:rsidRDefault="001E46B7">
            <w:pPr>
              <w:jc w:val="center"/>
              <w:rPr>
                <w:sz w:val="28"/>
                <w:szCs w:val="28"/>
                <w:lang w:val="en-GB"/>
              </w:rPr>
            </w:pPr>
            <w:r w:rsidRPr="00DF7FE0">
              <w:rPr>
                <w:sz w:val="28"/>
                <w:szCs w:val="28"/>
                <w:lang w:val="en-GB"/>
              </w:rPr>
              <w:t>Topic 5</w:t>
            </w:r>
          </w:p>
        </w:tc>
        <w:tc>
          <w:tcPr>
            <w:tcW w:w="465" w:type="dxa"/>
            <w:tcBorders>
              <w:left w:val="single" w:sz="4" w:space="0" w:color="000000"/>
              <w:bottom w:val="single" w:sz="4" w:space="0" w:color="000000"/>
            </w:tcBorders>
            <w:textDirection w:val="btLr"/>
          </w:tcPr>
          <w:p w:rsidR="00244720" w:rsidRPr="00DF7FE0" w:rsidRDefault="001E46B7">
            <w:pPr>
              <w:jc w:val="center"/>
              <w:rPr>
                <w:sz w:val="28"/>
                <w:szCs w:val="28"/>
                <w:lang w:val="en-GB"/>
              </w:rPr>
            </w:pPr>
            <w:r w:rsidRPr="00DF7FE0">
              <w:rPr>
                <w:sz w:val="28"/>
                <w:szCs w:val="28"/>
                <w:lang w:val="en-GB"/>
              </w:rPr>
              <w:t>Topic 6</w:t>
            </w:r>
          </w:p>
        </w:tc>
        <w:tc>
          <w:tcPr>
            <w:tcW w:w="465" w:type="dxa"/>
            <w:tcBorders>
              <w:left w:val="single" w:sz="4" w:space="0" w:color="000000"/>
              <w:bottom w:val="single" w:sz="4" w:space="0" w:color="000000"/>
            </w:tcBorders>
            <w:textDirection w:val="btLr"/>
          </w:tcPr>
          <w:p w:rsidR="00244720" w:rsidRPr="00DF7FE0" w:rsidRDefault="001E46B7">
            <w:pPr>
              <w:jc w:val="center"/>
              <w:rPr>
                <w:sz w:val="28"/>
                <w:szCs w:val="28"/>
                <w:lang w:val="en-GB"/>
              </w:rPr>
            </w:pPr>
            <w:r w:rsidRPr="00DF7FE0">
              <w:rPr>
                <w:sz w:val="28"/>
                <w:szCs w:val="28"/>
                <w:lang w:val="en-GB"/>
              </w:rPr>
              <w:t>Topic 7</w:t>
            </w:r>
          </w:p>
        </w:tc>
        <w:tc>
          <w:tcPr>
            <w:tcW w:w="464" w:type="dxa"/>
            <w:tcBorders>
              <w:left w:val="single" w:sz="4" w:space="0" w:color="000000"/>
              <w:bottom w:val="single" w:sz="4" w:space="0" w:color="000000"/>
            </w:tcBorders>
            <w:textDirection w:val="btLr"/>
          </w:tcPr>
          <w:p w:rsidR="00244720" w:rsidRPr="00DF7FE0" w:rsidRDefault="001E46B7">
            <w:pPr>
              <w:jc w:val="center"/>
              <w:rPr>
                <w:sz w:val="28"/>
                <w:szCs w:val="28"/>
                <w:lang w:val="en-GB"/>
              </w:rPr>
            </w:pPr>
            <w:r w:rsidRPr="00DF7FE0">
              <w:rPr>
                <w:sz w:val="28"/>
                <w:szCs w:val="28"/>
                <w:lang w:val="en-GB"/>
              </w:rPr>
              <w:t>Topic 8</w:t>
            </w:r>
          </w:p>
        </w:tc>
        <w:tc>
          <w:tcPr>
            <w:tcW w:w="465" w:type="dxa"/>
            <w:tcBorders>
              <w:left w:val="single" w:sz="4" w:space="0" w:color="000000"/>
              <w:bottom w:val="single" w:sz="4" w:space="0" w:color="000000"/>
            </w:tcBorders>
            <w:textDirection w:val="btLr"/>
          </w:tcPr>
          <w:p w:rsidR="00244720" w:rsidRPr="00DF7FE0" w:rsidRDefault="001E46B7">
            <w:pPr>
              <w:jc w:val="center"/>
              <w:rPr>
                <w:sz w:val="28"/>
                <w:szCs w:val="28"/>
                <w:lang w:val="en-GB"/>
              </w:rPr>
            </w:pPr>
            <w:r w:rsidRPr="00DF7FE0">
              <w:rPr>
                <w:sz w:val="28"/>
                <w:szCs w:val="28"/>
                <w:lang w:val="en-GB"/>
              </w:rPr>
              <w:t>Topic 9</w:t>
            </w:r>
          </w:p>
        </w:tc>
        <w:tc>
          <w:tcPr>
            <w:tcW w:w="331" w:type="dxa"/>
            <w:gridSpan w:val="2"/>
            <w:tcBorders>
              <w:left w:val="single" w:sz="4" w:space="0" w:color="000000"/>
              <w:bottom w:val="single" w:sz="4" w:space="0" w:color="000000"/>
            </w:tcBorders>
            <w:textDirection w:val="btLr"/>
          </w:tcPr>
          <w:p w:rsidR="00244720" w:rsidRPr="00DF7FE0" w:rsidRDefault="001E46B7">
            <w:pPr>
              <w:jc w:val="center"/>
              <w:rPr>
                <w:sz w:val="28"/>
                <w:szCs w:val="28"/>
                <w:lang w:val="en-GB"/>
              </w:rPr>
            </w:pPr>
            <w:r w:rsidRPr="00DF7FE0">
              <w:rPr>
                <w:sz w:val="28"/>
                <w:szCs w:val="28"/>
                <w:lang w:val="en-GB"/>
              </w:rPr>
              <w:t>Topic 10</w:t>
            </w:r>
          </w:p>
        </w:tc>
        <w:tc>
          <w:tcPr>
            <w:tcW w:w="1261" w:type="dxa"/>
            <w:vMerge w:val="restart"/>
            <w:tcBorders>
              <w:left w:val="single" w:sz="4" w:space="0" w:color="000000"/>
              <w:bottom w:val="single" w:sz="4" w:space="0" w:color="000000"/>
            </w:tcBorders>
          </w:tcPr>
          <w:p w:rsidR="00244720" w:rsidRPr="00DF7FE0" w:rsidRDefault="00244720">
            <w:pPr>
              <w:snapToGrid w:val="0"/>
              <w:jc w:val="center"/>
              <w:rPr>
                <w:sz w:val="28"/>
                <w:szCs w:val="28"/>
                <w:lang w:val="en-GB"/>
              </w:rPr>
            </w:pPr>
          </w:p>
          <w:p w:rsidR="00244720" w:rsidRPr="00DF7FE0" w:rsidRDefault="00244720">
            <w:pPr>
              <w:snapToGrid w:val="0"/>
              <w:jc w:val="center"/>
              <w:rPr>
                <w:sz w:val="28"/>
                <w:szCs w:val="28"/>
                <w:lang w:val="en-GB"/>
              </w:rPr>
            </w:pPr>
          </w:p>
          <w:p w:rsidR="00244720" w:rsidRPr="00DF7FE0" w:rsidRDefault="001E46B7">
            <w:pPr>
              <w:snapToGrid w:val="0"/>
              <w:jc w:val="center"/>
              <w:rPr>
                <w:sz w:val="28"/>
                <w:szCs w:val="28"/>
                <w:lang w:val="en-GB"/>
              </w:rPr>
            </w:pPr>
            <w:r w:rsidRPr="00DF7FE0">
              <w:rPr>
                <w:sz w:val="28"/>
                <w:szCs w:val="28"/>
                <w:lang w:val="en-GB"/>
              </w:rPr>
              <w:t>20</w:t>
            </w:r>
          </w:p>
        </w:tc>
        <w:tc>
          <w:tcPr>
            <w:tcW w:w="1357" w:type="dxa"/>
            <w:vMerge w:val="restart"/>
            <w:tcBorders>
              <w:left w:val="single" w:sz="4" w:space="0" w:color="000000"/>
              <w:bottom w:val="single" w:sz="4" w:space="0" w:color="000000"/>
            </w:tcBorders>
          </w:tcPr>
          <w:p w:rsidR="00244720" w:rsidRPr="00DF7FE0" w:rsidRDefault="00244720">
            <w:pPr>
              <w:pStyle w:val="af"/>
              <w:snapToGrid w:val="0"/>
              <w:jc w:val="center"/>
              <w:rPr>
                <w:sz w:val="28"/>
                <w:szCs w:val="28"/>
                <w:lang w:val="en-GB"/>
              </w:rPr>
            </w:pPr>
          </w:p>
          <w:p w:rsidR="00244720" w:rsidRPr="00DF7FE0" w:rsidRDefault="00244720">
            <w:pPr>
              <w:pStyle w:val="af"/>
              <w:snapToGrid w:val="0"/>
              <w:jc w:val="center"/>
              <w:rPr>
                <w:sz w:val="28"/>
                <w:szCs w:val="28"/>
                <w:lang w:val="en-GB"/>
              </w:rPr>
            </w:pPr>
          </w:p>
          <w:p w:rsidR="00244720" w:rsidRPr="00DF7FE0" w:rsidRDefault="001E46B7">
            <w:pPr>
              <w:pStyle w:val="af"/>
              <w:snapToGrid w:val="0"/>
              <w:jc w:val="center"/>
              <w:rPr>
                <w:sz w:val="28"/>
                <w:szCs w:val="28"/>
                <w:lang w:val="en-GB"/>
              </w:rPr>
            </w:pPr>
            <w:r w:rsidRPr="00DF7FE0">
              <w:rPr>
                <w:sz w:val="28"/>
                <w:szCs w:val="28"/>
                <w:lang w:val="en-GB"/>
              </w:rPr>
              <w:t>20</w:t>
            </w:r>
            <w:r w:rsidRPr="00DF7FE0">
              <w:rPr>
                <w:color w:val="000000"/>
                <w:sz w:val="28"/>
                <w:szCs w:val="28"/>
                <w:lang w:val="en-GB"/>
              </w:rPr>
              <w:t>*</w:t>
            </w:r>
          </w:p>
        </w:tc>
        <w:tc>
          <w:tcPr>
            <w:tcW w:w="1137" w:type="dxa"/>
            <w:vMerge w:val="restart"/>
            <w:tcBorders>
              <w:left w:val="single" w:sz="4" w:space="0" w:color="000000"/>
              <w:bottom w:val="single" w:sz="4" w:space="0" w:color="000000"/>
              <w:right w:val="single" w:sz="4" w:space="0" w:color="000000"/>
            </w:tcBorders>
          </w:tcPr>
          <w:p w:rsidR="00244720" w:rsidRPr="00DF7FE0" w:rsidRDefault="00244720">
            <w:pPr>
              <w:pStyle w:val="af"/>
              <w:snapToGrid w:val="0"/>
              <w:jc w:val="center"/>
              <w:rPr>
                <w:sz w:val="28"/>
                <w:szCs w:val="28"/>
                <w:lang w:val="en-GB"/>
              </w:rPr>
            </w:pPr>
          </w:p>
          <w:p w:rsidR="00244720" w:rsidRPr="00DF7FE0" w:rsidRDefault="00244720">
            <w:pPr>
              <w:pStyle w:val="af"/>
              <w:snapToGrid w:val="0"/>
              <w:jc w:val="center"/>
              <w:rPr>
                <w:sz w:val="28"/>
                <w:szCs w:val="28"/>
                <w:lang w:val="en-GB"/>
              </w:rPr>
            </w:pPr>
          </w:p>
          <w:p w:rsidR="00244720" w:rsidRPr="00DF7FE0" w:rsidRDefault="001E46B7">
            <w:pPr>
              <w:pStyle w:val="af"/>
              <w:snapToGrid w:val="0"/>
              <w:jc w:val="center"/>
              <w:rPr>
                <w:sz w:val="28"/>
                <w:szCs w:val="28"/>
                <w:lang w:val="en-GB"/>
              </w:rPr>
            </w:pPr>
            <w:r w:rsidRPr="00DF7FE0">
              <w:rPr>
                <w:sz w:val="28"/>
                <w:szCs w:val="28"/>
                <w:lang w:val="en-GB"/>
              </w:rPr>
              <w:t>100</w:t>
            </w:r>
          </w:p>
        </w:tc>
      </w:tr>
      <w:tr w:rsidR="00244720" w:rsidRPr="00DF7FE0">
        <w:tc>
          <w:tcPr>
            <w:tcW w:w="1701" w:type="dxa"/>
            <w:tcBorders>
              <w:left w:val="single" w:sz="4" w:space="0" w:color="000000"/>
              <w:bottom w:val="single" w:sz="4" w:space="0" w:color="000000"/>
            </w:tcBorders>
          </w:tcPr>
          <w:p w:rsidR="00244720" w:rsidRPr="00DF7FE0" w:rsidRDefault="001E46B7">
            <w:pPr>
              <w:pStyle w:val="af"/>
              <w:jc w:val="both"/>
              <w:rPr>
                <w:sz w:val="28"/>
                <w:szCs w:val="28"/>
                <w:lang w:val="en-GB"/>
              </w:rPr>
            </w:pPr>
            <w:r w:rsidRPr="00DF7FE0">
              <w:rPr>
                <w:sz w:val="28"/>
                <w:szCs w:val="28"/>
                <w:lang w:val="en-GB"/>
              </w:rPr>
              <w:t>Work in a seminar class</w:t>
            </w:r>
          </w:p>
        </w:tc>
        <w:tc>
          <w:tcPr>
            <w:tcW w:w="509" w:type="dxa"/>
            <w:tcBorders>
              <w:left w:val="single" w:sz="4" w:space="0" w:color="000000"/>
              <w:bottom w:val="single" w:sz="4" w:space="0" w:color="000000"/>
            </w:tcBorders>
          </w:tcPr>
          <w:p w:rsidR="00244720" w:rsidRPr="00DF7FE0" w:rsidRDefault="001E46B7">
            <w:pPr>
              <w:pStyle w:val="af"/>
              <w:snapToGrid w:val="0"/>
              <w:jc w:val="center"/>
              <w:rPr>
                <w:sz w:val="28"/>
                <w:szCs w:val="28"/>
                <w:lang w:val="en-GB"/>
              </w:rPr>
            </w:pPr>
            <w:r w:rsidRPr="00DF7FE0">
              <w:rPr>
                <w:sz w:val="28"/>
                <w:szCs w:val="28"/>
                <w:lang w:val="en-GB"/>
              </w:rPr>
              <w:t>3</w:t>
            </w:r>
          </w:p>
        </w:tc>
        <w:tc>
          <w:tcPr>
            <w:tcW w:w="510" w:type="dxa"/>
            <w:gridSpan w:val="2"/>
            <w:tcBorders>
              <w:left w:val="single" w:sz="4" w:space="0" w:color="000000"/>
              <w:bottom w:val="single" w:sz="4" w:space="0" w:color="000000"/>
            </w:tcBorders>
          </w:tcPr>
          <w:p w:rsidR="00244720" w:rsidRPr="00DF7FE0" w:rsidRDefault="001E46B7">
            <w:pPr>
              <w:pStyle w:val="af"/>
              <w:snapToGrid w:val="0"/>
              <w:jc w:val="center"/>
              <w:rPr>
                <w:sz w:val="28"/>
                <w:szCs w:val="28"/>
                <w:lang w:val="en-GB"/>
              </w:rPr>
            </w:pPr>
            <w:r w:rsidRPr="00DF7FE0">
              <w:rPr>
                <w:sz w:val="28"/>
                <w:szCs w:val="28"/>
                <w:lang w:val="en-GB"/>
              </w:rPr>
              <w:t>3</w:t>
            </w:r>
          </w:p>
        </w:tc>
        <w:tc>
          <w:tcPr>
            <w:tcW w:w="510" w:type="dxa"/>
            <w:tcBorders>
              <w:left w:val="single" w:sz="4" w:space="0" w:color="000000"/>
              <w:bottom w:val="single" w:sz="4" w:space="0" w:color="000000"/>
            </w:tcBorders>
          </w:tcPr>
          <w:p w:rsidR="00244720" w:rsidRPr="00DF7FE0" w:rsidRDefault="001E46B7">
            <w:pPr>
              <w:snapToGrid w:val="0"/>
              <w:jc w:val="center"/>
              <w:rPr>
                <w:sz w:val="28"/>
                <w:szCs w:val="28"/>
                <w:lang w:val="en-GB"/>
              </w:rPr>
            </w:pPr>
            <w:r w:rsidRPr="00DF7FE0">
              <w:rPr>
                <w:sz w:val="28"/>
                <w:szCs w:val="28"/>
                <w:lang w:val="en-GB"/>
              </w:rPr>
              <w:t>3</w:t>
            </w:r>
          </w:p>
        </w:tc>
        <w:tc>
          <w:tcPr>
            <w:tcW w:w="510" w:type="dxa"/>
            <w:gridSpan w:val="2"/>
            <w:tcBorders>
              <w:left w:val="single" w:sz="4" w:space="0" w:color="000000"/>
              <w:bottom w:val="single" w:sz="4" w:space="0" w:color="000000"/>
            </w:tcBorders>
          </w:tcPr>
          <w:p w:rsidR="00244720" w:rsidRPr="00DF7FE0" w:rsidRDefault="001E46B7">
            <w:pPr>
              <w:snapToGrid w:val="0"/>
              <w:jc w:val="center"/>
              <w:rPr>
                <w:sz w:val="28"/>
                <w:szCs w:val="28"/>
                <w:lang w:val="en-GB"/>
              </w:rPr>
            </w:pPr>
            <w:r w:rsidRPr="00DF7FE0">
              <w:rPr>
                <w:sz w:val="28"/>
                <w:szCs w:val="28"/>
                <w:lang w:val="en-GB"/>
              </w:rPr>
              <w:t>3</w:t>
            </w:r>
          </w:p>
        </w:tc>
        <w:tc>
          <w:tcPr>
            <w:tcW w:w="515" w:type="dxa"/>
            <w:tcBorders>
              <w:left w:val="single" w:sz="4" w:space="0" w:color="000000"/>
              <w:bottom w:val="single" w:sz="4" w:space="0" w:color="000000"/>
            </w:tcBorders>
          </w:tcPr>
          <w:p w:rsidR="00244720" w:rsidRPr="00DF7FE0" w:rsidRDefault="001E46B7">
            <w:pPr>
              <w:snapToGrid w:val="0"/>
              <w:jc w:val="center"/>
              <w:rPr>
                <w:sz w:val="28"/>
                <w:szCs w:val="28"/>
                <w:lang w:val="en-GB"/>
              </w:rPr>
            </w:pPr>
            <w:r w:rsidRPr="00DF7FE0">
              <w:rPr>
                <w:sz w:val="28"/>
                <w:szCs w:val="28"/>
                <w:lang w:val="en-GB"/>
              </w:rPr>
              <w:t>3</w:t>
            </w:r>
          </w:p>
        </w:tc>
        <w:tc>
          <w:tcPr>
            <w:tcW w:w="465" w:type="dxa"/>
            <w:tcBorders>
              <w:left w:val="single" w:sz="4" w:space="0" w:color="000000"/>
              <w:bottom w:val="single" w:sz="4" w:space="0" w:color="000000"/>
            </w:tcBorders>
          </w:tcPr>
          <w:p w:rsidR="00244720" w:rsidRPr="00DF7FE0" w:rsidRDefault="001E46B7">
            <w:pPr>
              <w:snapToGrid w:val="0"/>
              <w:jc w:val="center"/>
              <w:rPr>
                <w:sz w:val="28"/>
                <w:szCs w:val="28"/>
                <w:lang w:val="en-GB"/>
              </w:rPr>
            </w:pPr>
            <w:r w:rsidRPr="00DF7FE0">
              <w:rPr>
                <w:sz w:val="28"/>
                <w:szCs w:val="28"/>
                <w:lang w:val="en-GB"/>
              </w:rPr>
              <w:t>3</w:t>
            </w:r>
          </w:p>
        </w:tc>
        <w:tc>
          <w:tcPr>
            <w:tcW w:w="465" w:type="dxa"/>
            <w:tcBorders>
              <w:left w:val="single" w:sz="4" w:space="0" w:color="000000"/>
              <w:bottom w:val="single" w:sz="4" w:space="0" w:color="000000"/>
            </w:tcBorders>
          </w:tcPr>
          <w:p w:rsidR="00244720" w:rsidRPr="00DF7FE0" w:rsidRDefault="001E46B7">
            <w:pPr>
              <w:snapToGrid w:val="0"/>
              <w:jc w:val="center"/>
              <w:rPr>
                <w:sz w:val="28"/>
                <w:szCs w:val="28"/>
                <w:lang w:val="en-GB"/>
              </w:rPr>
            </w:pPr>
            <w:r w:rsidRPr="00DF7FE0">
              <w:rPr>
                <w:sz w:val="28"/>
                <w:szCs w:val="28"/>
                <w:lang w:val="en-GB"/>
              </w:rPr>
              <w:t>3</w:t>
            </w:r>
          </w:p>
        </w:tc>
        <w:tc>
          <w:tcPr>
            <w:tcW w:w="464" w:type="dxa"/>
            <w:tcBorders>
              <w:left w:val="single" w:sz="4" w:space="0" w:color="000000"/>
              <w:bottom w:val="single" w:sz="4" w:space="0" w:color="000000"/>
            </w:tcBorders>
          </w:tcPr>
          <w:p w:rsidR="00244720" w:rsidRPr="00DF7FE0" w:rsidRDefault="001E46B7">
            <w:pPr>
              <w:snapToGrid w:val="0"/>
              <w:jc w:val="center"/>
              <w:rPr>
                <w:sz w:val="28"/>
                <w:szCs w:val="28"/>
                <w:lang w:val="en-GB"/>
              </w:rPr>
            </w:pPr>
            <w:r w:rsidRPr="00DF7FE0">
              <w:rPr>
                <w:sz w:val="28"/>
                <w:szCs w:val="28"/>
                <w:lang w:val="en-GB"/>
              </w:rPr>
              <w:t>3</w:t>
            </w:r>
          </w:p>
        </w:tc>
        <w:tc>
          <w:tcPr>
            <w:tcW w:w="490" w:type="dxa"/>
            <w:gridSpan w:val="2"/>
            <w:tcBorders>
              <w:left w:val="single" w:sz="4" w:space="0" w:color="000000"/>
              <w:bottom w:val="single" w:sz="4" w:space="0" w:color="000000"/>
            </w:tcBorders>
          </w:tcPr>
          <w:p w:rsidR="00244720" w:rsidRPr="00DF7FE0" w:rsidRDefault="001E46B7">
            <w:pPr>
              <w:snapToGrid w:val="0"/>
              <w:jc w:val="center"/>
              <w:rPr>
                <w:sz w:val="28"/>
                <w:szCs w:val="28"/>
                <w:lang w:val="en-GB"/>
              </w:rPr>
            </w:pPr>
            <w:r w:rsidRPr="00DF7FE0">
              <w:rPr>
                <w:sz w:val="28"/>
                <w:szCs w:val="28"/>
                <w:lang w:val="en-GB"/>
              </w:rPr>
              <w:t>3</w:t>
            </w:r>
          </w:p>
        </w:tc>
        <w:tc>
          <w:tcPr>
            <w:tcW w:w="306" w:type="dxa"/>
            <w:tcBorders>
              <w:left w:val="single" w:sz="4" w:space="0" w:color="000000"/>
              <w:bottom w:val="single" w:sz="4" w:space="0" w:color="000000"/>
            </w:tcBorders>
          </w:tcPr>
          <w:p w:rsidR="00244720" w:rsidRPr="00DF7FE0" w:rsidRDefault="001E46B7">
            <w:pPr>
              <w:snapToGrid w:val="0"/>
              <w:jc w:val="center"/>
              <w:rPr>
                <w:sz w:val="28"/>
                <w:szCs w:val="28"/>
                <w:lang w:val="en-GB"/>
              </w:rPr>
            </w:pPr>
            <w:r w:rsidRPr="00DF7FE0">
              <w:rPr>
                <w:sz w:val="28"/>
                <w:szCs w:val="28"/>
                <w:lang w:val="en-GB"/>
              </w:rPr>
              <w:t>3</w:t>
            </w:r>
          </w:p>
        </w:tc>
        <w:tc>
          <w:tcPr>
            <w:tcW w:w="1261" w:type="dxa"/>
            <w:vMerge/>
            <w:tcBorders>
              <w:left w:val="single" w:sz="4" w:space="0" w:color="000000"/>
              <w:bottom w:val="single" w:sz="4" w:space="0" w:color="000000"/>
            </w:tcBorders>
          </w:tcPr>
          <w:p w:rsidR="00244720" w:rsidRPr="00DF7FE0" w:rsidRDefault="00244720">
            <w:pPr>
              <w:snapToGrid w:val="0"/>
              <w:jc w:val="center"/>
              <w:rPr>
                <w:sz w:val="28"/>
                <w:szCs w:val="28"/>
                <w:lang w:val="en-GB"/>
              </w:rPr>
            </w:pPr>
          </w:p>
        </w:tc>
        <w:tc>
          <w:tcPr>
            <w:tcW w:w="1357" w:type="dxa"/>
            <w:vMerge/>
            <w:tcBorders>
              <w:left w:val="single" w:sz="4" w:space="0" w:color="000000"/>
              <w:bottom w:val="single" w:sz="4" w:space="0" w:color="000000"/>
            </w:tcBorders>
          </w:tcPr>
          <w:p w:rsidR="00244720" w:rsidRPr="00DF7FE0" w:rsidRDefault="00244720">
            <w:pPr>
              <w:pStyle w:val="af"/>
              <w:snapToGrid w:val="0"/>
              <w:jc w:val="center"/>
              <w:rPr>
                <w:sz w:val="28"/>
                <w:szCs w:val="28"/>
                <w:lang w:val="en-GB"/>
              </w:rPr>
            </w:pPr>
          </w:p>
        </w:tc>
        <w:tc>
          <w:tcPr>
            <w:tcW w:w="1137" w:type="dxa"/>
            <w:vMerge/>
            <w:tcBorders>
              <w:left w:val="single" w:sz="4" w:space="0" w:color="000000"/>
              <w:bottom w:val="single" w:sz="4" w:space="0" w:color="000000"/>
              <w:right w:val="single" w:sz="4" w:space="0" w:color="000000"/>
            </w:tcBorders>
          </w:tcPr>
          <w:p w:rsidR="00244720" w:rsidRPr="00DF7FE0" w:rsidRDefault="00244720">
            <w:pPr>
              <w:pStyle w:val="af"/>
              <w:snapToGrid w:val="0"/>
              <w:jc w:val="center"/>
              <w:rPr>
                <w:sz w:val="28"/>
                <w:szCs w:val="28"/>
                <w:lang w:val="en-GB"/>
              </w:rPr>
            </w:pPr>
          </w:p>
        </w:tc>
      </w:tr>
      <w:tr w:rsidR="00244720" w:rsidRPr="00DF7FE0">
        <w:tc>
          <w:tcPr>
            <w:tcW w:w="1701" w:type="dxa"/>
            <w:tcBorders>
              <w:left w:val="single" w:sz="4" w:space="0" w:color="000000"/>
              <w:bottom w:val="single" w:sz="4" w:space="0" w:color="000000"/>
            </w:tcBorders>
          </w:tcPr>
          <w:p w:rsidR="00244720" w:rsidRPr="00DF7FE0" w:rsidRDefault="001E46B7">
            <w:pPr>
              <w:pStyle w:val="af"/>
              <w:jc w:val="both"/>
              <w:rPr>
                <w:sz w:val="28"/>
                <w:szCs w:val="28"/>
                <w:lang w:val="en-GB"/>
              </w:rPr>
            </w:pPr>
            <w:r w:rsidRPr="00DF7FE0">
              <w:rPr>
                <w:sz w:val="28"/>
                <w:szCs w:val="28"/>
                <w:lang w:val="en-GB"/>
              </w:rPr>
              <w:t>Independent work</w:t>
            </w:r>
          </w:p>
        </w:tc>
        <w:tc>
          <w:tcPr>
            <w:tcW w:w="516" w:type="dxa"/>
            <w:gridSpan w:val="2"/>
            <w:tcBorders>
              <w:left w:val="single" w:sz="4" w:space="0" w:color="000000"/>
              <w:bottom w:val="single" w:sz="4" w:space="0" w:color="000000"/>
            </w:tcBorders>
          </w:tcPr>
          <w:p w:rsidR="00244720" w:rsidRPr="00DF7FE0" w:rsidRDefault="001E46B7">
            <w:pPr>
              <w:pStyle w:val="af"/>
              <w:snapToGrid w:val="0"/>
              <w:jc w:val="center"/>
              <w:rPr>
                <w:sz w:val="28"/>
                <w:szCs w:val="28"/>
                <w:lang w:val="en-GB"/>
              </w:rPr>
            </w:pPr>
            <w:r w:rsidRPr="00DF7FE0">
              <w:rPr>
                <w:sz w:val="28"/>
                <w:szCs w:val="28"/>
                <w:lang w:val="en-GB"/>
              </w:rPr>
              <w:t>3</w:t>
            </w:r>
          </w:p>
        </w:tc>
        <w:tc>
          <w:tcPr>
            <w:tcW w:w="503" w:type="dxa"/>
            <w:tcBorders>
              <w:left w:val="single" w:sz="4" w:space="0" w:color="000000"/>
              <w:bottom w:val="single" w:sz="4" w:space="0" w:color="000000"/>
            </w:tcBorders>
          </w:tcPr>
          <w:p w:rsidR="00244720" w:rsidRPr="00DF7FE0" w:rsidRDefault="001E46B7">
            <w:pPr>
              <w:pStyle w:val="af"/>
              <w:snapToGrid w:val="0"/>
              <w:jc w:val="center"/>
              <w:rPr>
                <w:sz w:val="28"/>
                <w:szCs w:val="28"/>
                <w:lang w:val="en-GB"/>
              </w:rPr>
            </w:pPr>
            <w:r w:rsidRPr="00DF7FE0">
              <w:rPr>
                <w:sz w:val="28"/>
                <w:szCs w:val="28"/>
                <w:lang w:val="en-GB"/>
              </w:rPr>
              <w:t>3</w:t>
            </w:r>
          </w:p>
        </w:tc>
        <w:tc>
          <w:tcPr>
            <w:tcW w:w="516" w:type="dxa"/>
            <w:gridSpan w:val="2"/>
            <w:tcBorders>
              <w:left w:val="single" w:sz="4" w:space="0" w:color="000000"/>
              <w:bottom w:val="single" w:sz="4" w:space="0" w:color="000000"/>
            </w:tcBorders>
          </w:tcPr>
          <w:p w:rsidR="00244720" w:rsidRPr="00DF7FE0" w:rsidRDefault="001E46B7">
            <w:pPr>
              <w:snapToGrid w:val="0"/>
              <w:jc w:val="center"/>
              <w:rPr>
                <w:sz w:val="28"/>
                <w:szCs w:val="28"/>
                <w:lang w:val="en-GB"/>
              </w:rPr>
            </w:pPr>
            <w:r w:rsidRPr="00DF7FE0">
              <w:rPr>
                <w:sz w:val="28"/>
                <w:szCs w:val="28"/>
                <w:lang w:val="en-GB"/>
              </w:rPr>
              <w:t>3</w:t>
            </w:r>
          </w:p>
        </w:tc>
        <w:tc>
          <w:tcPr>
            <w:tcW w:w="504" w:type="dxa"/>
            <w:tcBorders>
              <w:left w:val="single" w:sz="4" w:space="0" w:color="000000"/>
              <w:bottom w:val="single" w:sz="4" w:space="0" w:color="000000"/>
            </w:tcBorders>
          </w:tcPr>
          <w:p w:rsidR="00244720" w:rsidRPr="00DF7FE0" w:rsidRDefault="001E46B7">
            <w:pPr>
              <w:snapToGrid w:val="0"/>
              <w:jc w:val="center"/>
              <w:rPr>
                <w:sz w:val="28"/>
                <w:szCs w:val="28"/>
                <w:lang w:val="en-GB"/>
              </w:rPr>
            </w:pPr>
            <w:r w:rsidRPr="00DF7FE0">
              <w:rPr>
                <w:sz w:val="28"/>
                <w:szCs w:val="28"/>
                <w:lang w:val="en-GB"/>
              </w:rPr>
              <w:t>3</w:t>
            </w:r>
          </w:p>
        </w:tc>
        <w:tc>
          <w:tcPr>
            <w:tcW w:w="515" w:type="dxa"/>
            <w:tcBorders>
              <w:left w:val="single" w:sz="4" w:space="0" w:color="000000"/>
              <w:bottom w:val="single" w:sz="4" w:space="0" w:color="000000"/>
            </w:tcBorders>
          </w:tcPr>
          <w:p w:rsidR="00244720" w:rsidRPr="00DF7FE0" w:rsidRDefault="001E46B7">
            <w:pPr>
              <w:snapToGrid w:val="0"/>
              <w:jc w:val="center"/>
              <w:rPr>
                <w:sz w:val="28"/>
                <w:szCs w:val="28"/>
                <w:lang w:val="en-GB"/>
              </w:rPr>
            </w:pPr>
            <w:r w:rsidRPr="00DF7FE0">
              <w:rPr>
                <w:sz w:val="28"/>
                <w:szCs w:val="28"/>
                <w:lang w:val="en-GB"/>
              </w:rPr>
              <w:t>3</w:t>
            </w:r>
          </w:p>
        </w:tc>
        <w:tc>
          <w:tcPr>
            <w:tcW w:w="465" w:type="dxa"/>
            <w:tcBorders>
              <w:left w:val="single" w:sz="4" w:space="0" w:color="000000"/>
              <w:bottom w:val="single" w:sz="4" w:space="0" w:color="000000"/>
            </w:tcBorders>
          </w:tcPr>
          <w:p w:rsidR="00244720" w:rsidRPr="00DF7FE0" w:rsidRDefault="001E46B7">
            <w:pPr>
              <w:snapToGrid w:val="0"/>
              <w:jc w:val="center"/>
              <w:rPr>
                <w:sz w:val="28"/>
                <w:szCs w:val="28"/>
                <w:lang w:val="en-GB"/>
              </w:rPr>
            </w:pPr>
            <w:r w:rsidRPr="00DF7FE0">
              <w:rPr>
                <w:sz w:val="28"/>
                <w:szCs w:val="28"/>
                <w:lang w:val="en-GB"/>
              </w:rPr>
              <w:t>3</w:t>
            </w:r>
          </w:p>
        </w:tc>
        <w:tc>
          <w:tcPr>
            <w:tcW w:w="465" w:type="dxa"/>
            <w:tcBorders>
              <w:left w:val="single" w:sz="4" w:space="0" w:color="000000"/>
              <w:bottom w:val="single" w:sz="4" w:space="0" w:color="000000"/>
            </w:tcBorders>
          </w:tcPr>
          <w:p w:rsidR="00244720" w:rsidRPr="00DF7FE0" w:rsidRDefault="001E46B7">
            <w:pPr>
              <w:snapToGrid w:val="0"/>
              <w:jc w:val="center"/>
              <w:rPr>
                <w:sz w:val="28"/>
                <w:szCs w:val="28"/>
                <w:lang w:val="en-GB"/>
              </w:rPr>
            </w:pPr>
            <w:r w:rsidRPr="00DF7FE0">
              <w:rPr>
                <w:sz w:val="28"/>
                <w:szCs w:val="28"/>
                <w:lang w:val="en-GB"/>
              </w:rPr>
              <w:t>3</w:t>
            </w:r>
          </w:p>
        </w:tc>
        <w:tc>
          <w:tcPr>
            <w:tcW w:w="464" w:type="dxa"/>
            <w:tcBorders>
              <w:left w:val="single" w:sz="4" w:space="0" w:color="000000"/>
              <w:bottom w:val="single" w:sz="4" w:space="0" w:color="000000"/>
            </w:tcBorders>
          </w:tcPr>
          <w:p w:rsidR="00244720" w:rsidRPr="00DF7FE0" w:rsidRDefault="001E46B7">
            <w:pPr>
              <w:snapToGrid w:val="0"/>
              <w:jc w:val="center"/>
              <w:rPr>
                <w:sz w:val="28"/>
                <w:szCs w:val="28"/>
                <w:lang w:val="en-GB"/>
              </w:rPr>
            </w:pPr>
            <w:r w:rsidRPr="00DF7FE0">
              <w:rPr>
                <w:sz w:val="28"/>
                <w:szCs w:val="28"/>
                <w:lang w:val="en-GB"/>
              </w:rPr>
              <w:t>3</w:t>
            </w:r>
          </w:p>
        </w:tc>
        <w:tc>
          <w:tcPr>
            <w:tcW w:w="465" w:type="dxa"/>
            <w:tcBorders>
              <w:left w:val="single" w:sz="4" w:space="0" w:color="000000"/>
              <w:bottom w:val="single" w:sz="4" w:space="0" w:color="000000"/>
            </w:tcBorders>
          </w:tcPr>
          <w:p w:rsidR="00244720" w:rsidRPr="00DF7FE0" w:rsidRDefault="001E46B7">
            <w:pPr>
              <w:snapToGrid w:val="0"/>
              <w:jc w:val="center"/>
              <w:rPr>
                <w:sz w:val="28"/>
                <w:szCs w:val="28"/>
                <w:lang w:val="en-GB"/>
              </w:rPr>
            </w:pPr>
            <w:r w:rsidRPr="00DF7FE0">
              <w:rPr>
                <w:sz w:val="28"/>
                <w:szCs w:val="28"/>
                <w:lang w:val="en-GB"/>
              </w:rPr>
              <w:t>3</w:t>
            </w:r>
          </w:p>
        </w:tc>
        <w:tc>
          <w:tcPr>
            <w:tcW w:w="331" w:type="dxa"/>
            <w:gridSpan w:val="2"/>
            <w:tcBorders>
              <w:left w:val="single" w:sz="4" w:space="0" w:color="000000"/>
              <w:bottom w:val="single" w:sz="4" w:space="0" w:color="000000"/>
            </w:tcBorders>
          </w:tcPr>
          <w:p w:rsidR="00244720" w:rsidRPr="00DF7FE0" w:rsidRDefault="001E46B7">
            <w:pPr>
              <w:snapToGrid w:val="0"/>
              <w:jc w:val="center"/>
              <w:rPr>
                <w:sz w:val="28"/>
                <w:szCs w:val="28"/>
                <w:lang w:val="en-GB"/>
              </w:rPr>
            </w:pPr>
            <w:r w:rsidRPr="00DF7FE0">
              <w:rPr>
                <w:sz w:val="28"/>
                <w:szCs w:val="28"/>
                <w:lang w:val="en-GB"/>
              </w:rPr>
              <w:t>3</w:t>
            </w:r>
          </w:p>
        </w:tc>
        <w:tc>
          <w:tcPr>
            <w:tcW w:w="1261" w:type="dxa"/>
            <w:vMerge/>
            <w:tcBorders>
              <w:left w:val="single" w:sz="4" w:space="0" w:color="000000"/>
              <w:bottom w:val="single" w:sz="4" w:space="0" w:color="000000"/>
            </w:tcBorders>
          </w:tcPr>
          <w:p w:rsidR="00244720" w:rsidRPr="00DF7FE0" w:rsidRDefault="00244720">
            <w:pPr>
              <w:snapToGrid w:val="0"/>
              <w:jc w:val="center"/>
              <w:rPr>
                <w:sz w:val="28"/>
                <w:szCs w:val="28"/>
                <w:lang w:val="en-GB"/>
              </w:rPr>
            </w:pPr>
          </w:p>
        </w:tc>
        <w:tc>
          <w:tcPr>
            <w:tcW w:w="1357" w:type="dxa"/>
            <w:vMerge/>
            <w:tcBorders>
              <w:left w:val="single" w:sz="4" w:space="0" w:color="000000"/>
              <w:bottom w:val="single" w:sz="4" w:space="0" w:color="000000"/>
            </w:tcBorders>
          </w:tcPr>
          <w:p w:rsidR="00244720" w:rsidRPr="00DF7FE0" w:rsidRDefault="00244720">
            <w:pPr>
              <w:pStyle w:val="af"/>
              <w:snapToGrid w:val="0"/>
              <w:jc w:val="center"/>
              <w:rPr>
                <w:sz w:val="28"/>
                <w:szCs w:val="28"/>
                <w:lang w:val="en-GB"/>
              </w:rPr>
            </w:pPr>
          </w:p>
        </w:tc>
        <w:tc>
          <w:tcPr>
            <w:tcW w:w="1137" w:type="dxa"/>
            <w:vMerge/>
            <w:tcBorders>
              <w:left w:val="single" w:sz="4" w:space="0" w:color="000000"/>
              <w:bottom w:val="single" w:sz="4" w:space="0" w:color="000000"/>
              <w:right w:val="single" w:sz="4" w:space="0" w:color="000000"/>
            </w:tcBorders>
          </w:tcPr>
          <w:p w:rsidR="00244720" w:rsidRPr="00DF7FE0" w:rsidRDefault="00244720">
            <w:pPr>
              <w:pStyle w:val="af"/>
              <w:snapToGrid w:val="0"/>
              <w:jc w:val="center"/>
              <w:rPr>
                <w:sz w:val="28"/>
                <w:szCs w:val="28"/>
                <w:lang w:val="en-GB"/>
              </w:rPr>
            </w:pPr>
          </w:p>
        </w:tc>
      </w:tr>
    </w:tbl>
    <w:p w:rsidR="00244720" w:rsidRPr="00DF7FE0" w:rsidRDefault="00244720">
      <w:pPr>
        <w:spacing w:line="276" w:lineRule="auto"/>
        <w:ind w:firstLine="567"/>
        <w:jc w:val="both"/>
        <w:rPr>
          <w:color w:val="000000"/>
          <w:sz w:val="28"/>
          <w:szCs w:val="28"/>
          <w:lang w:val="en-GB"/>
        </w:rPr>
      </w:pPr>
    </w:p>
    <w:p w:rsidR="00244720" w:rsidRPr="00DF7FE0" w:rsidRDefault="001E46B7" w:rsidP="00DF7FE0">
      <w:pPr>
        <w:ind w:firstLine="709"/>
        <w:jc w:val="both"/>
        <w:rPr>
          <w:color w:val="000000"/>
          <w:sz w:val="28"/>
          <w:szCs w:val="28"/>
          <w:lang w:val="en-GB"/>
        </w:rPr>
      </w:pPr>
      <w:r w:rsidRPr="00DF7FE0">
        <w:rPr>
          <w:color w:val="000000"/>
          <w:sz w:val="28"/>
          <w:szCs w:val="28"/>
          <w:lang w:val="en-GB"/>
        </w:rPr>
        <w:t>*The table contains information about the maximum points for each type of academic work of a higher education applicant.</w:t>
      </w:r>
    </w:p>
    <w:p w:rsidR="00244720" w:rsidRPr="00DF7FE0" w:rsidRDefault="001E46B7" w:rsidP="00DF7FE0">
      <w:pPr>
        <w:widowControl w:val="0"/>
        <w:ind w:firstLine="709"/>
        <w:jc w:val="both"/>
        <w:rPr>
          <w:rFonts w:eastAsia="Calibri"/>
          <w:sz w:val="28"/>
          <w:szCs w:val="28"/>
          <w:lang w:val="en-GB"/>
        </w:rPr>
      </w:pPr>
      <w:r w:rsidRPr="00DF7FE0">
        <w:rPr>
          <w:rFonts w:eastAsia="Calibri"/>
          <w:sz w:val="28"/>
          <w:szCs w:val="28"/>
          <w:lang w:val="en-GB"/>
        </w:rPr>
        <w:t>When assessing the mastery of each topic for current educational activities, the student is given grades taking into account the approved assessment criteria for the relevant discipline.</w:t>
      </w:r>
    </w:p>
    <w:p w:rsidR="00244720" w:rsidRPr="00DF7FE0" w:rsidRDefault="001E46B7" w:rsidP="00DF7FE0">
      <w:pPr>
        <w:widowControl w:val="0"/>
        <w:ind w:firstLine="709"/>
        <w:jc w:val="both"/>
        <w:rPr>
          <w:rFonts w:eastAsia="Calibri"/>
          <w:sz w:val="28"/>
          <w:szCs w:val="28"/>
          <w:lang w:val="en-GB"/>
        </w:rPr>
      </w:pPr>
      <w:r w:rsidRPr="00DF7FE0">
        <w:rPr>
          <w:rFonts w:eastAsia="Calibri"/>
          <w:sz w:val="28"/>
          <w:szCs w:val="28"/>
          <w:lang w:val="en-GB"/>
        </w:rPr>
        <w:t>The criteria for assessing the learning outcomes of students and the distribution of points they receive are regulated by the Regulations on the Assessment of Academic Achievements of Students of Higher Education at PJSC "Higher Education Institution "MAUP".</w:t>
      </w:r>
    </w:p>
    <w:p w:rsidR="00244720" w:rsidRPr="00DF7FE0" w:rsidRDefault="001E46B7" w:rsidP="00DF7FE0">
      <w:pPr>
        <w:widowControl w:val="0"/>
        <w:ind w:firstLine="709"/>
        <w:jc w:val="both"/>
        <w:rPr>
          <w:rFonts w:eastAsia="Calibri"/>
          <w:sz w:val="28"/>
          <w:szCs w:val="28"/>
          <w:lang w:val="en-GB"/>
        </w:rPr>
      </w:pPr>
      <w:r w:rsidRPr="00DF7FE0">
        <w:rPr>
          <w:rFonts w:eastAsia="Calibri"/>
          <w:sz w:val="28"/>
          <w:szCs w:val="28"/>
          <w:lang w:val="en-GB"/>
        </w:rPr>
        <w:t>Module control is carried out in the last lesson of the module in written form, in the form of testing.</w:t>
      </w:r>
    </w:p>
    <w:p w:rsidR="00244720" w:rsidRPr="00DF7FE0" w:rsidRDefault="001E46B7" w:rsidP="00DF7FE0">
      <w:pPr>
        <w:ind w:firstLine="709"/>
        <w:jc w:val="both"/>
        <w:rPr>
          <w:rFonts w:eastAsia="Calibri"/>
          <w:sz w:val="28"/>
          <w:szCs w:val="28"/>
          <w:lang w:val="en-GB"/>
        </w:rPr>
      </w:pPr>
      <w:r w:rsidRPr="00DF7FE0">
        <w:rPr>
          <w:rFonts w:eastAsia="Calibri"/>
          <w:sz w:val="28"/>
          <w:szCs w:val="28"/>
          <w:lang w:val="en-GB"/>
        </w:rPr>
        <w:t>Evaluation criteria for the modular test in the academic discipline "Fundamentals of Corporate Governance":</w:t>
      </w:r>
    </w:p>
    <w:p w:rsidR="00244720" w:rsidRPr="00DF7FE0" w:rsidRDefault="001E46B7" w:rsidP="00DF7FE0">
      <w:pPr>
        <w:ind w:firstLine="709"/>
        <w:jc w:val="both"/>
        <w:rPr>
          <w:rFonts w:eastAsia="Calibri"/>
          <w:sz w:val="28"/>
          <w:szCs w:val="28"/>
          <w:lang w:val="en-GB"/>
        </w:rPr>
      </w:pPr>
      <w:r w:rsidRPr="00DF7FE0">
        <w:rPr>
          <w:rFonts w:eastAsia="Calibri"/>
          <w:sz w:val="28"/>
          <w:szCs w:val="28"/>
          <w:lang w:val="en-GB"/>
        </w:rPr>
        <w:lastRenderedPageBreak/>
        <w:t>When evaluating a module test, the volume and correctness of the tasks are taken into account:</w:t>
      </w:r>
    </w:p>
    <w:p w:rsidR="00244720" w:rsidRPr="00DF7FE0" w:rsidRDefault="001E46B7" w:rsidP="00DF7FE0">
      <w:pPr>
        <w:ind w:firstLine="709"/>
        <w:jc w:val="both"/>
        <w:rPr>
          <w:rFonts w:eastAsia="Calibri"/>
          <w:sz w:val="28"/>
          <w:szCs w:val="28"/>
          <w:lang w:val="en-GB"/>
        </w:rPr>
      </w:pPr>
      <w:r w:rsidRPr="00DF7FE0">
        <w:rPr>
          <w:rFonts w:eastAsia="Calibri"/>
          <w:sz w:val="28"/>
          <w:szCs w:val="28"/>
          <w:lang w:val="en-GB"/>
        </w:rPr>
        <w:t>- the grade "excellent" (A) is given for the correct completion of all tasks (or more than 90% of all tasks);</w:t>
      </w:r>
    </w:p>
    <w:p w:rsidR="00244720" w:rsidRPr="00DF7FE0" w:rsidRDefault="001E46B7" w:rsidP="00DF7FE0">
      <w:pPr>
        <w:ind w:firstLine="709"/>
        <w:jc w:val="both"/>
        <w:rPr>
          <w:rFonts w:eastAsia="Calibri"/>
          <w:sz w:val="28"/>
          <w:szCs w:val="28"/>
          <w:lang w:val="en-GB"/>
        </w:rPr>
      </w:pPr>
      <w:r w:rsidRPr="00DF7FE0">
        <w:rPr>
          <w:rFonts w:eastAsia="Calibri"/>
          <w:sz w:val="28"/>
          <w:szCs w:val="28"/>
          <w:lang w:val="en-GB"/>
        </w:rPr>
        <w:t>- a grade of "good" (B) is given for completing 80% of all tasks;</w:t>
      </w:r>
    </w:p>
    <w:p w:rsidR="00244720" w:rsidRPr="00DF7FE0" w:rsidRDefault="001E46B7" w:rsidP="00DF7FE0">
      <w:pPr>
        <w:ind w:firstLine="709"/>
        <w:jc w:val="both"/>
        <w:rPr>
          <w:rFonts w:eastAsia="Calibri"/>
          <w:sz w:val="28"/>
          <w:szCs w:val="28"/>
          <w:lang w:val="en-GB"/>
        </w:rPr>
      </w:pPr>
      <w:r w:rsidRPr="00DF7FE0">
        <w:rPr>
          <w:rFonts w:eastAsia="Calibri"/>
          <w:sz w:val="28"/>
          <w:szCs w:val="28"/>
          <w:lang w:val="en-GB"/>
        </w:rPr>
        <w:t>- a grade of "good" (C) is given for completing 70% of all tasks;</w:t>
      </w:r>
    </w:p>
    <w:p w:rsidR="00244720" w:rsidRPr="00DF7FE0" w:rsidRDefault="001E46B7" w:rsidP="00DF7FE0">
      <w:pPr>
        <w:ind w:firstLine="709"/>
        <w:jc w:val="both"/>
        <w:rPr>
          <w:rFonts w:eastAsia="Calibri"/>
          <w:sz w:val="28"/>
          <w:szCs w:val="28"/>
          <w:lang w:val="en-GB"/>
        </w:rPr>
      </w:pPr>
      <w:r w:rsidRPr="00DF7FE0">
        <w:rPr>
          <w:rFonts w:eastAsia="Calibri"/>
          <w:sz w:val="28"/>
          <w:szCs w:val="28"/>
          <w:lang w:val="en-GB"/>
        </w:rPr>
        <w:t>- a grade of "satisfactory" (D) is given for the correct completion of 60% of the proposed tasks;</w:t>
      </w:r>
    </w:p>
    <w:p w:rsidR="00244720" w:rsidRPr="00DF7FE0" w:rsidRDefault="001E46B7" w:rsidP="00DF7FE0">
      <w:pPr>
        <w:ind w:firstLine="709"/>
        <w:jc w:val="both"/>
        <w:rPr>
          <w:rFonts w:eastAsia="Calibri"/>
          <w:sz w:val="28"/>
          <w:szCs w:val="28"/>
          <w:lang w:val="en-GB"/>
        </w:rPr>
      </w:pPr>
      <w:r w:rsidRPr="00DF7FE0">
        <w:rPr>
          <w:rFonts w:eastAsia="Calibri"/>
          <w:sz w:val="28"/>
          <w:szCs w:val="28"/>
          <w:lang w:val="en-GB"/>
        </w:rPr>
        <w:t>- the grade "satisfactory" (E) is given if more than 50% of the proposed tasks are completed correctly;</w:t>
      </w:r>
    </w:p>
    <w:p w:rsidR="00244720" w:rsidRPr="00DF7FE0" w:rsidRDefault="001E46B7" w:rsidP="00DF7FE0">
      <w:pPr>
        <w:ind w:firstLine="709"/>
        <w:jc w:val="both"/>
        <w:rPr>
          <w:rFonts w:eastAsia="Calibri"/>
          <w:sz w:val="28"/>
          <w:szCs w:val="28"/>
          <w:lang w:val="en-GB"/>
        </w:rPr>
      </w:pPr>
      <w:r w:rsidRPr="00DF7FE0">
        <w:rPr>
          <w:rFonts w:eastAsia="Calibri"/>
          <w:sz w:val="28"/>
          <w:szCs w:val="28"/>
          <w:lang w:val="en-GB"/>
        </w:rPr>
        <w:t>- an "unsatisfactory" (FX) grade is given if less than 50% of the tasks are completed.</w:t>
      </w:r>
    </w:p>
    <w:p w:rsidR="00244720" w:rsidRPr="00DF7FE0" w:rsidRDefault="001E46B7" w:rsidP="00DF7FE0">
      <w:pPr>
        <w:ind w:firstLine="709"/>
        <w:jc w:val="both"/>
        <w:rPr>
          <w:rFonts w:eastAsia="Calibri"/>
          <w:sz w:val="28"/>
          <w:szCs w:val="28"/>
          <w:lang w:val="en-GB"/>
        </w:rPr>
      </w:pPr>
      <w:r w:rsidRPr="00DF7FE0">
        <w:rPr>
          <w:rFonts w:eastAsia="Calibri"/>
          <w:sz w:val="28"/>
          <w:szCs w:val="28"/>
          <w:lang w:val="en-GB"/>
        </w:rPr>
        <w:t>Failure to appear for a module test - 0 points.</w:t>
      </w:r>
    </w:p>
    <w:p w:rsidR="00244720" w:rsidRPr="00DF7FE0" w:rsidRDefault="001E46B7" w:rsidP="00DF7FE0">
      <w:pPr>
        <w:ind w:firstLine="709"/>
        <w:jc w:val="both"/>
        <w:rPr>
          <w:rFonts w:eastAsia="Calibri"/>
          <w:sz w:val="28"/>
          <w:szCs w:val="28"/>
          <w:lang w:val="en-GB"/>
        </w:rPr>
      </w:pPr>
      <w:r w:rsidRPr="00DF7FE0">
        <w:rPr>
          <w:rFonts w:eastAsia="Calibri"/>
          <w:sz w:val="28"/>
          <w:szCs w:val="28"/>
          <w:lang w:val="en-GB"/>
        </w:rPr>
        <w:t>The above scores are converted into rating points as follows:</w:t>
      </w:r>
    </w:p>
    <w:p w:rsidR="00244720" w:rsidRPr="00DF7FE0" w:rsidRDefault="001E46B7" w:rsidP="00DF7FE0">
      <w:pPr>
        <w:ind w:firstLine="709"/>
        <w:jc w:val="both"/>
        <w:rPr>
          <w:rFonts w:eastAsia="Calibri"/>
          <w:sz w:val="28"/>
          <w:szCs w:val="28"/>
          <w:lang w:val="en-GB"/>
        </w:rPr>
      </w:pPr>
      <w:r w:rsidRPr="00DF7FE0">
        <w:rPr>
          <w:rFonts w:eastAsia="Calibri"/>
          <w:sz w:val="28"/>
          <w:szCs w:val="28"/>
          <w:lang w:val="en-GB"/>
        </w:rPr>
        <w:t>"A" - 18-20 points;</w:t>
      </w:r>
    </w:p>
    <w:p w:rsidR="00244720" w:rsidRPr="00DF7FE0" w:rsidRDefault="001E46B7" w:rsidP="00DF7FE0">
      <w:pPr>
        <w:ind w:firstLine="709"/>
        <w:jc w:val="both"/>
        <w:rPr>
          <w:rFonts w:eastAsia="Calibri"/>
          <w:sz w:val="28"/>
          <w:szCs w:val="28"/>
          <w:lang w:val="en-GB"/>
        </w:rPr>
      </w:pPr>
      <w:r w:rsidRPr="00DF7FE0">
        <w:rPr>
          <w:rFonts w:eastAsia="Calibri"/>
          <w:sz w:val="28"/>
          <w:szCs w:val="28"/>
          <w:lang w:val="en-GB"/>
        </w:rPr>
        <w:t>"B" - 16-17 points;</w:t>
      </w:r>
    </w:p>
    <w:p w:rsidR="00244720" w:rsidRPr="00DF7FE0" w:rsidRDefault="001E46B7" w:rsidP="00DF7FE0">
      <w:pPr>
        <w:ind w:firstLine="709"/>
        <w:jc w:val="both"/>
        <w:rPr>
          <w:rFonts w:eastAsia="Calibri"/>
          <w:sz w:val="28"/>
          <w:szCs w:val="28"/>
          <w:lang w:val="en-GB"/>
        </w:rPr>
      </w:pPr>
      <w:r w:rsidRPr="00DF7FE0">
        <w:rPr>
          <w:rFonts w:eastAsia="Calibri"/>
          <w:sz w:val="28"/>
          <w:szCs w:val="28"/>
          <w:lang w:val="en-GB"/>
        </w:rPr>
        <w:t>"C" - 14-15 points;</w:t>
      </w:r>
    </w:p>
    <w:p w:rsidR="00244720" w:rsidRPr="00DF7FE0" w:rsidRDefault="001E46B7" w:rsidP="00DF7FE0">
      <w:pPr>
        <w:ind w:firstLine="709"/>
        <w:jc w:val="both"/>
        <w:rPr>
          <w:rFonts w:eastAsia="Calibri"/>
          <w:sz w:val="28"/>
          <w:szCs w:val="28"/>
          <w:lang w:val="en-GB"/>
        </w:rPr>
      </w:pPr>
      <w:r w:rsidRPr="00DF7FE0">
        <w:rPr>
          <w:rFonts w:eastAsia="Calibri"/>
          <w:sz w:val="28"/>
          <w:szCs w:val="28"/>
          <w:lang w:val="en-GB"/>
        </w:rPr>
        <w:t>"D" - 12-13 points.</w:t>
      </w:r>
    </w:p>
    <w:p w:rsidR="00244720" w:rsidRPr="00DF7FE0" w:rsidRDefault="001E46B7" w:rsidP="00DF7FE0">
      <w:pPr>
        <w:ind w:firstLine="709"/>
        <w:jc w:val="both"/>
        <w:rPr>
          <w:rFonts w:eastAsia="Calibri"/>
          <w:sz w:val="28"/>
          <w:szCs w:val="28"/>
          <w:lang w:val="en-GB"/>
        </w:rPr>
      </w:pPr>
      <w:r w:rsidRPr="00DF7FE0">
        <w:rPr>
          <w:rFonts w:eastAsia="Calibri"/>
          <w:sz w:val="28"/>
          <w:szCs w:val="28"/>
          <w:lang w:val="en-GB"/>
        </w:rPr>
        <w:t>"E" - 10-11 points;</w:t>
      </w:r>
    </w:p>
    <w:p w:rsidR="00244720" w:rsidRPr="00DF7FE0" w:rsidRDefault="001E46B7" w:rsidP="00DF7FE0">
      <w:pPr>
        <w:ind w:firstLine="709"/>
        <w:jc w:val="both"/>
        <w:rPr>
          <w:rFonts w:eastAsia="Calibri"/>
          <w:b/>
          <w:bCs/>
          <w:sz w:val="28"/>
          <w:szCs w:val="28"/>
          <w:lang w:val="en-GB"/>
        </w:rPr>
      </w:pPr>
      <w:r w:rsidRPr="00DF7FE0">
        <w:rPr>
          <w:rFonts w:eastAsia="Calibri"/>
          <w:sz w:val="28"/>
          <w:szCs w:val="28"/>
          <w:lang w:val="en-GB"/>
        </w:rPr>
        <w:t>"FX" - less than 10 points.</w:t>
      </w:r>
    </w:p>
    <w:p w:rsidR="00244720" w:rsidRPr="00DF7FE0" w:rsidRDefault="001E46B7" w:rsidP="00DF7FE0">
      <w:pPr>
        <w:ind w:firstLine="709"/>
        <w:jc w:val="both"/>
        <w:rPr>
          <w:rFonts w:eastAsia="Calibri"/>
          <w:sz w:val="28"/>
          <w:szCs w:val="28"/>
          <w:lang w:val="en-GB"/>
        </w:rPr>
      </w:pPr>
      <w:r w:rsidRPr="00DF7FE0">
        <w:rPr>
          <w:rFonts w:eastAsia="Calibri"/>
          <w:sz w:val="28"/>
          <w:szCs w:val="28"/>
          <w:lang w:val="en-GB"/>
        </w:rPr>
        <w:t>The final semester assessment in the discipline "Fundamentals of Corporate Governance" is a mandatory form of assessing students' learning outcomes. It is conducted within the time frame specified in the curriculum and covers the scope of material specified in the course program.</w:t>
      </w:r>
    </w:p>
    <w:p w:rsidR="00244720" w:rsidRPr="00DF7FE0" w:rsidRDefault="001E46B7" w:rsidP="00DF7FE0">
      <w:pPr>
        <w:ind w:firstLine="709"/>
        <w:jc w:val="both"/>
        <w:rPr>
          <w:rFonts w:eastAsia="Calibri"/>
          <w:sz w:val="28"/>
          <w:szCs w:val="28"/>
          <w:lang w:val="en-GB"/>
        </w:rPr>
      </w:pPr>
      <w:r w:rsidRPr="00DF7FE0">
        <w:rPr>
          <w:rFonts w:eastAsia="Calibri"/>
          <w:sz w:val="28"/>
          <w:szCs w:val="28"/>
          <w:lang w:val="en-GB"/>
        </w:rPr>
        <w:t>The final assessment is carried out in the form of a test. A student who has completed all the required work is allowed to take the semester assessment.</w:t>
      </w:r>
    </w:p>
    <w:p w:rsidR="00244720" w:rsidRPr="00DF7FE0" w:rsidRDefault="001E46B7" w:rsidP="00DF7FE0">
      <w:pPr>
        <w:ind w:firstLine="709"/>
        <w:jc w:val="both"/>
        <w:rPr>
          <w:rFonts w:eastAsia="Calibri"/>
          <w:sz w:val="28"/>
          <w:szCs w:val="28"/>
          <w:lang w:val="en-GB"/>
        </w:rPr>
      </w:pPr>
      <w:r w:rsidRPr="00DF7FE0">
        <w:rPr>
          <w:rFonts w:eastAsia="Calibri"/>
          <w:sz w:val="28"/>
          <w:szCs w:val="28"/>
          <w:lang w:val="en-GB"/>
        </w:rPr>
        <w:t>The final grade is based on the student's performance during the semester. The student's grade consists of points accumulated from the results of the current assessment and incentive points.</w:t>
      </w:r>
    </w:p>
    <w:p w:rsidR="00244720" w:rsidRPr="00DF7FE0" w:rsidRDefault="001E46B7" w:rsidP="00DF7FE0">
      <w:pPr>
        <w:ind w:firstLine="709"/>
        <w:jc w:val="both"/>
        <w:rPr>
          <w:rFonts w:eastAsia="Calibri"/>
          <w:sz w:val="28"/>
          <w:szCs w:val="28"/>
          <w:lang w:val="en-GB"/>
        </w:rPr>
      </w:pPr>
      <w:r w:rsidRPr="00DF7FE0">
        <w:rPr>
          <w:rFonts w:eastAsia="Calibri"/>
          <w:sz w:val="28"/>
          <w:szCs w:val="28"/>
          <w:lang w:val="en-GB"/>
        </w:rPr>
        <w:t>Students who have completed all required assignments and received a score of 60 points or higher receive a grade corresponding to the grade received without additional testing.</w:t>
      </w:r>
    </w:p>
    <w:p w:rsidR="00244720" w:rsidRPr="00DF7FE0" w:rsidRDefault="001E46B7" w:rsidP="00DF7FE0">
      <w:pPr>
        <w:ind w:firstLine="709"/>
        <w:jc w:val="both"/>
        <w:rPr>
          <w:rFonts w:eastAsia="Calibri"/>
          <w:sz w:val="28"/>
          <w:szCs w:val="28"/>
          <w:lang w:val="en-GB"/>
        </w:rPr>
      </w:pPr>
      <w:r w:rsidRPr="00DF7FE0">
        <w:rPr>
          <w:rFonts w:eastAsia="Calibri"/>
          <w:sz w:val="28"/>
          <w:szCs w:val="28"/>
          <w:lang w:val="en-GB"/>
        </w:rPr>
        <w:t>For students who have completed all the required tasks but received a score below 60 points, as well as for those who wish to improve their score (result), the teacher conducts a final work in the form of a test during the last scheduled lesson in the discipline in the academic semester.</w:t>
      </w:r>
    </w:p>
    <w:p w:rsidR="00244720" w:rsidRPr="00DF7FE0" w:rsidRDefault="001E46B7" w:rsidP="00DF7FE0">
      <w:pPr>
        <w:ind w:firstLine="709"/>
        <w:jc w:val="both"/>
        <w:rPr>
          <w:color w:val="000000"/>
          <w:sz w:val="28"/>
          <w:szCs w:val="28"/>
          <w:lang w:val="en-GB"/>
        </w:rPr>
      </w:pPr>
      <w:r w:rsidRPr="00DF7FE0">
        <w:rPr>
          <w:rFonts w:eastAsia="Calibri"/>
          <w:b/>
          <w:bCs/>
          <w:sz w:val="28"/>
          <w:szCs w:val="28"/>
          <w:lang w:val="en-GB"/>
        </w:rPr>
        <w:t>Evaluation of additional (individual) types of educational activities.</w:t>
      </w:r>
      <w:r w:rsidRPr="00DF7FE0">
        <w:rPr>
          <w:b/>
          <w:bCs/>
          <w:color w:val="000000"/>
          <w:sz w:val="28"/>
          <w:szCs w:val="28"/>
          <w:lang w:val="en-GB"/>
        </w:rPr>
        <w:t>Evaluation of additional (individual) types of educational activities.</w:t>
      </w:r>
      <w:r w:rsidRPr="00DF7FE0">
        <w:rPr>
          <w:color w:val="000000"/>
          <w:sz w:val="28"/>
          <w:szCs w:val="28"/>
          <w:lang w:val="en-GB"/>
        </w:rPr>
        <w:t>Additional (individual) types of educational activities include the participation of applicants in scientific conferences, scientific circles of applicants and problem groups, preparation of publications, participation in All-Ukrainian Olympiads and competitions and International competitions, etc. in excess of the tasks established by the relevant work program of the academic discipline.</w:t>
      </w:r>
    </w:p>
    <w:p w:rsidR="00244720" w:rsidRPr="00DF7FE0" w:rsidRDefault="001E46B7" w:rsidP="00DF7FE0">
      <w:pPr>
        <w:ind w:firstLine="709"/>
        <w:jc w:val="both"/>
        <w:rPr>
          <w:color w:val="000000"/>
          <w:sz w:val="28"/>
          <w:szCs w:val="28"/>
          <w:lang w:val="en-GB"/>
        </w:rPr>
      </w:pPr>
      <w:r w:rsidRPr="00DF7FE0">
        <w:rPr>
          <w:color w:val="000000"/>
          <w:sz w:val="28"/>
          <w:szCs w:val="28"/>
          <w:lang w:val="en-GB"/>
        </w:rPr>
        <w:t>By decision of the department, students who participated in research work and performed certain types of additional (individual) educational activities may be awarded incentive (bonus) points for a specific educational component.</w:t>
      </w:r>
    </w:p>
    <w:p w:rsidR="00244720" w:rsidRPr="00DF7FE0" w:rsidRDefault="001E46B7" w:rsidP="00DF7FE0">
      <w:pPr>
        <w:ind w:firstLine="709"/>
        <w:jc w:val="both"/>
        <w:rPr>
          <w:b/>
          <w:bCs/>
          <w:color w:val="000000"/>
          <w:sz w:val="28"/>
          <w:szCs w:val="28"/>
          <w:lang w:val="en-GB"/>
        </w:rPr>
      </w:pPr>
      <w:r w:rsidRPr="00DF7FE0">
        <w:rPr>
          <w:b/>
          <w:bCs/>
          <w:color w:val="000000"/>
          <w:sz w:val="28"/>
          <w:szCs w:val="28"/>
          <w:lang w:val="en-GB"/>
        </w:rPr>
        <w:lastRenderedPageBreak/>
        <w:t>Assessment of independent work</w:t>
      </w:r>
    </w:p>
    <w:p w:rsidR="00244720" w:rsidRPr="00DF7FE0" w:rsidRDefault="001E46B7" w:rsidP="00DF7FE0">
      <w:pPr>
        <w:ind w:firstLine="709"/>
        <w:jc w:val="both"/>
        <w:rPr>
          <w:color w:val="000000"/>
          <w:sz w:val="28"/>
          <w:szCs w:val="28"/>
          <w:lang w:val="en-GB"/>
        </w:rPr>
      </w:pPr>
      <w:r w:rsidRPr="00DF7FE0">
        <w:rPr>
          <w:color w:val="000000"/>
          <w:sz w:val="28"/>
          <w:szCs w:val="28"/>
          <w:lang w:val="en-GB"/>
        </w:rPr>
        <w:t>The total number of points received by a student for completing independent work is one of the components of academic success in the discipline. Independent work on each topic, in accordance with the course program, is evaluated in the range from 0 to 3 points using standardized and generalized knowledge assessment criteria.</w:t>
      </w:r>
    </w:p>
    <w:p w:rsidR="00244720" w:rsidRPr="00DF7FE0" w:rsidRDefault="00DF7FE0" w:rsidP="00DF7FE0">
      <w:pPr>
        <w:widowControl w:val="0"/>
        <w:tabs>
          <w:tab w:val="left" w:pos="1134"/>
        </w:tabs>
        <w:suppressAutoHyphens w:val="0"/>
        <w:ind w:right="-6" w:firstLine="709"/>
        <w:jc w:val="both"/>
        <w:rPr>
          <w:b/>
          <w:bCs/>
          <w:color w:val="000000"/>
          <w:sz w:val="28"/>
          <w:szCs w:val="28"/>
          <w:lang w:val="en-GB"/>
        </w:rPr>
      </w:pPr>
      <w:r w:rsidRPr="00DF7FE0">
        <w:rPr>
          <w:b/>
          <w:bCs/>
          <w:color w:val="000000"/>
          <w:sz w:val="28"/>
          <w:szCs w:val="28"/>
          <w:lang w:val="en-GB"/>
        </w:rPr>
        <w:t>Assessment scale for independent work (individual assignments) assessment criteria</w:t>
      </w:r>
      <w:r w:rsidRPr="00DF7FE0">
        <w:rPr>
          <w:color w:val="000000"/>
          <w:sz w:val="28"/>
          <w:szCs w:val="28"/>
          <w:lang w:val="en-GB"/>
        </w:rPr>
        <w:t>.</w:t>
      </w:r>
    </w:p>
    <w:tbl>
      <w:tblPr>
        <w:tblW w:w="9491" w:type="dxa"/>
        <w:tblInd w:w="-185" w:type="dxa"/>
        <w:tblLayout w:type="fixed"/>
        <w:tblCellMar>
          <w:left w:w="115" w:type="dxa"/>
          <w:right w:w="115" w:type="dxa"/>
        </w:tblCellMar>
        <w:tblLook w:val="0000" w:firstRow="0" w:lastRow="0" w:firstColumn="0" w:lastColumn="0" w:noHBand="0" w:noVBand="0"/>
      </w:tblPr>
      <w:tblGrid>
        <w:gridCol w:w="2592"/>
        <w:gridCol w:w="1689"/>
        <w:gridCol w:w="1509"/>
        <w:gridCol w:w="1710"/>
        <w:gridCol w:w="1991"/>
      </w:tblGrid>
      <w:tr w:rsidR="00244720" w:rsidRPr="00DF7FE0">
        <w:tc>
          <w:tcPr>
            <w:tcW w:w="2592" w:type="dxa"/>
            <w:vMerge w:val="restart"/>
            <w:tcBorders>
              <w:top w:val="single" w:sz="4" w:space="0" w:color="000000"/>
              <w:left w:val="single" w:sz="4" w:space="0" w:color="000000"/>
              <w:bottom w:val="single" w:sz="4" w:space="0" w:color="000000"/>
            </w:tcBorders>
          </w:tcPr>
          <w:p w:rsidR="00244720" w:rsidRPr="00DF7FE0" w:rsidRDefault="001E46B7">
            <w:pPr>
              <w:jc w:val="center"/>
              <w:rPr>
                <w:sz w:val="28"/>
                <w:szCs w:val="28"/>
                <w:lang w:val="en-GB"/>
              </w:rPr>
            </w:pPr>
            <w:r w:rsidRPr="00DF7FE0">
              <w:rPr>
                <w:sz w:val="28"/>
                <w:szCs w:val="28"/>
                <w:lang w:val="en-GB"/>
              </w:rPr>
              <w:t>Maximum possible assessment of independent work (individual tasks)</w:t>
            </w:r>
          </w:p>
        </w:tc>
        <w:tc>
          <w:tcPr>
            <w:tcW w:w="6899" w:type="dxa"/>
            <w:gridSpan w:val="4"/>
            <w:tcBorders>
              <w:top w:val="single" w:sz="4" w:space="0" w:color="000000"/>
              <w:left w:val="single" w:sz="4" w:space="0" w:color="000000"/>
              <w:bottom w:val="single" w:sz="4" w:space="0" w:color="000000"/>
              <w:right w:val="single" w:sz="4" w:space="0" w:color="000000"/>
            </w:tcBorders>
            <w:vAlign w:val="center"/>
          </w:tcPr>
          <w:p w:rsidR="00244720" w:rsidRPr="00DF7FE0" w:rsidRDefault="001E46B7">
            <w:pPr>
              <w:jc w:val="center"/>
              <w:rPr>
                <w:color w:val="000000"/>
                <w:sz w:val="28"/>
                <w:szCs w:val="28"/>
                <w:lang w:val="en-GB"/>
              </w:rPr>
            </w:pPr>
            <w:r w:rsidRPr="00DF7FE0">
              <w:rPr>
                <w:sz w:val="28"/>
                <w:szCs w:val="28"/>
                <w:lang w:val="en-GB"/>
              </w:rPr>
              <w:t>Execution level</w:t>
            </w:r>
          </w:p>
        </w:tc>
      </w:tr>
      <w:tr w:rsidR="00244720" w:rsidRPr="00DF7FE0">
        <w:tc>
          <w:tcPr>
            <w:tcW w:w="2592" w:type="dxa"/>
            <w:vMerge/>
            <w:tcBorders>
              <w:top w:val="single" w:sz="4" w:space="0" w:color="000000"/>
              <w:left w:val="single" w:sz="4" w:space="0" w:color="000000"/>
              <w:bottom w:val="single" w:sz="4" w:space="0" w:color="000000"/>
            </w:tcBorders>
          </w:tcPr>
          <w:p w:rsidR="00244720" w:rsidRPr="00DF7FE0" w:rsidRDefault="00244720">
            <w:pPr>
              <w:widowControl w:val="0"/>
              <w:snapToGrid w:val="0"/>
              <w:spacing w:line="276" w:lineRule="auto"/>
              <w:jc w:val="center"/>
              <w:rPr>
                <w:color w:val="000000"/>
                <w:sz w:val="28"/>
                <w:szCs w:val="28"/>
                <w:lang w:val="en-GB"/>
              </w:rPr>
            </w:pPr>
          </w:p>
        </w:tc>
        <w:tc>
          <w:tcPr>
            <w:tcW w:w="1689" w:type="dxa"/>
            <w:tcBorders>
              <w:left w:val="single" w:sz="4" w:space="0" w:color="000000"/>
              <w:bottom w:val="single" w:sz="4" w:space="0" w:color="000000"/>
            </w:tcBorders>
            <w:vAlign w:val="center"/>
          </w:tcPr>
          <w:p w:rsidR="00244720" w:rsidRPr="00DF7FE0" w:rsidRDefault="001E46B7">
            <w:pPr>
              <w:jc w:val="both"/>
              <w:rPr>
                <w:color w:val="000000"/>
                <w:sz w:val="28"/>
                <w:szCs w:val="28"/>
                <w:lang w:val="en-GB"/>
              </w:rPr>
            </w:pPr>
            <w:r w:rsidRPr="00DF7FE0">
              <w:rPr>
                <w:sz w:val="28"/>
                <w:szCs w:val="28"/>
                <w:lang w:val="en-GB"/>
              </w:rPr>
              <w:t>Perfectly</w:t>
            </w:r>
          </w:p>
        </w:tc>
        <w:tc>
          <w:tcPr>
            <w:tcW w:w="1509" w:type="dxa"/>
            <w:tcBorders>
              <w:left w:val="single" w:sz="4" w:space="0" w:color="000000"/>
              <w:bottom w:val="single" w:sz="4" w:space="0" w:color="000000"/>
            </w:tcBorders>
            <w:vAlign w:val="center"/>
          </w:tcPr>
          <w:p w:rsidR="00244720" w:rsidRPr="00DF7FE0" w:rsidRDefault="001E46B7">
            <w:pPr>
              <w:jc w:val="both"/>
              <w:rPr>
                <w:color w:val="000000"/>
                <w:sz w:val="28"/>
                <w:szCs w:val="28"/>
                <w:lang w:val="en-GB"/>
              </w:rPr>
            </w:pPr>
            <w:r w:rsidRPr="00DF7FE0">
              <w:rPr>
                <w:sz w:val="28"/>
                <w:szCs w:val="28"/>
                <w:lang w:val="en-GB"/>
              </w:rPr>
              <w:t>Good</w:t>
            </w:r>
          </w:p>
        </w:tc>
        <w:tc>
          <w:tcPr>
            <w:tcW w:w="1710" w:type="dxa"/>
            <w:tcBorders>
              <w:left w:val="single" w:sz="4" w:space="0" w:color="000000"/>
              <w:bottom w:val="single" w:sz="4" w:space="0" w:color="000000"/>
            </w:tcBorders>
            <w:vAlign w:val="center"/>
          </w:tcPr>
          <w:p w:rsidR="00244720" w:rsidRPr="00DF7FE0" w:rsidRDefault="001E46B7">
            <w:pPr>
              <w:jc w:val="both"/>
              <w:rPr>
                <w:color w:val="000000"/>
                <w:sz w:val="28"/>
                <w:szCs w:val="28"/>
                <w:lang w:val="en-GB"/>
              </w:rPr>
            </w:pPr>
            <w:r w:rsidRPr="00DF7FE0">
              <w:rPr>
                <w:sz w:val="28"/>
                <w:szCs w:val="28"/>
                <w:lang w:val="en-GB"/>
              </w:rPr>
              <w:t>Satisfactorily</w:t>
            </w:r>
          </w:p>
        </w:tc>
        <w:tc>
          <w:tcPr>
            <w:tcW w:w="1991" w:type="dxa"/>
            <w:tcBorders>
              <w:left w:val="single" w:sz="4" w:space="0" w:color="000000"/>
              <w:bottom w:val="single" w:sz="4" w:space="0" w:color="000000"/>
              <w:right w:val="single" w:sz="4" w:space="0" w:color="000000"/>
            </w:tcBorders>
            <w:vAlign w:val="center"/>
          </w:tcPr>
          <w:p w:rsidR="00244720" w:rsidRPr="00DF7FE0" w:rsidRDefault="001E46B7">
            <w:pPr>
              <w:jc w:val="both"/>
              <w:rPr>
                <w:color w:val="000000"/>
                <w:sz w:val="28"/>
                <w:szCs w:val="28"/>
                <w:lang w:val="en-GB"/>
              </w:rPr>
            </w:pPr>
            <w:r w:rsidRPr="00DF7FE0">
              <w:rPr>
                <w:sz w:val="28"/>
                <w:szCs w:val="28"/>
                <w:lang w:val="en-GB"/>
              </w:rPr>
              <w:t>Unsatisfactorily</w:t>
            </w:r>
          </w:p>
        </w:tc>
      </w:tr>
      <w:tr w:rsidR="00244720" w:rsidRPr="00DF7FE0">
        <w:tc>
          <w:tcPr>
            <w:tcW w:w="2592" w:type="dxa"/>
            <w:tcBorders>
              <w:left w:val="single" w:sz="4" w:space="0" w:color="000000"/>
              <w:bottom w:val="single" w:sz="4" w:space="0" w:color="000000"/>
            </w:tcBorders>
          </w:tcPr>
          <w:p w:rsidR="00244720" w:rsidRPr="00DF7FE0" w:rsidRDefault="001E46B7">
            <w:pPr>
              <w:jc w:val="center"/>
              <w:rPr>
                <w:color w:val="000000"/>
                <w:sz w:val="28"/>
                <w:szCs w:val="28"/>
                <w:lang w:val="en-GB"/>
              </w:rPr>
            </w:pPr>
            <w:r w:rsidRPr="00DF7FE0">
              <w:rPr>
                <w:color w:val="000000"/>
                <w:sz w:val="28"/>
                <w:szCs w:val="28"/>
                <w:lang w:val="en-GB"/>
              </w:rPr>
              <w:t>3</w:t>
            </w:r>
          </w:p>
        </w:tc>
        <w:tc>
          <w:tcPr>
            <w:tcW w:w="1689" w:type="dxa"/>
            <w:tcBorders>
              <w:left w:val="single" w:sz="4" w:space="0" w:color="000000"/>
              <w:bottom w:val="single" w:sz="4" w:space="0" w:color="000000"/>
            </w:tcBorders>
          </w:tcPr>
          <w:p w:rsidR="00244720" w:rsidRPr="00DF7FE0" w:rsidRDefault="001E46B7">
            <w:pPr>
              <w:jc w:val="center"/>
              <w:rPr>
                <w:color w:val="000000"/>
                <w:sz w:val="28"/>
                <w:szCs w:val="28"/>
                <w:lang w:val="en-GB"/>
              </w:rPr>
            </w:pPr>
            <w:r w:rsidRPr="00DF7FE0">
              <w:rPr>
                <w:color w:val="000000"/>
                <w:sz w:val="28"/>
                <w:szCs w:val="28"/>
                <w:lang w:val="en-GB"/>
              </w:rPr>
              <w:t>3</w:t>
            </w:r>
          </w:p>
        </w:tc>
        <w:tc>
          <w:tcPr>
            <w:tcW w:w="1509" w:type="dxa"/>
            <w:tcBorders>
              <w:left w:val="single" w:sz="4" w:space="0" w:color="000000"/>
              <w:bottom w:val="single" w:sz="4" w:space="0" w:color="000000"/>
            </w:tcBorders>
          </w:tcPr>
          <w:p w:rsidR="00244720" w:rsidRPr="00DF7FE0" w:rsidRDefault="001E46B7">
            <w:pPr>
              <w:jc w:val="center"/>
              <w:rPr>
                <w:color w:val="000000"/>
                <w:sz w:val="28"/>
                <w:szCs w:val="28"/>
                <w:lang w:val="en-GB"/>
              </w:rPr>
            </w:pPr>
            <w:r w:rsidRPr="00DF7FE0">
              <w:rPr>
                <w:color w:val="000000"/>
                <w:sz w:val="28"/>
                <w:szCs w:val="28"/>
                <w:lang w:val="en-GB"/>
              </w:rPr>
              <w:t>2</w:t>
            </w:r>
          </w:p>
        </w:tc>
        <w:tc>
          <w:tcPr>
            <w:tcW w:w="1710" w:type="dxa"/>
            <w:tcBorders>
              <w:left w:val="single" w:sz="4" w:space="0" w:color="000000"/>
              <w:bottom w:val="single" w:sz="4" w:space="0" w:color="000000"/>
            </w:tcBorders>
          </w:tcPr>
          <w:p w:rsidR="00244720" w:rsidRPr="00DF7FE0" w:rsidRDefault="001E46B7">
            <w:pPr>
              <w:jc w:val="center"/>
              <w:rPr>
                <w:color w:val="000000"/>
                <w:sz w:val="28"/>
                <w:szCs w:val="28"/>
                <w:lang w:val="en-GB"/>
              </w:rPr>
            </w:pPr>
            <w:r w:rsidRPr="00DF7FE0">
              <w:rPr>
                <w:color w:val="000000"/>
                <w:sz w:val="28"/>
                <w:szCs w:val="28"/>
                <w:lang w:val="en-GB"/>
              </w:rPr>
              <w:t>1</w:t>
            </w:r>
          </w:p>
        </w:tc>
        <w:tc>
          <w:tcPr>
            <w:tcW w:w="1991" w:type="dxa"/>
            <w:tcBorders>
              <w:left w:val="single" w:sz="4" w:space="0" w:color="000000"/>
              <w:bottom w:val="single" w:sz="4" w:space="0" w:color="000000"/>
              <w:right w:val="single" w:sz="4" w:space="0" w:color="000000"/>
            </w:tcBorders>
          </w:tcPr>
          <w:p w:rsidR="00244720" w:rsidRPr="00DF7FE0" w:rsidRDefault="001E46B7">
            <w:pPr>
              <w:jc w:val="center"/>
              <w:rPr>
                <w:color w:val="000000"/>
                <w:sz w:val="28"/>
                <w:szCs w:val="28"/>
                <w:lang w:val="en-GB"/>
              </w:rPr>
            </w:pPr>
            <w:r w:rsidRPr="00DF7FE0">
              <w:rPr>
                <w:color w:val="000000"/>
                <w:sz w:val="28"/>
                <w:szCs w:val="28"/>
                <w:lang w:val="en-GB"/>
              </w:rPr>
              <w:t>0</w:t>
            </w:r>
          </w:p>
        </w:tc>
      </w:tr>
    </w:tbl>
    <w:p w:rsidR="00244720" w:rsidRPr="00DF7FE0" w:rsidRDefault="001E46B7" w:rsidP="00DF7FE0">
      <w:pPr>
        <w:widowControl w:val="0"/>
        <w:ind w:firstLine="709"/>
        <w:jc w:val="both"/>
        <w:rPr>
          <w:rFonts w:eastAsia="Calibri"/>
          <w:sz w:val="28"/>
          <w:szCs w:val="28"/>
          <w:lang w:val="en-GB"/>
        </w:rPr>
      </w:pPr>
      <w:r w:rsidRPr="00DF7FE0">
        <w:rPr>
          <w:rFonts w:eastAsia="Calibri"/>
          <w:sz w:val="28"/>
          <w:szCs w:val="28"/>
          <w:lang w:val="en-GB"/>
        </w:rPr>
        <w:t>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preparing summaries of independently studied topics; testing or written exams; preparing draft articles, conference abstracts and other publications; other forms that ensure comprehensive mastery of the curriculum and contribute to the gradual development of skills for effective independent professional (practical, scientific and theoretical) activity at a high level.</w:t>
      </w:r>
    </w:p>
    <w:p w:rsidR="00244720" w:rsidRPr="00DF7FE0" w:rsidRDefault="00244720" w:rsidP="00DF7FE0">
      <w:pPr>
        <w:ind w:firstLine="709"/>
        <w:jc w:val="both"/>
        <w:rPr>
          <w:rFonts w:eastAsia="Calibri"/>
          <w:b/>
          <w:iCs/>
          <w:sz w:val="28"/>
          <w:szCs w:val="28"/>
          <w:lang w:val="en-GB"/>
        </w:rPr>
      </w:pPr>
    </w:p>
    <w:p w:rsidR="00244720" w:rsidRPr="00DF7FE0" w:rsidRDefault="00244720" w:rsidP="00DF7FE0">
      <w:pPr>
        <w:ind w:firstLine="709"/>
        <w:jc w:val="both"/>
        <w:rPr>
          <w:b/>
          <w:iCs/>
          <w:sz w:val="28"/>
          <w:szCs w:val="28"/>
          <w:lang w:val="en-GB"/>
        </w:rPr>
      </w:pPr>
    </w:p>
    <w:p w:rsidR="00244720" w:rsidRPr="00DF7FE0" w:rsidRDefault="00244720" w:rsidP="00DF7FE0">
      <w:pPr>
        <w:ind w:firstLine="709"/>
        <w:jc w:val="both"/>
        <w:rPr>
          <w:b/>
          <w:iCs/>
          <w:sz w:val="28"/>
          <w:szCs w:val="28"/>
          <w:lang w:val="en-GB"/>
        </w:rPr>
      </w:pPr>
    </w:p>
    <w:p w:rsidR="00244720" w:rsidRPr="00DF7FE0" w:rsidRDefault="00244720" w:rsidP="00DF7FE0">
      <w:pPr>
        <w:ind w:firstLine="709"/>
        <w:jc w:val="both"/>
        <w:rPr>
          <w:b/>
          <w:iCs/>
          <w:sz w:val="28"/>
          <w:szCs w:val="28"/>
          <w:lang w:val="en-GB"/>
        </w:rPr>
      </w:pPr>
    </w:p>
    <w:p w:rsidR="00244720" w:rsidRPr="00DF7FE0" w:rsidRDefault="00244720" w:rsidP="00DF7FE0">
      <w:pPr>
        <w:ind w:firstLine="709"/>
        <w:jc w:val="both"/>
        <w:rPr>
          <w:b/>
          <w:iCs/>
          <w:sz w:val="28"/>
          <w:szCs w:val="28"/>
          <w:lang w:val="en-GB"/>
        </w:rPr>
      </w:pPr>
    </w:p>
    <w:p w:rsidR="00244720" w:rsidRPr="00DF7FE0" w:rsidRDefault="001E46B7" w:rsidP="00DF7FE0">
      <w:pPr>
        <w:ind w:firstLine="709"/>
        <w:jc w:val="both"/>
        <w:rPr>
          <w:rStyle w:val="31"/>
          <w:bCs/>
          <w:sz w:val="28"/>
          <w:szCs w:val="28"/>
          <w:lang w:val="en-GB"/>
        </w:rPr>
      </w:pPr>
      <w:r w:rsidRPr="00DF7FE0">
        <w:rPr>
          <w:color w:val="000000"/>
          <w:sz w:val="28"/>
          <w:szCs w:val="28"/>
          <w:lang w:val="en-GB"/>
        </w:rPr>
        <w:t>To assess the learning outcomes of a higher education applicant during the semester, a 100-point, national and ECTS assessment scale is used.</w:t>
      </w:r>
    </w:p>
    <w:p w:rsidR="00244720" w:rsidRPr="00DF7FE0" w:rsidRDefault="001E46B7" w:rsidP="00DF7FE0">
      <w:pPr>
        <w:ind w:firstLine="709"/>
        <w:jc w:val="center"/>
        <w:rPr>
          <w:sz w:val="28"/>
          <w:szCs w:val="28"/>
          <w:lang w:val="en-GB"/>
        </w:rPr>
      </w:pPr>
      <w:r w:rsidRPr="00DF7FE0">
        <w:rPr>
          <w:rStyle w:val="31"/>
          <w:bCs/>
          <w:sz w:val="28"/>
          <w:szCs w:val="28"/>
          <w:lang w:val="en-GB"/>
        </w:rPr>
        <w:t>Final assessment scale: national and ECTS</w:t>
      </w:r>
    </w:p>
    <w:tbl>
      <w:tblPr>
        <w:tblW w:w="10305" w:type="dxa"/>
        <w:tblInd w:w="-15" w:type="dxa"/>
        <w:tblLayout w:type="fixed"/>
        <w:tblCellMar>
          <w:left w:w="0" w:type="dxa"/>
          <w:right w:w="0" w:type="dxa"/>
        </w:tblCellMar>
        <w:tblLook w:val="0000" w:firstRow="0" w:lastRow="0" w:firstColumn="0" w:lastColumn="0" w:noHBand="0" w:noVBand="0"/>
      </w:tblPr>
      <w:tblGrid>
        <w:gridCol w:w="2147"/>
        <w:gridCol w:w="1363"/>
        <w:gridCol w:w="3581"/>
        <w:gridCol w:w="3214"/>
      </w:tblGrid>
      <w:tr w:rsidR="00244720" w:rsidRPr="00DF7FE0">
        <w:trPr>
          <w:trHeight w:hRule="exact" w:val="850"/>
        </w:trPr>
        <w:tc>
          <w:tcPr>
            <w:tcW w:w="2147" w:type="dxa"/>
            <w:vMerge w:val="restart"/>
            <w:tcBorders>
              <w:top w:val="single" w:sz="4" w:space="0" w:color="000000"/>
              <w:left w:val="single" w:sz="4" w:space="0" w:color="000000"/>
            </w:tcBorders>
            <w:shd w:val="clear" w:color="auto" w:fill="FFFFFF"/>
          </w:tcPr>
          <w:p w:rsidR="00244720" w:rsidRPr="00DF7FE0" w:rsidRDefault="001E46B7">
            <w:pPr>
              <w:pStyle w:val="a8"/>
              <w:jc w:val="center"/>
              <w:rPr>
                <w:b/>
                <w:sz w:val="28"/>
                <w:szCs w:val="28"/>
                <w:lang w:val="en-GB"/>
              </w:rPr>
            </w:pPr>
            <w:r w:rsidRPr="00DF7FE0">
              <w:rPr>
                <w:b/>
                <w:sz w:val="28"/>
                <w:szCs w:val="28"/>
                <w:lang w:val="en-GB"/>
              </w:rPr>
              <w:t>Total points for all types of learning activities</w:t>
            </w:r>
          </w:p>
        </w:tc>
        <w:tc>
          <w:tcPr>
            <w:tcW w:w="1363" w:type="dxa"/>
            <w:vMerge w:val="restart"/>
            <w:tcBorders>
              <w:top w:val="single" w:sz="4" w:space="0" w:color="000000"/>
              <w:left w:val="single" w:sz="4" w:space="0" w:color="000000"/>
            </w:tcBorders>
            <w:shd w:val="clear" w:color="auto" w:fill="FFFFFF"/>
          </w:tcPr>
          <w:p w:rsidR="00244720" w:rsidRPr="00DF7FE0" w:rsidRDefault="001E46B7">
            <w:pPr>
              <w:pStyle w:val="a8"/>
              <w:jc w:val="center"/>
              <w:rPr>
                <w:b/>
                <w:sz w:val="28"/>
                <w:szCs w:val="28"/>
                <w:lang w:val="en-GB"/>
              </w:rPr>
            </w:pPr>
            <w:r w:rsidRPr="00DF7FE0">
              <w:rPr>
                <w:b/>
                <w:sz w:val="28"/>
                <w:szCs w:val="28"/>
                <w:lang w:val="en-GB"/>
              </w:rPr>
              <w:t>ECT8 assessment</w:t>
            </w:r>
          </w:p>
        </w:tc>
        <w:tc>
          <w:tcPr>
            <w:tcW w:w="6795" w:type="dxa"/>
            <w:gridSpan w:val="2"/>
            <w:tcBorders>
              <w:top w:val="single" w:sz="4" w:space="0" w:color="000000"/>
              <w:left w:val="single" w:sz="4" w:space="0" w:color="000000"/>
              <w:right w:val="single" w:sz="4" w:space="0" w:color="000000"/>
            </w:tcBorders>
            <w:shd w:val="clear" w:color="auto" w:fill="FFFFFF"/>
          </w:tcPr>
          <w:p w:rsidR="00244720" w:rsidRPr="00DF7FE0" w:rsidRDefault="001E46B7">
            <w:pPr>
              <w:pStyle w:val="a8"/>
              <w:jc w:val="center"/>
              <w:rPr>
                <w:b/>
                <w:sz w:val="28"/>
                <w:szCs w:val="28"/>
                <w:lang w:val="en-GB"/>
              </w:rPr>
            </w:pPr>
            <w:r w:rsidRPr="00DF7FE0">
              <w:rPr>
                <w:b/>
                <w:sz w:val="28"/>
                <w:szCs w:val="28"/>
                <w:lang w:val="en-GB"/>
              </w:rPr>
              <w:t>National scale assessment</w:t>
            </w:r>
          </w:p>
        </w:tc>
      </w:tr>
      <w:tr w:rsidR="00244720" w:rsidRPr="00DF7FE0">
        <w:trPr>
          <w:trHeight w:hRule="exact" w:val="581"/>
        </w:trPr>
        <w:tc>
          <w:tcPr>
            <w:tcW w:w="2147" w:type="dxa"/>
            <w:vMerge/>
            <w:tcBorders>
              <w:top w:val="single" w:sz="4" w:space="0" w:color="000000"/>
              <w:left w:val="single" w:sz="4" w:space="0" w:color="000000"/>
            </w:tcBorders>
            <w:shd w:val="clear" w:color="auto" w:fill="FFFFFF"/>
          </w:tcPr>
          <w:p w:rsidR="00244720" w:rsidRPr="00DF7FE0" w:rsidRDefault="00244720">
            <w:pPr>
              <w:pStyle w:val="a8"/>
              <w:snapToGrid w:val="0"/>
              <w:jc w:val="center"/>
              <w:rPr>
                <w:b/>
                <w:sz w:val="28"/>
                <w:szCs w:val="28"/>
                <w:lang w:val="en-GB"/>
              </w:rPr>
            </w:pPr>
          </w:p>
        </w:tc>
        <w:tc>
          <w:tcPr>
            <w:tcW w:w="1363" w:type="dxa"/>
            <w:vMerge/>
            <w:tcBorders>
              <w:top w:val="single" w:sz="4" w:space="0" w:color="000000"/>
              <w:left w:val="single" w:sz="4" w:space="0" w:color="000000"/>
            </w:tcBorders>
            <w:shd w:val="clear" w:color="auto" w:fill="FFFFFF"/>
          </w:tcPr>
          <w:p w:rsidR="00244720" w:rsidRPr="00DF7FE0" w:rsidRDefault="00244720">
            <w:pPr>
              <w:pStyle w:val="a8"/>
              <w:snapToGrid w:val="0"/>
              <w:jc w:val="center"/>
              <w:rPr>
                <w:b/>
                <w:sz w:val="28"/>
                <w:szCs w:val="28"/>
                <w:lang w:val="en-GB"/>
              </w:rPr>
            </w:pPr>
          </w:p>
        </w:tc>
        <w:tc>
          <w:tcPr>
            <w:tcW w:w="3581" w:type="dxa"/>
            <w:tcBorders>
              <w:top w:val="single" w:sz="4" w:space="0" w:color="000000"/>
              <w:left w:val="single" w:sz="4" w:space="0" w:color="000000"/>
            </w:tcBorders>
            <w:shd w:val="clear" w:color="auto" w:fill="FFFFFF"/>
          </w:tcPr>
          <w:p w:rsidR="00244720" w:rsidRPr="00DF7FE0" w:rsidRDefault="001E46B7">
            <w:pPr>
              <w:pStyle w:val="a8"/>
              <w:ind w:left="160"/>
              <w:jc w:val="center"/>
              <w:rPr>
                <w:b/>
                <w:sz w:val="28"/>
                <w:szCs w:val="28"/>
                <w:lang w:val="en-GB"/>
              </w:rPr>
            </w:pPr>
            <w:r w:rsidRPr="00DF7FE0">
              <w:rPr>
                <w:b/>
                <w:sz w:val="28"/>
                <w:szCs w:val="28"/>
                <w:lang w:val="en-GB"/>
              </w:rPr>
              <w:t>for exam, course project (work), practice</w:t>
            </w:r>
          </w:p>
        </w:tc>
        <w:tc>
          <w:tcPr>
            <w:tcW w:w="3214" w:type="dxa"/>
            <w:tcBorders>
              <w:top w:val="single" w:sz="4" w:space="0" w:color="000000"/>
              <w:left w:val="single" w:sz="4" w:space="0" w:color="000000"/>
              <w:right w:val="single" w:sz="4" w:space="0" w:color="000000"/>
            </w:tcBorders>
            <w:shd w:val="clear" w:color="auto" w:fill="FFFFFF"/>
          </w:tcPr>
          <w:p w:rsidR="00244720" w:rsidRPr="00DF7FE0" w:rsidRDefault="001E46B7">
            <w:pPr>
              <w:pStyle w:val="a8"/>
              <w:jc w:val="center"/>
              <w:rPr>
                <w:b/>
                <w:sz w:val="28"/>
                <w:szCs w:val="28"/>
                <w:lang w:val="en-GB"/>
              </w:rPr>
            </w:pPr>
            <w:r w:rsidRPr="00DF7FE0">
              <w:rPr>
                <w:b/>
                <w:sz w:val="28"/>
                <w:szCs w:val="28"/>
                <w:lang w:val="en-GB"/>
              </w:rPr>
              <w:t>for credit</w:t>
            </w:r>
          </w:p>
        </w:tc>
      </w:tr>
      <w:tr w:rsidR="00244720" w:rsidRPr="00DF7FE0">
        <w:trPr>
          <w:trHeight w:hRule="exact" w:val="362"/>
        </w:trPr>
        <w:tc>
          <w:tcPr>
            <w:tcW w:w="2147" w:type="dxa"/>
            <w:tcBorders>
              <w:top w:val="single" w:sz="4" w:space="0" w:color="000000"/>
              <w:left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90 – 100</w:t>
            </w:r>
          </w:p>
        </w:tc>
        <w:tc>
          <w:tcPr>
            <w:tcW w:w="1363" w:type="dxa"/>
            <w:tcBorders>
              <w:top w:val="single" w:sz="4" w:space="0" w:color="000000"/>
              <w:left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AND</w:t>
            </w:r>
          </w:p>
        </w:tc>
        <w:tc>
          <w:tcPr>
            <w:tcW w:w="3581" w:type="dxa"/>
            <w:tcBorders>
              <w:top w:val="single" w:sz="4" w:space="0" w:color="000000"/>
              <w:left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perfectly</w:t>
            </w:r>
          </w:p>
        </w:tc>
        <w:tc>
          <w:tcPr>
            <w:tcW w:w="3214" w:type="dxa"/>
            <w:vMerge w:val="restart"/>
            <w:tcBorders>
              <w:top w:val="single" w:sz="4" w:space="0" w:color="000000"/>
              <w:left w:val="single" w:sz="4" w:space="0" w:color="000000"/>
              <w:right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Enrolled</w:t>
            </w:r>
          </w:p>
        </w:tc>
      </w:tr>
      <w:tr w:rsidR="00244720" w:rsidRPr="00DF7FE0">
        <w:trPr>
          <w:trHeight w:hRule="exact" w:val="357"/>
        </w:trPr>
        <w:tc>
          <w:tcPr>
            <w:tcW w:w="2147" w:type="dxa"/>
            <w:tcBorders>
              <w:top w:val="single" w:sz="4" w:space="0" w:color="000000"/>
              <w:left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82 – 89</w:t>
            </w:r>
          </w:p>
        </w:tc>
        <w:tc>
          <w:tcPr>
            <w:tcW w:w="1363" w:type="dxa"/>
            <w:tcBorders>
              <w:top w:val="single" w:sz="4" w:space="0" w:color="000000"/>
              <w:left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IN</w:t>
            </w:r>
          </w:p>
        </w:tc>
        <w:tc>
          <w:tcPr>
            <w:tcW w:w="3581" w:type="dxa"/>
            <w:vMerge w:val="restart"/>
            <w:tcBorders>
              <w:top w:val="single" w:sz="4" w:space="0" w:color="000000"/>
              <w:left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good</w:t>
            </w:r>
          </w:p>
        </w:tc>
        <w:tc>
          <w:tcPr>
            <w:tcW w:w="3214" w:type="dxa"/>
            <w:vMerge/>
            <w:tcBorders>
              <w:top w:val="single" w:sz="4" w:space="0" w:color="000000"/>
              <w:left w:val="single" w:sz="4" w:space="0" w:color="000000"/>
              <w:right w:val="single" w:sz="4" w:space="0" w:color="000000"/>
            </w:tcBorders>
            <w:shd w:val="clear" w:color="auto" w:fill="FFFFFF"/>
          </w:tcPr>
          <w:p w:rsidR="00244720" w:rsidRPr="00DF7FE0" w:rsidRDefault="00244720">
            <w:pPr>
              <w:pStyle w:val="a8"/>
              <w:snapToGrid w:val="0"/>
              <w:jc w:val="center"/>
              <w:rPr>
                <w:sz w:val="28"/>
                <w:szCs w:val="28"/>
                <w:lang w:val="en-GB"/>
              </w:rPr>
            </w:pPr>
          </w:p>
        </w:tc>
      </w:tr>
      <w:tr w:rsidR="00244720" w:rsidRPr="00DF7FE0">
        <w:trPr>
          <w:trHeight w:hRule="exact" w:val="353"/>
        </w:trPr>
        <w:tc>
          <w:tcPr>
            <w:tcW w:w="2147" w:type="dxa"/>
            <w:tcBorders>
              <w:top w:val="single" w:sz="4" w:space="0" w:color="000000"/>
              <w:left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75 – 81</w:t>
            </w:r>
          </w:p>
        </w:tc>
        <w:tc>
          <w:tcPr>
            <w:tcW w:w="1363" w:type="dxa"/>
            <w:tcBorders>
              <w:top w:val="single" w:sz="4" w:space="0" w:color="000000"/>
              <w:left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WITH</w:t>
            </w:r>
          </w:p>
        </w:tc>
        <w:tc>
          <w:tcPr>
            <w:tcW w:w="3581" w:type="dxa"/>
            <w:vMerge/>
            <w:tcBorders>
              <w:top w:val="single" w:sz="4" w:space="0" w:color="000000"/>
              <w:left w:val="single" w:sz="4" w:space="0" w:color="000000"/>
            </w:tcBorders>
            <w:shd w:val="clear" w:color="auto" w:fill="FFFFFF"/>
          </w:tcPr>
          <w:p w:rsidR="00244720" w:rsidRPr="00DF7FE0" w:rsidRDefault="00244720">
            <w:pPr>
              <w:pStyle w:val="a8"/>
              <w:snapToGrid w:val="0"/>
              <w:jc w:val="center"/>
              <w:rPr>
                <w:sz w:val="28"/>
                <w:szCs w:val="28"/>
                <w:lang w:val="en-GB"/>
              </w:rPr>
            </w:pPr>
          </w:p>
        </w:tc>
        <w:tc>
          <w:tcPr>
            <w:tcW w:w="3214" w:type="dxa"/>
            <w:vMerge/>
            <w:tcBorders>
              <w:top w:val="single" w:sz="4" w:space="0" w:color="000000"/>
              <w:left w:val="single" w:sz="4" w:space="0" w:color="000000"/>
              <w:right w:val="single" w:sz="4" w:space="0" w:color="000000"/>
            </w:tcBorders>
            <w:shd w:val="clear" w:color="auto" w:fill="FFFFFF"/>
          </w:tcPr>
          <w:p w:rsidR="00244720" w:rsidRPr="00DF7FE0" w:rsidRDefault="00244720">
            <w:pPr>
              <w:pStyle w:val="a8"/>
              <w:snapToGrid w:val="0"/>
              <w:jc w:val="center"/>
              <w:rPr>
                <w:sz w:val="28"/>
                <w:szCs w:val="28"/>
                <w:lang w:val="en-GB"/>
              </w:rPr>
            </w:pPr>
          </w:p>
        </w:tc>
      </w:tr>
      <w:tr w:rsidR="00244720" w:rsidRPr="00DF7FE0">
        <w:trPr>
          <w:trHeight w:hRule="exact" w:val="364"/>
        </w:trPr>
        <w:tc>
          <w:tcPr>
            <w:tcW w:w="2147" w:type="dxa"/>
            <w:tcBorders>
              <w:top w:val="single" w:sz="4" w:space="0" w:color="000000"/>
              <w:left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68 – 74</w:t>
            </w:r>
          </w:p>
        </w:tc>
        <w:tc>
          <w:tcPr>
            <w:tcW w:w="1363" w:type="dxa"/>
            <w:tcBorders>
              <w:top w:val="single" w:sz="4" w:space="0" w:color="000000"/>
              <w:left w:val="single" w:sz="4" w:space="0" w:color="000000"/>
            </w:tcBorders>
            <w:shd w:val="clear" w:color="auto" w:fill="FFFFFF"/>
          </w:tcPr>
          <w:p w:rsidR="00244720" w:rsidRPr="00DF7FE0" w:rsidRDefault="001E46B7">
            <w:pPr>
              <w:jc w:val="center"/>
              <w:rPr>
                <w:sz w:val="28"/>
                <w:szCs w:val="28"/>
                <w:lang w:val="en-GB"/>
              </w:rPr>
            </w:pPr>
            <w:r w:rsidRPr="00DF7FE0">
              <w:rPr>
                <w:sz w:val="28"/>
                <w:szCs w:val="28"/>
                <w:lang w:val="en-GB"/>
              </w:rPr>
              <w:t>D</w:t>
            </w:r>
          </w:p>
        </w:tc>
        <w:tc>
          <w:tcPr>
            <w:tcW w:w="3581" w:type="dxa"/>
            <w:vMerge w:val="restart"/>
            <w:tcBorders>
              <w:top w:val="single" w:sz="4" w:space="0" w:color="000000"/>
              <w:left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satisfactorily</w:t>
            </w:r>
          </w:p>
        </w:tc>
        <w:tc>
          <w:tcPr>
            <w:tcW w:w="3214" w:type="dxa"/>
            <w:vMerge/>
            <w:tcBorders>
              <w:top w:val="single" w:sz="4" w:space="0" w:color="000000"/>
              <w:left w:val="single" w:sz="4" w:space="0" w:color="000000"/>
              <w:right w:val="single" w:sz="4" w:space="0" w:color="000000"/>
            </w:tcBorders>
            <w:shd w:val="clear" w:color="auto" w:fill="FFFFFF"/>
          </w:tcPr>
          <w:p w:rsidR="00244720" w:rsidRPr="00DF7FE0" w:rsidRDefault="00244720">
            <w:pPr>
              <w:pStyle w:val="a8"/>
              <w:snapToGrid w:val="0"/>
              <w:jc w:val="center"/>
              <w:rPr>
                <w:sz w:val="28"/>
                <w:szCs w:val="28"/>
                <w:lang w:val="en-GB"/>
              </w:rPr>
            </w:pPr>
          </w:p>
        </w:tc>
      </w:tr>
      <w:tr w:rsidR="00244720" w:rsidRPr="00DF7FE0">
        <w:trPr>
          <w:trHeight w:hRule="exact" w:val="344"/>
        </w:trPr>
        <w:tc>
          <w:tcPr>
            <w:tcW w:w="2147" w:type="dxa"/>
            <w:tcBorders>
              <w:top w:val="single" w:sz="4" w:space="0" w:color="000000"/>
              <w:left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60 – 67</w:t>
            </w:r>
          </w:p>
        </w:tc>
        <w:tc>
          <w:tcPr>
            <w:tcW w:w="1363" w:type="dxa"/>
            <w:tcBorders>
              <w:top w:val="single" w:sz="4" w:space="0" w:color="000000"/>
              <w:left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THERE ARE</w:t>
            </w:r>
          </w:p>
        </w:tc>
        <w:tc>
          <w:tcPr>
            <w:tcW w:w="3581" w:type="dxa"/>
            <w:vMerge/>
            <w:tcBorders>
              <w:top w:val="single" w:sz="4" w:space="0" w:color="000000"/>
              <w:left w:val="single" w:sz="4" w:space="0" w:color="000000"/>
            </w:tcBorders>
            <w:shd w:val="clear" w:color="auto" w:fill="FFFFFF"/>
          </w:tcPr>
          <w:p w:rsidR="00244720" w:rsidRPr="00DF7FE0" w:rsidRDefault="00244720">
            <w:pPr>
              <w:pStyle w:val="a8"/>
              <w:snapToGrid w:val="0"/>
              <w:jc w:val="center"/>
              <w:rPr>
                <w:sz w:val="28"/>
                <w:szCs w:val="28"/>
                <w:lang w:val="en-GB"/>
              </w:rPr>
            </w:pPr>
          </w:p>
        </w:tc>
        <w:tc>
          <w:tcPr>
            <w:tcW w:w="3214" w:type="dxa"/>
            <w:vMerge/>
            <w:tcBorders>
              <w:top w:val="single" w:sz="4" w:space="0" w:color="000000"/>
              <w:left w:val="single" w:sz="4" w:space="0" w:color="000000"/>
              <w:right w:val="single" w:sz="4" w:space="0" w:color="000000"/>
            </w:tcBorders>
            <w:shd w:val="clear" w:color="auto" w:fill="FFFFFF"/>
          </w:tcPr>
          <w:p w:rsidR="00244720" w:rsidRPr="00DF7FE0" w:rsidRDefault="00244720">
            <w:pPr>
              <w:pStyle w:val="a8"/>
              <w:snapToGrid w:val="0"/>
              <w:jc w:val="center"/>
              <w:rPr>
                <w:sz w:val="28"/>
                <w:szCs w:val="28"/>
                <w:lang w:val="en-GB"/>
              </w:rPr>
            </w:pPr>
          </w:p>
        </w:tc>
      </w:tr>
      <w:tr w:rsidR="00244720" w:rsidRPr="00327739">
        <w:trPr>
          <w:trHeight w:hRule="exact" w:val="608"/>
        </w:trPr>
        <w:tc>
          <w:tcPr>
            <w:tcW w:w="2147" w:type="dxa"/>
            <w:tcBorders>
              <w:top w:val="single" w:sz="4" w:space="0" w:color="000000"/>
              <w:left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35 – 59</w:t>
            </w:r>
          </w:p>
        </w:tc>
        <w:tc>
          <w:tcPr>
            <w:tcW w:w="1363" w:type="dxa"/>
            <w:tcBorders>
              <w:top w:val="single" w:sz="4" w:space="0" w:color="000000"/>
              <w:left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FX</w:t>
            </w:r>
          </w:p>
        </w:tc>
        <w:tc>
          <w:tcPr>
            <w:tcW w:w="3581" w:type="dxa"/>
            <w:tcBorders>
              <w:top w:val="single" w:sz="4" w:space="0" w:color="000000"/>
              <w:left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unsatisfactory with the possibility of reassembly</w:t>
            </w:r>
          </w:p>
        </w:tc>
        <w:tc>
          <w:tcPr>
            <w:tcW w:w="3214" w:type="dxa"/>
            <w:tcBorders>
              <w:top w:val="single" w:sz="4" w:space="0" w:color="000000"/>
              <w:left w:val="single" w:sz="4" w:space="0" w:color="000000"/>
              <w:right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not accepted with the possibility of retaking</w:t>
            </w:r>
          </w:p>
        </w:tc>
      </w:tr>
      <w:tr w:rsidR="00244720" w:rsidRPr="00327739">
        <w:trPr>
          <w:trHeight w:hRule="exact" w:val="876"/>
        </w:trPr>
        <w:tc>
          <w:tcPr>
            <w:tcW w:w="2147" w:type="dxa"/>
            <w:tcBorders>
              <w:top w:val="single" w:sz="4" w:space="0" w:color="000000"/>
              <w:left w:val="single" w:sz="4" w:space="0" w:color="000000"/>
              <w:bottom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0 – 34</w:t>
            </w:r>
          </w:p>
        </w:tc>
        <w:tc>
          <w:tcPr>
            <w:tcW w:w="1363" w:type="dxa"/>
            <w:tcBorders>
              <w:top w:val="single" w:sz="4" w:space="0" w:color="000000"/>
              <w:left w:val="single" w:sz="4" w:space="0" w:color="000000"/>
              <w:bottom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F</w:t>
            </w:r>
          </w:p>
        </w:tc>
        <w:tc>
          <w:tcPr>
            <w:tcW w:w="3581" w:type="dxa"/>
            <w:tcBorders>
              <w:top w:val="single" w:sz="4" w:space="0" w:color="000000"/>
              <w:left w:val="single" w:sz="4" w:space="0" w:color="000000"/>
              <w:bottom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unsatisfactory with mandatory re-study of the discipline</w:t>
            </w:r>
          </w:p>
        </w:tc>
        <w:tc>
          <w:tcPr>
            <w:tcW w:w="3214" w:type="dxa"/>
            <w:tcBorders>
              <w:top w:val="single" w:sz="4" w:space="0" w:color="000000"/>
              <w:left w:val="single" w:sz="4" w:space="0" w:color="000000"/>
              <w:bottom w:val="single" w:sz="4" w:space="0" w:color="000000"/>
              <w:right w:val="single" w:sz="4" w:space="0" w:color="000000"/>
            </w:tcBorders>
            <w:shd w:val="clear" w:color="auto" w:fill="FFFFFF"/>
          </w:tcPr>
          <w:p w:rsidR="00244720" w:rsidRPr="00DF7FE0" w:rsidRDefault="001E46B7">
            <w:pPr>
              <w:pStyle w:val="a8"/>
              <w:jc w:val="center"/>
              <w:rPr>
                <w:sz w:val="28"/>
                <w:szCs w:val="28"/>
                <w:lang w:val="en-GB"/>
              </w:rPr>
            </w:pPr>
            <w:r w:rsidRPr="00DF7FE0">
              <w:rPr>
                <w:sz w:val="28"/>
                <w:szCs w:val="28"/>
                <w:lang w:val="en-GB"/>
              </w:rPr>
              <w:t>not passed with mandatory re-study of the discipline</w:t>
            </w:r>
          </w:p>
        </w:tc>
      </w:tr>
    </w:tbl>
    <w:p w:rsidR="00244720" w:rsidRPr="00DF7FE0" w:rsidRDefault="00244720">
      <w:pPr>
        <w:ind w:firstLine="450"/>
        <w:jc w:val="both"/>
        <w:rPr>
          <w:b/>
          <w:bCs/>
          <w:sz w:val="28"/>
          <w:szCs w:val="28"/>
          <w:lang w:val="en-GB"/>
        </w:rPr>
      </w:pPr>
    </w:p>
    <w:p w:rsidR="00244720" w:rsidRPr="00DF7FE0" w:rsidRDefault="001E46B7" w:rsidP="00DF7FE0">
      <w:pPr>
        <w:ind w:firstLine="709"/>
        <w:jc w:val="both"/>
        <w:rPr>
          <w:sz w:val="28"/>
          <w:szCs w:val="28"/>
          <w:lang w:val="en-GB"/>
        </w:rPr>
      </w:pPr>
      <w:r w:rsidRPr="00DF7FE0">
        <w:rPr>
          <w:b/>
          <w:bCs/>
          <w:sz w:val="28"/>
          <w:szCs w:val="28"/>
          <w:lang w:val="en-GB"/>
        </w:rPr>
        <w:lastRenderedPageBreak/>
        <w:t>Course policy.</w:t>
      </w:r>
    </w:p>
    <w:p w:rsidR="00244720" w:rsidRPr="00DF7FE0" w:rsidRDefault="001E46B7" w:rsidP="00DF7FE0">
      <w:pPr>
        <w:ind w:firstLine="709"/>
        <w:jc w:val="both"/>
        <w:rPr>
          <w:sz w:val="28"/>
          <w:szCs w:val="28"/>
          <w:lang w:val="en-GB"/>
        </w:rPr>
      </w:pPr>
      <w:r w:rsidRPr="00DF7FE0">
        <w:rPr>
          <w:sz w:val="28"/>
          <w:szCs w:val="28"/>
          <w:lang w:val="en-GB"/>
        </w:rPr>
        <w:t>To successfully complete the course "Fundamentals of Corporate Governance", the student must:</w:t>
      </w:r>
    </w:p>
    <w:p w:rsidR="00244720" w:rsidRPr="00DF7FE0" w:rsidRDefault="001E46B7" w:rsidP="00DF7FE0">
      <w:pPr>
        <w:ind w:firstLine="709"/>
        <w:jc w:val="both"/>
        <w:rPr>
          <w:sz w:val="28"/>
          <w:szCs w:val="28"/>
          <w:lang w:val="en-GB"/>
        </w:rPr>
      </w:pPr>
      <w:r w:rsidRPr="00DF7FE0">
        <w:rPr>
          <w:sz w:val="28"/>
          <w:szCs w:val="28"/>
          <w:lang w:val="en-GB"/>
        </w:rPr>
        <w:t>- regularly attend lectures and practical classes;</w:t>
      </w:r>
    </w:p>
    <w:p w:rsidR="00244720" w:rsidRPr="00DF7FE0" w:rsidRDefault="001E46B7" w:rsidP="00DF7FE0">
      <w:pPr>
        <w:ind w:firstLine="709"/>
        <w:jc w:val="both"/>
        <w:rPr>
          <w:sz w:val="28"/>
          <w:szCs w:val="28"/>
          <w:lang w:val="en-GB"/>
        </w:rPr>
      </w:pPr>
      <w:r w:rsidRPr="00DF7FE0">
        <w:rPr>
          <w:sz w:val="28"/>
          <w:szCs w:val="28"/>
          <w:lang w:val="en-GB"/>
        </w:rPr>
        <w:t>- work systematically, systematically and actively in lectures and practical classes;</w:t>
      </w:r>
    </w:p>
    <w:p w:rsidR="00244720" w:rsidRPr="00DF7FE0" w:rsidRDefault="001E46B7" w:rsidP="00DF7FE0">
      <w:pPr>
        <w:ind w:firstLine="709"/>
        <w:jc w:val="both"/>
        <w:rPr>
          <w:sz w:val="28"/>
          <w:szCs w:val="28"/>
          <w:lang w:val="en-GB"/>
        </w:rPr>
      </w:pPr>
      <w:r w:rsidRPr="00DF7FE0">
        <w:rPr>
          <w:sz w:val="28"/>
          <w:szCs w:val="28"/>
          <w:lang w:val="en-GB"/>
        </w:rPr>
        <w:t>- make up for missed classes or unsatisfactory grades received in classes;</w:t>
      </w:r>
    </w:p>
    <w:p w:rsidR="00244720" w:rsidRPr="00DF7FE0" w:rsidRDefault="001E46B7" w:rsidP="00DF7FE0">
      <w:pPr>
        <w:ind w:firstLine="709"/>
        <w:jc w:val="both"/>
        <w:rPr>
          <w:sz w:val="28"/>
          <w:szCs w:val="28"/>
          <w:lang w:val="en-GB"/>
        </w:rPr>
      </w:pPr>
      <w:r w:rsidRPr="00DF7FE0">
        <w:rPr>
          <w:sz w:val="28"/>
          <w:szCs w:val="28"/>
          <w:lang w:val="en-GB"/>
        </w:rPr>
        <w:t>- to fully perform the tasks that the teacher requires to prepare, their quality is appropriate;</w:t>
      </w:r>
    </w:p>
    <w:p w:rsidR="00244720" w:rsidRPr="00DF7FE0" w:rsidRDefault="001E46B7" w:rsidP="00DF7FE0">
      <w:pPr>
        <w:ind w:firstLine="709"/>
        <w:jc w:val="both"/>
        <w:rPr>
          <w:sz w:val="28"/>
          <w:szCs w:val="28"/>
          <w:lang w:val="en-GB"/>
        </w:rPr>
      </w:pPr>
      <w:r w:rsidRPr="00DF7FE0">
        <w:rPr>
          <w:sz w:val="28"/>
          <w:szCs w:val="28"/>
          <w:lang w:val="en-GB"/>
        </w:rPr>
        <w:t>- perform control and other independent work;</w:t>
      </w:r>
    </w:p>
    <w:p w:rsidR="00244720" w:rsidRPr="00DF7FE0" w:rsidRDefault="001E46B7" w:rsidP="00DF7FE0">
      <w:pPr>
        <w:ind w:firstLine="709"/>
        <w:jc w:val="both"/>
        <w:rPr>
          <w:sz w:val="28"/>
          <w:szCs w:val="28"/>
          <w:lang w:val="en-GB"/>
        </w:rPr>
      </w:pPr>
      <w:r w:rsidRPr="00DF7FE0">
        <w:rPr>
          <w:sz w:val="28"/>
          <w:szCs w:val="28"/>
          <w:lang w:val="en-GB"/>
        </w:rPr>
        <w:t>- adhere to the norms of academic conduct and ethics.</w:t>
      </w:r>
    </w:p>
    <w:p w:rsidR="00244720" w:rsidRPr="00DF7FE0" w:rsidRDefault="001E46B7" w:rsidP="00DF7FE0">
      <w:pPr>
        <w:ind w:firstLine="709"/>
        <w:jc w:val="both"/>
        <w:rPr>
          <w:sz w:val="28"/>
          <w:szCs w:val="28"/>
          <w:lang w:val="en-GB"/>
        </w:rPr>
      </w:pPr>
      <w:r w:rsidRPr="00DF7FE0">
        <w:rPr>
          <w:sz w:val="28"/>
          <w:szCs w:val="28"/>
          <w:lang w:val="en-GB"/>
        </w:rPr>
        <w:t>The course "Fundamentals of Corporate Governance" involves mastering and adhering to the principles of ethics and academic integrity, in particular, focusing on preventing plagiarism in any of its manifestations: all works, reports, essays, abstracts and presentations must be original and authorial, not overloaded with quotations, and must be accompanied by references to primary sources. Violations of academic integrity are considered to be: academic plagiarism, self-plagiarism, fabrication, falsification, copying, deception, bribery, and biased evaluation.</w:t>
      </w:r>
    </w:p>
    <w:p w:rsidR="00244720" w:rsidRPr="00DF7FE0" w:rsidRDefault="00244720" w:rsidP="00DF7FE0">
      <w:pPr>
        <w:ind w:firstLine="709"/>
        <w:jc w:val="both"/>
        <w:rPr>
          <w:sz w:val="28"/>
          <w:szCs w:val="28"/>
          <w:lang w:val="en-GB"/>
        </w:rPr>
      </w:pPr>
    </w:p>
    <w:p w:rsidR="00244720" w:rsidRPr="00DF7FE0" w:rsidRDefault="001E46B7" w:rsidP="00DF7FE0">
      <w:pPr>
        <w:ind w:firstLine="709"/>
        <w:jc w:val="both"/>
        <w:rPr>
          <w:b/>
          <w:bCs/>
          <w:sz w:val="28"/>
          <w:szCs w:val="28"/>
          <w:lang w:val="en-GB"/>
        </w:rPr>
      </w:pPr>
      <w:r w:rsidRPr="00DF7FE0">
        <w:rPr>
          <w:b/>
          <w:bCs/>
          <w:sz w:val="28"/>
          <w:szCs w:val="28"/>
          <w:lang w:val="en-GB"/>
        </w:rPr>
        <w:t>Recommended sources of information.</w:t>
      </w:r>
    </w:p>
    <w:p w:rsidR="00244720" w:rsidRPr="00DF7FE0" w:rsidRDefault="00244720" w:rsidP="00DF7FE0">
      <w:pPr>
        <w:ind w:firstLine="709"/>
        <w:jc w:val="both"/>
        <w:rPr>
          <w:b/>
          <w:bCs/>
          <w:i/>
          <w:iCs/>
          <w:sz w:val="28"/>
          <w:szCs w:val="28"/>
          <w:lang w:val="en-GB"/>
        </w:rPr>
      </w:pPr>
    </w:p>
    <w:p w:rsidR="00244720" w:rsidRPr="00DF7FE0" w:rsidRDefault="001E46B7" w:rsidP="00DF7FE0">
      <w:pPr>
        <w:ind w:firstLine="709"/>
        <w:jc w:val="both"/>
        <w:rPr>
          <w:b/>
          <w:bCs/>
          <w:i/>
          <w:iCs/>
          <w:sz w:val="28"/>
          <w:szCs w:val="28"/>
          <w:lang w:val="en-GB"/>
        </w:rPr>
      </w:pPr>
      <w:r w:rsidRPr="00DF7FE0">
        <w:rPr>
          <w:b/>
          <w:bCs/>
          <w:i/>
          <w:iCs/>
          <w:sz w:val="28"/>
          <w:szCs w:val="28"/>
          <w:lang w:val="en-GB"/>
        </w:rPr>
        <w:t>Regulatory and legal support:</w:t>
      </w:r>
    </w:p>
    <w:p w:rsidR="00244720" w:rsidRPr="00DF7FE0" w:rsidRDefault="001E46B7" w:rsidP="00DF7FE0">
      <w:pPr>
        <w:ind w:firstLine="709"/>
        <w:jc w:val="both"/>
        <w:rPr>
          <w:color w:val="000000"/>
          <w:sz w:val="28"/>
          <w:szCs w:val="28"/>
          <w:lang w:val="en-GB"/>
        </w:rPr>
      </w:pPr>
      <w:r w:rsidRPr="00DF7FE0">
        <w:rPr>
          <w:color w:val="000000"/>
          <w:sz w:val="28"/>
          <w:szCs w:val="28"/>
          <w:lang w:val="en-GB"/>
        </w:rPr>
        <w:t>1. Commercial Code of Ukraine dated January 16, 2003 N 436-IV, current version dated March 31, 2023, basis – 2849-IX.</w:t>
      </w:r>
    </w:p>
    <w:p w:rsidR="00244720" w:rsidRPr="00DF7FE0" w:rsidRDefault="001E46B7" w:rsidP="00DF7FE0">
      <w:pPr>
        <w:ind w:firstLine="709"/>
        <w:jc w:val="both"/>
        <w:rPr>
          <w:color w:val="000000"/>
          <w:sz w:val="28"/>
          <w:szCs w:val="28"/>
          <w:lang w:val="en-GB"/>
        </w:rPr>
      </w:pPr>
      <w:r w:rsidRPr="00DF7FE0">
        <w:rPr>
          <w:color w:val="000000"/>
          <w:sz w:val="28"/>
          <w:szCs w:val="28"/>
          <w:lang w:val="en-GB"/>
        </w:rPr>
        <w:t>2. Law of Ukraine "On Joint-Stock Companies" dated July 27, 2022 No. 2465-IX, current version dated January 1, 2023, basis - 2792-IX.</w:t>
      </w:r>
    </w:p>
    <w:p w:rsidR="00244720" w:rsidRPr="00DF7FE0" w:rsidRDefault="001E46B7" w:rsidP="00DF7FE0">
      <w:pPr>
        <w:ind w:firstLine="709"/>
        <w:jc w:val="both"/>
        <w:rPr>
          <w:color w:val="000000"/>
          <w:sz w:val="28"/>
          <w:szCs w:val="28"/>
          <w:lang w:val="en-GB"/>
        </w:rPr>
      </w:pPr>
      <w:r w:rsidRPr="00DF7FE0">
        <w:rPr>
          <w:color w:val="000000"/>
          <w:sz w:val="28"/>
          <w:szCs w:val="28"/>
          <w:lang w:val="en-GB"/>
        </w:rPr>
        <w:t>3. On approval of Standard No. 1 “Corporate Governance in Professional Participants of Capital Markets and Organized Commodity Markets. Basic Concepts and Terms” dated February 28, 2022 under No. 261/37597.</w:t>
      </w:r>
    </w:p>
    <w:p w:rsidR="00244720" w:rsidRPr="00DF7FE0" w:rsidRDefault="001E46B7" w:rsidP="00DF7FE0">
      <w:pPr>
        <w:ind w:firstLine="709"/>
        <w:jc w:val="both"/>
        <w:rPr>
          <w:color w:val="000000"/>
          <w:sz w:val="28"/>
          <w:szCs w:val="28"/>
          <w:lang w:val="en-GB"/>
        </w:rPr>
      </w:pPr>
      <w:r w:rsidRPr="00DF7FE0">
        <w:rPr>
          <w:color w:val="000000"/>
          <w:sz w:val="28"/>
          <w:szCs w:val="28"/>
          <w:lang w:val="en-GB"/>
        </w:rPr>
        <w:t>4. Law of Ukraine “On the Antimonopoly Committee of Ukraine” dated November 26, 1993 N 3659-XII, current version dated July 2, 2023, basis – 3141-IX.</w:t>
      </w:r>
    </w:p>
    <w:p w:rsidR="00244720" w:rsidRPr="00DF7FE0" w:rsidRDefault="001E46B7" w:rsidP="00DF7FE0">
      <w:pPr>
        <w:ind w:firstLine="709"/>
        <w:jc w:val="both"/>
        <w:rPr>
          <w:color w:val="000000"/>
          <w:sz w:val="28"/>
          <w:szCs w:val="28"/>
          <w:lang w:val="en-GB"/>
        </w:rPr>
      </w:pPr>
      <w:r w:rsidRPr="00DF7FE0">
        <w:rPr>
          <w:color w:val="000000"/>
          <w:sz w:val="28"/>
          <w:szCs w:val="28"/>
          <w:lang w:val="en-GB"/>
        </w:rPr>
        <w:t>5. Law of Ukraine “On Limited and Additional Liability Companies” dated February 6, 2018 No. 2275-VIII, current version dated January 1, 2023, basis – 2465-IX.</w:t>
      </w:r>
    </w:p>
    <w:p w:rsidR="00244720" w:rsidRPr="00DF7FE0" w:rsidRDefault="001E46B7" w:rsidP="00DF7FE0">
      <w:pPr>
        <w:ind w:firstLine="709"/>
        <w:jc w:val="both"/>
        <w:rPr>
          <w:color w:val="000000"/>
          <w:sz w:val="28"/>
          <w:szCs w:val="28"/>
          <w:lang w:val="en-GB"/>
        </w:rPr>
      </w:pPr>
      <w:r w:rsidRPr="00DF7FE0">
        <w:rPr>
          <w:color w:val="000000"/>
          <w:sz w:val="28"/>
          <w:szCs w:val="28"/>
          <w:lang w:val="en-GB"/>
        </w:rPr>
        <w:t>6. Law of Ukraine "On State Regulation of the Securities Market in Ukraine" dated October 30, 1996 N 448/96-VR, current version dated January 1, 2023, basis - 2465-IX.</w:t>
      </w:r>
    </w:p>
    <w:p w:rsidR="00244720" w:rsidRPr="00DF7FE0" w:rsidRDefault="001E46B7" w:rsidP="00DF7FE0">
      <w:pPr>
        <w:ind w:firstLine="709"/>
        <w:jc w:val="both"/>
        <w:rPr>
          <w:color w:val="000000"/>
          <w:sz w:val="28"/>
          <w:szCs w:val="28"/>
          <w:lang w:val="en-GB"/>
        </w:rPr>
      </w:pPr>
      <w:r w:rsidRPr="00DF7FE0">
        <w:rPr>
          <w:color w:val="000000"/>
          <w:sz w:val="28"/>
          <w:szCs w:val="28"/>
          <w:lang w:val="en-GB"/>
        </w:rPr>
        <w:t>7. Law of Ukraine "On Capital Markets and Organized Commodity Markets" dated February 23, 2006 No. 3480-IV, current version dated July 29, 2023, basis - 3249-IX.</w:t>
      </w:r>
    </w:p>
    <w:p w:rsidR="00244720" w:rsidRPr="00DF7FE0" w:rsidRDefault="00244720" w:rsidP="00DF7FE0">
      <w:pPr>
        <w:ind w:firstLine="709"/>
        <w:jc w:val="both"/>
        <w:rPr>
          <w:i/>
          <w:iCs/>
          <w:color w:val="FF0000"/>
          <w:sz w:val="28"/>
          <w:szCs w:val="28"/>
          <w:lang w:val="en-GB"/>
        </w:rPr>
      </w:pPr>
    </w:p>
    <w:p w:rsidR="00244720" w:rsidRPr="00DF7FE0" w:rsidRDefault="001E46B7" w:rsidP="00DF7FE0">
      <w:pPr>
        <w:tabs>
          <w:tab w:val="left" w:pos="1134"/>
        </w:tabs>
        <w:ind w:firstLine="709"/>
        <w:rPr>
          <w:b/>
          <w:bCs/>
          <w:i/>
          <w:sz w:val="28"/>
          <w:szCs w:val="28"/>
          <w:lang w:val="en-GB" w:bidi="uk-UA"/>
        </w:rPr>
      </w:pPr>
      <w:r w:rsidRPr="00DF7FE0">
        <w:rPr>
          <w:b/>
          <w:bCs/>
          <w:i/>
          <w:iCs/>
          <w:sz w:val="28"/>
          <w:szCs w:val="28"/>
          <w:lang w:val="en-GB" w:bidi="uk-UA"/>
        </w:rPr>
        <w:t>Main</w:t>
      </w:r>
      <w:r w:rsidRPr="00DF7FE0">
        <w:rPr>
          <w:b/>
          <w:bCs/>
          <w:i/>
          <w:sz w:val="28"/>
          <w:szCs w:val="28"/>
          <w:lang w:val="en-GB" w:bidi="uk-UA"/>
        </w:rPr>
        <w:t>literature:</w:t>
      </w:r>
    </w:p>
    <w:p w:rsidR="00244720" w:rsidRPr="00DF7FE0" w:rsidRDefault="001E46B7" w:rsidP="00DF7FE0">
      <w:pPr>
        <w:tabs>
          <w:tab w:val="left" w:pos="1134"/>
        </w:tabs>
        <w:ind w:firstLine="709"/>
        <w:rPr>
          <w:iCs/>
          <w:sz w:val="28"/>
          <w:szCs w:val="28"/>
          <w:lang w:val="en-GB" w:bidi="uk-UA"/>
        </w:rPr>
      </w:pPr>
      <w:r w:rsidRPr="00DF7FE0">
        <w:rPr>
          <w:iCs/>
          <w:sz w:val="28"/>
          <w:szCs w:val="28"/>
          <w:lang w:val="en-GB" w:bidi="uk-UA"/>
        </w:rPr>
        <w:t>1. Bayura D.O. Corporate governance: Textbook. – Kyiv: Daily Print LLC, 2019. 320 p.</w:t>
      </w:r>
    </w:p>
    <w:p w:rsidR="00244720" w:rsidRPr="00DF7FE0" w:rsidRDefault="001E46B7" w:rsidP="00DF7FE0">
      <w:pPr>
        <w:tabs>
          <w:tab w:val="left" w:pos="1134"/>
        </w:tabs>
        <w:ind w:firstLine="709"/>
        <w:jc w:val="both"/>
        <w:rPr>
          <w:iCs/>
          <w:sz w:val="28"/>
          <w:szCs w:val="28"/>
          <w:lang w:val="en-GB" w:bidi="uk-UA"/>
        </w:rPr>
      </w:pPr>
      <w:r w:rsidRPr="00DF7FE0">
        <w:rPr>
          <w:iCs/>
          <w:sz w:val="28"/>
          <w:szCs w:val="28"/>
          <w:lang w:val="en-GB" w:bidi="uk-UA"/>
        </w:rPr>
        <w:t>2. Corporate management: textbook / T. L. Mostenska [et al.]. Kyiv: Karavela, 2018. 384 p.</w:t>
      </w:r>
    </w:p>
    <w:p w:rsidR="00244720" w:rsidRPr="00DF7FE0" w:rsidRDefault="001E46B7" w:rsidP="00DF7FE0">
      <w:pPr>
        <w:tabs>
          <w:tab w:val="left" w:pos="1134"/>
        </w:tabs>
        <w:ind w:firstLine="709"/>
        <w:jc w:val="both"/>
        <w:rPr>
          <w:iCs/>
          <w:sz w:val="28"/>
          <w:szCs w:val="28"/>
          <w:lang w:val="en-GB" w:bidi="uk-UA"/>
        </w:rPr>
      </w:pPr>
      <w:r w:rsidRPr="00DF7FE0">
        <w:rPr>
          <w:iCs/>
          <w:sz w:val="28"/>
          <w:szCs w:val="28"/>
          <w:lang w:val="en-GB" w:bidi="uk-UA"/>
        </w:rPr>
        <w:t>3. Kolyanko O.V. Corporate management: textbook. Lviv: Publishing house of Lviv University of Trade and Economics, 2019. 343 p.</w:t>
      </w:r>
    </w:p>
    <w:p w:rsidR="00244720" w:rsidRPr="00DF7FE0" w:rsidRDefault="001E46B7" w:rsidP="00DF7FE0">
      <w:pPr>
        <w:tabs>
          <w:tab w:val="left" w:pos="1134"/>
        </w:tabs>
        <w:ind w:firstLine="709"/>
        <w:jc w:val="both"/>
        <w:rPr>
          <w:iCs/>
          <w:sz w:val="28"/>
          <w:szCs w:val="28"/>
          <w:lang w:val="en-GB" w:bidi="uk-UA"/>
        </w:rPr>
      </w:pPr>
      <w:r w:rsidRPr="00DF7FE0">
        <w:rPr>
          <w:iCs/>
          <w:sz w:val="28"/>
          <w:szCs w:val="28"/>
          <w:lang w:val="en-GB" w:bidi="uk-UA"/>
        </w:rPr>
        <w:lastRenderedPageBreak/>
        <w:t>4. Balabanyts A.V., Gorbashevska M.O., Kyslova L.A., Matsuka V.M. Corporate management: a textbook. Mariupol: Moscow State University, 2019. 234 p.</w:t>
      </w:r>
    </w:p>
    <w:p w:rsidR="00244720" w:rsidRPr="00DF7FE0" w:rsidRDefault="001E46B7" w:rsidP="00DF7FE0">
      <w:pPr>
        <w:tabs>
          <w:tab w:val="left" w:pos="1134"/>
        </w:tabs>
        <w:ind w:firstLine="709"/>
        <w:jc w:val="both"/>
        <w:rPr>
          <w:iCs/>
          <w:sz w:val="28"/>
          <w:szCs w:val="28"/>
          <w:lang w:val="en-GB" w:bidi="uk-UA"/>
        </w:rPr>
      </w:pPr>
      <w:r w:rsidRPr="00DF7FE0">
        <w:rPr>
          <w:iCs/>
          <w:sz w:val="28"/>
          <w:szCs w:val="28"/>
          <w:lang w:val="en-GB" w:bidi="uk-UA"/>
        </w:rPr>
        <w:t>5. Shvets F.D. Corporate Governance: Textbook Rivne: NUVGP, 2017. 320 p.</w:t>
      </w:r>
    </w:p>
    <w:p w:rsidR="00244720" w:rsidRPr="00DF7FE0" w:rsidRDefault="001E46B7" w:rsidP="00DF7FE0">
      <w:pPr>
        <w:tabs>
          <w:tab w:val="left" w:pos="1134"/>
        </w:tabs>
        <w:ind w:firstLine="709"/>
        <w:jc w:val="both"/>
        <w:rPr>
          <w:iCs/>
          <w:sz w:val="28"/>
          <w:szCs w:val="28"/>
          <w:lang w:val="en-GB" w:bidi="uk-UA"/>
        </w:rPr>
      </w:pPr>
      <w:r w:rsidRPr="00DF7FE0">
        <w:rPr>
          <w:iCs/>
          <w:sz w:val="28"/>
          <w:szCs w:val="28"/>
          <w:lang w:val="en-GB" w:bidi="uk-UA"/>
        </w:rPr>
        <w:t>6. Kozenkov D.E., Anishchenko L.O., Kaut O.V., Dunaychuk S.M. Corporate management: a textbook. Dnipropetrovsk: Driant, 2018. 218 p.</w:t>
      </w:r>
    </w:p>
    <w:p w:rsidR="00244720" w:rsidRPr="00DF7FE0" w:rsidRDefault="001E46B7" w:rsidP="00DF7FE0">
      <w:pPr>
        <w:tabs>
          <w:tab w:val="left" w:pos="1134"/>
        </w:tabs>
        <w:ind w:firstLine="709"/>
        <w:jc w:val="both"/>
        <w:rPr>
          <w:iCs/>
          <w:sz w:val="28"/>
          <w:szCs w:val="28"/>
          <w:lang w:val="en-GB" w:bidi="uk-UA"/>
        </w:rPr>
      </w:pPr>
      <w:r w:rsidRPr="00DF7FE0">
        <w:rPr>
          <w:iCs/>
          <w:sz w:val="28"/>
          <w:szCs w:val="28"/>
          <w:lang w:val="en-GB" w:bidi="uk-UA"/>
        </w:rPr>
        <w:t>7.</w:t>
      </w:r>
      <w:r w:rsidRPr="00DF7FE0">
        <w:rPr>
          <w:sz w:val="28"/>
          <w:szCs w:val="28"/>
          <w:lang w:val="en-GB"/>
        </w:rPr>
        <w:t>Corporate management: a teaching manual / L. E. Dovgan, V. V. Pastukhova, L. M. Savchuk. Kyiv: Condor, 2022. 180 p.</w:t>
      </w:r>
    </w:p>
    <w:p w:rsidR="00244720" w:rsidRPr="00DF7FE0" w:rsidRDefault="001E46B7" w:rsidP="00DF7FE0">
      <w:pPr>
        <w:tabs>
          <w:tab w:val="left" w:pos="1134"/>
        </w:tabs>
        <w:ind w:firstLine="709"/>
        <w:jc w:val="both"/>
        <w:rPr>
          <w:iCs/>
          <w:sz w:val="28"/>
          <w:szCs w:val="28"/>
          <w:lang w:val="en-GB" w:bidi="uk-UA"/>
        </w:rPr>
      </w:pPr>
      <w:r w:rsidRPr="00DF7FE0">
        <w:rPr>
          <w:iCs/>
          <w:sz w:val="28"/>
          <w:szCs w:val="28"/>
          <w:lang w:val="en-GB" w:bidi="uk-UA"/>
        </w:rPr>
        <w:t>8.</w:t>
      </w:r>
      <w:r w:rsidRPr="00DF7FE0">
        <w:rPr>
          <w:sz w:val="28"/>
          <w:szCs w:val="28"/>
          <w:lang w:val="en-GB"/>
        </w:rPr>
        <w:t>Mark Anthony Camilleri Corporate Sustainability, Social Responsibility and Environmental Management. Springer International Publishing. 2017.195 p.</w:t>
      </w:r>
    </w:p>
    <w:p w:rsidR="00244720" w:rsidRPr="00DF7FE0" w:rsidRDefault="001E46B7" w:rsidP="00DF7FE0">
      <w:pPr>
        <w:tabs>
          <w:tab w:val="left" w:pos="1134"/>
        </w:tabs>
        <w:ind w:firstLine="709"/>
        <w:jc w:val="both"/>
        <w:rPr>
          <w:iCs/>
          <w:sz w:val="28"/>
          <w:szCs w:val="28"/>
          <w:lang w:val="en-GB" w:bidi="uk-UA"/>
        </w:rPr>
      </w:pPr>
      <w:r w:rsidRPr="00DF7FE0">
        <w:rPr>
          <w:iCs/>
          <w:sz w:val="28"/>
          <w:szCs w:val="28"/>
          <w:lang w:val="en-GB" w:bidi="uk-UA"/>
        </w:rPr>
        <w:t>9. Mergent Inc Reference Book of Corporate Management Hardcover. Dun&amp;Bradstreet`publishing. 2017. 234 p.</w:t>
      </w:r>
    </w:p>
    <w:p w:rsidR="00244720" w:rsidRPr="00DF7FE0" w:rsidRDefault="001E46B7" w:rsidP="00DF7FE0">
      <w:pPr>
        <w:tabs>
          <w:tab w:val="left" w:pos="1134"/>
        </w:tabs>
        <w:ind w:firstLine="709"/>
        <w:jc w:val="both"/>
        <w:rPr>
          <w:iCs/>
          <w:sz w:val="28"/>
          <w:szCs w:val="28"/>
          <w:lang w:val="en-GB" w:bidi="uk-UA"/>
        </w:rPr>
      </w:pPr>
      <w:r w:rsidRPr="00DF7FE0">
        <w:rPr>
          <w:iCs/>
          <w:sz w:val="28"/>
          <w:szCs w:val="28"/>
          <w:lang w:val="en-GB" w:bidi="uk-UA"/>
        </w:rPr>
        <w:t>10. Thomas Conyngton A Manual of Corporate Management: Containing Forms, Directions and Information for the Use of Lawyers and Corporate Officials. Forgotten Books. 2018. 430 p.</w:t>
      </w:r>
    </w:p>
    <w:p w:rsidR="00244720" w:rsidRPr="00DF7FE0" w:rsidRDefault="001E46B7" w:rsidP="00DF7FE0">
      <w:pPr>
        <w:tabs>
          <w:tab w:val="left" w:pos="1134"/>
        </w:tabs>
        <w:ind w:firstLine="709"/>
        <w:rPr>
          <w:iCs/>
          <w:sz w:val="28"/>
          <w:szCs w:val="28"/>
          <w:lang w:val="en-GB" w:bidi="uk-UA"/>
        </w:rPr>
      </w:pPr>
      <w:r w:rsidRPr="00DF7FE0">
        <w:rPr>
          <w:iCs/>
          <w:sz w:val="28"/>
          <w:szCs w:val="28"/>
          <w:lang w:val="en-GB" w:bidi="uk-UA"/>
        </w:rPr>
        <w:t>11. International Finance Corporation. (2019). SME Governance Guidebook.</w:t>
      </w:r>
    </w:p>
    <w:p w:rsidR="00244720" w:rsidRPr="00DF7FE0" w:rsidRDefault="00244720" w:rsidP="00DF7FE0">
      <w:pPr>
        <w:tabs>
          <w:tab w:val="left" w:pos="1134"/>
        </w:tabs>
        <w:ind w:firstLine="709"/>
        <w:rPr>
          <w:iCs/>
          <w:sz w:val="28"/>
          <w:szCs w:val="28"/>
          <w:lang w:val="en-GB" w:bidi="uk-UA"/>
        </w:rPr>
      </w:pPr>
    </w:p>
    <w:p w:rsidR="00244720" w:rsidRPr="00DF7FE0" w:rsidRDefault="001E46B7" w:rsidP="00DF7FE0">
      <w:pPr>
        <w:tabs>
          <w:tab w:val="left" w:pos="1134"/>
        </w:tabs>
        <w:ind w:firstLine="709"/>
        <w:rPr>
          <w:rFonts w:eastAsia="Calibri"/>
          <w:sz w:val="28"/>
          <w:szCs w:val="28"/>
          <w:lang w:val="en-GB" w:eastAsia="zh-CN"/>
        </w:rPr>
      </w:pPr>
      <w:r w:rsidRPr="00DF7FE0">
        <w:rPr>
          <w:b/>
          <w:bCs/>
          <w:i/>
          <w:sz w:val="28"/>
          <w:szCs w:val="28"/>
          <w:lang w:val="en-GB" w:bidi="uk-UA"/>
        </w:rPr>
        <w:t>Supporting literature:</w:t>
      </w:r>
    </w:p>
    <w:p w:rsidR="00244720" w:rsidRPr="00DF7FE0" w:rsidRDefault="001E46B7" w:rsidP="00DF7FE0">
      <w:pPr>
        <w:tabs>
          <w:tab w:val="left" w:pos="1134"/>
        </w:tabs>
        <w:ind w:firstLine="709"/>
        <w:jc w:val="both"/>
        <w:rPr>
          <w:rFonts w:eastAsia="Calibri"/>
          <w:sz w:val="28"/>
          <w:szCs w:val="28"/>
          <w:lang w:val="en-GB" w:eastAsia="en-US"/>
        </w:rPr>
      </w:pPr>
      <w:r w:rsidRPr="00DF7FE0">
        <w:rPr>
          <w:rFonts w:eastAsia="Calibri"/>
          <w:sz w:val="28"/>
          <w:szCs w:val="28"/>
          <w:lang w:val="en-GB" w:eastAsia="en-US"/>
        </w:rPr>
        <w:t>1. Directory of socially responsible companies of Ukraine. Kyiv: K.I.S., 2017. 170 p.</w:t>
      </w:r>
    </w:p>
    <w:p w:rsidR="00244720" w:rsidRPr="00DF7FE0" w:rsidRDefault="001E46B7" w:rsidP="00DF7FE0">
      <w:pPr>
        <w:tabs>
          <w:tab w:val="left" w:pos="1134"/>
        </w:tabs>
        <w:ind w:firstLine="709"/>
        <w:jc w:val="both"/>
        <w:rPr>
          <w:rFonts w:eastAsia="Calibri"/>
          <w:sz w:val="28"/>
          <w:szCs w:val="28"/>
          <w:lang w:val="en-GB" w:eastAsia="en-US"/>
        </w:rPr>
      </w:pPr>
      <w:r w:rsidRPr="00DF7FE0">
        <w:rPr>
          <w:rFonts w:eastAsia="Calibri"/>
          <w:sz w:val="28"/>
          <w:szCs w:val="28"/>
          <w:lang w:val="en-GB" w:eastAsia="en-US"/>
        </w:rPr>
        <w:t>2. EU Green Paper “Promoting a European framework for Corporate Social Responsibility” (2001).</w:t>
      </w:r>
    </w:p>
    <w:p w:rsidR="00244720" w:rsidRPr="00DF7FE0" w:rsidRDefault="001E46B7" w:rsidP="00DF7FE0">
      <w:pPr>
        <w:tabs>
          <w:tab w:val="left" w:pos="1134"/>
        </w:tabs>
        <w:ind w:firstLine="709"/>
        <w:jc w:val="both"/>
        <w:rPr>
          <w:rFonts w:eastAsia="Calibri"/>
          <w:sz w:val="28"/>
          <w:szCs w:val="28"/>
          <w:lang w:val="en-GB" w:eastAsia="en-US"/>
        </w:rPr>
      </w:pPr>
      <w:r w:rsidRPr="00DF7FE0">
        <w:rPr>
          <w:rFonts w:eastAsia="Calibri"/>
          <w:sz w:val="28"/>
          <w:szCs w:val="28"/>
          <w:lang w:val="en-GB" w:eastAsia="en-US"/>
        </w:rPr>
        <w:t>3. Corporate culture and etiquette: teaching manual. Compiled by A.M. Zlenko. Pereyaslav-Khmelnytskyi: K.S.V., 2019. 324 p.</w:t>
      </w:r>
    </w:p>
    <w:p w:rsidR="00244720" w:rsidRPr="00DF7FE0" w:rsidRDefault="001E46B7" w:rsidP="00DF7FE0">
      <w:pPr>
        <w:tabs>
          <w:tab w:val="left" w:pos="1134"/>
        </w:tabs>
        <w:ind w:firstLine="709"/>
        <w:jc w:val="both"/>
        <w:rPr>
          <w:rFonts w:eastAsia="Calibri"/>
          <w:sz w:val="28"/>
          <w:szCs w:val="28"/>
          <w:lang w:val="en-GB" w:eastAsia="en-US"/>
        </w:rPr>
      </w:pPr>
      <w:r w:rsidRPr="00DF7FE0">
        <w:rPr>
          <w:rFonts w:eastAsia="Calibri"/>
          <w:sz w:val="28"/>
          <w:szCs w:val="28"/>
          <w:lang w:val="en-GB" w:eastAsia="en-US"/>
        </w:rPr>
        <w:t>4. Zhivko Z.B., Svatyuk O. R., Kopytko M. I.; ed. Z.B. Zhivko. Corporate management in the system of economic security: a textbook Lviv: LDUVS, 2018. – 456 p.</w:t>
      </w:r>
    </w:p>
    <w:p w:rsidR="00244720" w:rsidRPr="00DF7FE0" w:rsidRDefault="001E46B7" w:rsidP="00DF7FE0">
      <w:pPr>
        <w:tabs>
          <w:tab w:val="left" w:pos="1134"/>
        </w:tabs>
        <w:ind w:firstLine="709"/>
        <w:jc w:val="both"/>
        <w:rPr>
          <w:rFonts w:eastAsia="Calibri"/>
          <w:sz w:val="28"/>
          <w:szCs w:val="28"/>
          <w:lang w:val="en-GB" w:eastAsia="en-US"/>
        </w:rPr>
      </w:pPr>
      <w:r w:rsidRPr="00DF7FE0">
        <w:rPr>
          <w:rFonts w:eastAsia="Calibri"/>
          <w:sz w:val="28"/>
          <w:szCs w:val="28"/>
          <w:lang w:val="en-GB" w:eastAsia="en-US"/>
        </w:rPr>
        <w:t>5. Yuriy E.O. Corporate Finance: Textbook, Chernivtsi: Chernivtsi National University named after Yu. Fedkovych, 2017. 438 p.</w:t>
      </w:r>
    </w:p>
    <w:p w:rsidR="00244720" w:rsidRPr="00DF7FE0" w:rsidRDefault="001E46B7" w:rsidP="00DF7FE0">
      <w:pPr>
        <w:tabs>
          <w:tab w:val="left" w:pos="1134"/>
        </w:tabs>
        <w:ind w:firstLine="709"/>
        <w:jc w:val="both"/>
        <w:rPr>
          <w:iCs/>
          <w:sz w:val="28"/>
          <w:szCs w:val="28"/>
          <w:lang w:val="en-GB" w:bidi="uk-UA"/>
        </w:rPr>
      </w:pPr>
      <w:r w:rsidRPr="00DF7FE0">
        <w:rPr>
          <w:iCs/>
          <w:sz w:val="28"/>
          <w:szCs w:val="28"/>
          <w:lang w:val="en-GB" w:bidi="uk-UA"/>
        </w:rPr>
        <w:t>6. Chervinska T.M. Strategic management of the enterprise potential on an innovative basis // Economics. Finance. Law. – K.: 2012. – No. ½. – P. 3-7.</w:t>
      </w:r>
    </w:p>
    <w:p w:rsidR="00244720" w:rsidRPr="00DF7FE0" w:rsidRDefault="001E46B7" w:rsidP="00DF7FE0">
      <w:pPr>
        <w:tabs>
          <w:tab w:val="left" w:pos="1134"/>
        </w:tabs>
        <w:ind w:firstLine="709"/>
        <w:jc w:val="both"/>
        <w:rPr>
          <w:iCs/>
          <w:sz w:val="28"/>
          <w:szCs w:val="28"/>
          <w:lang w:val="en-GB" w:bidi="uk-UA"/>
        </w:rPr>
      </w:pPr>
      <w:r w:rsidRPr="00DF7FE0">
        <w:rPr>
          <w:iCs/>
          <w:sz w:val="28"/>
          <w:szCs w:val="28"/>
          <w:lang w:val="en-GB" w:bidi="uk-UA"/>
        </w:rPr>
        <w:t>7.</w:t>
      </w:r>
      <w:r w:rsidRPr="00DF7FE0">
        <w:rPr>
          <w:sz w:val="28"/>
          <w:szCs w:val="28"/>
          <w:lang w:val="en-GB"/>
        </w:rPr>
        <w:t>Chervinska T.M. Peculiarities of personnel development in conditions of innovative changes // Social and labor relations: theory and practice. Collection of scientific works. - Kyiv: KNEU, 2015. - No. 1 (9). - P. 135-142.</w:t>
      </w:r>
    </w:p>
    <w:p w:rsidR="00244720" w:rsidRPr="00DF7FE0" w:rsidRDefault="001E46B7" w:rsidP="00DF7FE0">
      <w:pPr>
        <w:tabs>
          <w:tab w:val="left" w:pos="1134"/>
        </w:tabs>
        <w:ind w:firstLine="709"/>
        <w:jc w:val="both"/>
        <w:rPr>
          <w:iCs/>
          <w:sz w:val="28"/>
          <w:szCs w:val="28"/>
          <w:lang w:val="en-GB" w:bidi="uk-UA"/>
        </w:rPr>
      </w:pPr>
      <w:r w:rsidRPr="00DF7FE0">
        <w:rPr>
          <w:iCs/>
          <w:sz w:val="28"/>
          <w:szCs w:val="28"/>
          <w:lang w:val="en-GB" w:bidi="uk-UA"/>
        </w:rPr>
        <w:t>8.</w:t>
      </w:r>
      <w:r w:rsidRPr="00DF7FE0">
        <w:rPr>
          <w:sz w:val="28"/>
          <w:szCs w:val="28"/>
          <w:lang w:val="en-GB"/>
        </w:rPr>
        <w:t>Chervinska T.M. Formation of organizational culture in the context of using innovations / Education, language and culture in the process of global transformations: Interuniversity round table, April 1, 2016, Kyiv: Collection of materials. – Kyiv: Institute of Criminal Enforcement Service, 2016. – pp. 113-118.</w:t>
      </w:r>
    </w:p>
    <w:p w:rsidR="00244720" w:rsidRPr="00DF7FE0" w:rsidRDefault="001E46B7" w:rsidP="00DF7FE0">
      <w:pPr>
        <w:tabs>
          <w:tab w:val="left" w:pos="1134"/>
        </w:tabs>
        <w:ind w:firstLine="709"/>
        <w:jc w:val="both"/>
        <w:rPr>
          <w:iCs/>
          <w:sz w:val="28"/>
          <w:szCs w:val="28"/>
          <w:lang w:val="en-GB" w:bidi="uk-UA"/>
        </w:rPr>
      </w:pPr>
      <w:r w:rsidRPr="00DF7FE0">
        <w:rPr>
          <w:iCs/>
          <w:sz w:val="28"/>
          <w:szCs w:val="28"/>
          <w:lang w:val="en-GB" w:bidi="uk-UA"/>
        </w:rPr>
        <w:t>9.</w:t>
      </w:r>
      <w:r w:rsidRPr="00DF7FE0">
        <w:rPr>
          <w:sz w:val="28"/>
          <w:szCs w:val="28"/>
          <w:lang w:val="en-GB"/>
        </w:rPr>
        <w:t>Lyubov Chervinska, Tetyana Chervinska, Iryna Kalina, Mykola Koval, Natalia Shulyar, Oleksandr Chernyshov. Social responsibility of business in wartime. Financial and credit activities: problems of theory and practice. Volume 6 (53), 2023. P. 406-416</w:t>
      </w:r>
    </w:p>
    <w:p w:rsidR="00244720" w:rsidRPr="00DF7FE0" w:rsidRDefault="001E46B7" w:rsidP="00DF7FE0">
      <w:pPr>
        <w:tabs>
          <w:tab w:val="left" w:pos="1134"/>
        </w:tabs>
        <w:ind w:firstLine="709"/>
        <w:jc w:val="both"/>
        <w:rPr>
          <w:iCs/>
          <w:sz w:val="28"/>
          <w:szCs w:val="28"/>
          <w:lang w:val="en-GB" w:bidi="uk-UA"/>
        </w:rPr>
      </w:pPr>
      <w:r w:rsidRPr="00DF7FE0">
        <w:rPr>
          <w:iCs/>
          <w:sz w:val="28"/>
          <w:szCs w:val="28"/>
          <w:lang w:val="en-GB" w:bidi="uk-UA"/>
        </w:rPr>
        <w:t>10.</w:t>
      </w:r>
      <w:r w:rsidRPr="00DF7FE0">
        <w:rPr>
          <w:sz w:val="28"/>
          <w:szCs w:val="28"/>
          <w:lang w:val="en-GB"/>
        </w:rPr>
        <w:t>Chervinska T.M. Peculiarities of the development of innovation management and communications. Management of the development of socio-economic systems: materials of the IX International Scientific and Practical Conference (dedicated to the memory of Professor Grigory Evtiovych Maznev), March 6-7, 2025. Part 2. Kharkiv: DBTU, 2025. P. 96-102.</w:t>
      </w:r>
    </w:p>
    <w:p w:rsidR="00244720" w:rsidRPr="00DF7FE0" w:rsidRDefault="001E46B7" w:rsidP="00DF7FE0">
      <w:pPr>
        <w:tabs>
          <w:tab w:val="left" w:pos="1134"/>
        </w:tabs>
        <w:ind w:firstLine="709"/>
        <w:jc w:val="both"/>
        <w:rPr>
          <w:iCs/>
          <w:sz w:val="28"/>
          <w:szCs w:val="28"/>
          <w:lang w:val="en-GB" w:bidi="uk-UA"/>
        </w:rPr>
      </w:pPr>
      <w:r w:rsidRPr="00DF7FE0">
        <w:rPr>
          <w:iCs/>
          <w:sz w:val="28"/>
          <w:szCs w:val="28"/>
          <w:lang w:val="en-GB" w:bidi="uk-UA"/>
        </w:rPr>
        <w:lastRenderedPageBreak/>
        <w:t>11. Lyubov Chervinska, Iryna Kalina, Tetyana Chervinska, Vladyslav Milenky, Anatoliy Hryshchenko, Andriy Khoroshenyuk. Technology transfer in the system of innovative development: challenges and opportunities. Technological audit and production reserves: journal, volume 2, number 4 (82) (2025): Enterprise economics. Macroeconomics. pp. 80-87.</w:t>
      </w:r>
    </w:p>
    <w:p w:rsidR="00244720" w:rsidRPr="00DF7FE0" w:rsidRDefault="00244720" w:rsidP="00DF7FE0">
      <w:pPr>
        <w:tabs>
          <w:tab w:val="left" w:pos="1134"/>
        </w:tabs>
        <w:ind w:firstLine="709"/>
        <w:jc w:val="both"/>
        <w:rPr>
          <w:iCs/>
          <w:sz w:val="28"/>
          <w:szCs w:val="28"/>
          <w:lang w:val="en-GB" w:bidi="uk-UA"/>
        </w:rPr>
      </w:pPr>
    </w:p>
    <w:p w:rsidR="00244720" w:rsidRPr="00DF7FE0" w:rsidRDefault="001E46B7" w:rsidP="00DF7FE0">
      <w:pPr>
        <w:tabs>
          <w:tab w:val="left" w:pos="1134"/>
        </w:tabs>
        <w:ind w:firstLine="709"/>
        <w:rPr>
          <w:rFonts w:eastAsia="Calibri"/>
          <w:sz w:val="28"/>
          <w:szCs w:val="28"/>
          <w:lang w:val="en-GB" w:eastAsia="zh-CN"/>
        </w:rPr>
      </w:pPr>
      <w:r w:rsidRPr="00DF7FE0">
        <w:rPr>
          <w:b/>
          <w:bCs/>
          <w:i/>
          <w:sz w:val="28"/>
          <w:szCs w:val="28"/>
          <w:lang w:val="en-GB" w:bidi="uk-UA"/>
        </w:rPr>
        <w:t>Electronic resources:</w:t>
      </w:r>
    </w:p>
    <w:p w:rsidR="00244720" w:rsidRPr="00DF7FE0" w:rsidRDefault="001E46B7" w:rsidP="00DF7FE0">
      <w:pPr>
        <w:ind w:firstLine="709"/>
        <w:jc w:val="both"/>
        <w:rPr>
          <w:sz w:val="28"/>
          <w:szCs w:val="28"/>
          <w:lang w:val="en-GB"/>
        </w:rPr>
      </w:pPr>
      <w:r w:rsidRPr="00DF7FE0">
        <w:rPr>
          <w:sz w:val="28"/>
          <w:szCs w:val="28"/>
          <w:lang w:val="en-GB"/>
        </w:rPr>
        <w:t>1. Section "Legislation of Ukraine" on the official website of the Verkhovna Rada of Ukraine. URL:</w:t>
      </w:r>
      <w:hyperlink r:id="rId8">
        <w:r w:rsidRPr="00DF7FE0">
          <w:rPr>
            <w:rStyle w:val="a4"/>
            <w:sz w:val="28"/>
            <w:szCs w:val="28"/>
            <w:lang w:val="en-GB"/>
          </w:rPr>
          <w:t>http://zakon.rada.gov.ua/</w:t>
        </w:r>
      </w:hyperlink>
      <w:r w:rsidRPr="00DF7FE0">
        <w:rPr>
          <w:sz w:val="28"/>
          <w:szCs w:val="28"/>
          <w:lang w:val="en-GB"/>
        </w:rPr>
        <w:t xml:space="preserve"> </w:t>
      </w:r>
    </w:p>
    <w:p w:rsidR="00244720" w:rsidRPr="00DF7FE0" w:rsidRDefault="001E46B7" w:rsidP="00DF7FE0">
      <w:pPr>
        <w:ind w:firstLine="709"/>
        <w:jc w:val="both"/>
        <w:rPr>
          <w:sz w:val="28"/>
          <w:szCs w:val="28"/>
          <w:lang w:val="en-GB"/>
        </w:rPr>
      </w:pPr>
      <w:r w:rsidRPr="00DF7FE0">
        <w:rPr>
          <w:sz w:val="28"/>
          <w:szCs w:val="28"/>
          <w:lang w:val="en-GB"/>
        </w:rPr>
        <w:t>2. Official web portal of the executive authorities of Ukraine. URL:</w:t>
      </w:r>
      <w:hyperlink r:id="rId9">
        <w:r w:rsidRPr="00DF7FE0">
          <w:rPr>
            <w:rStyle w:val="a4"/>
            <w:sz w:val="28"/>
            <w:szCs w:val="28"/>
            <w:lang w:val="en-GB"/>
          </w:rPr>
          <w:t>http://www.kmu.gov.ua</w:t>
        </w:r>
      </w:hyperlink>
      <w:r w:rsidRPr="00DF7FE0">
        <w:rPr>
          <w:sz w:val="28"/>
          <w:szCs w:val="28"/>
          <w:lang w:val="en-GB"/>
        </w:rPr>
        <w:t xml:space="preserve"> </w:t>
      </w:r>
    </w:p>
    <w:p w:rsidR="00244720" w:rsidRPr="00DF7FE0" w:rsidRDefault="001E46B7" w:rsidP="00DF7FE0">
      <w:pPr>
        <w:ind w:firstLine="709"/>
        <w:jc w:val="both"/>
        <w:rPr>
          <w:sz w:val="28"/>
          <w:szCs w:val="28"/>
          <w:lang w:val="en-GB"/>
        </w:rPr>
      </w:pPr>
      <w:r w:rsidRPr="00DF7FE0">
        <w:rPr>
          <w:sz w:val="28"/>
          <w:szCs w:val="28"/>
          <w:lang w:val="en-GB"/>
        </w:rPr>
        <w:t>3. Official portal of the Verkhovna Rada of Ukraine. URL:</w:t>
      </w:r>
      <w:hyperlink r:id="rId10">
        <w:r w:rsidRPr="00DF7FE0">
          <w:rPr>
            <w:rStyle w:val="a4"/>
            <w:sz w:val="28"/>
            <w:szCs w:val="28"/>
            <w:lang w:val="en-GB"/>
          </w:rPr>
          <w:t>http://rada.gov.ua/</w:t>
        </w:r>
      </w:hyperlink>
      <w:r w:rsidRPr="00DF7FE0">
        <w:rPr>
          <w:sz w:val="28"/>
          <w:szCs w:val="28"/>
          <w:lang w:val="en-GB"/>
        </w:rPr>
        <w:t xml:space="preserve"> </w:t>
      </w:r>
    </w:p>
    <w:p w:rsidR="00244720" w:rsidRPr="00DF7FE0" w:rsidRDefault="001E46B7" w:rsidP="00DF7FE0">
      <w:pPr>
        <w:ind w:firstLine="709"/>
        <w:jc w:val="both"/>
        <w:rPr>
          <w:sz w:val="28"/>
          <w:szCs w:val="28"/>
          <w:lang w:val="en-GB"/>
        </w:rPr>
      </w:pPr>
      <w:r w:rsidRPr="00DF7FE0">
        <w:rPr>
          <w:sz w:val="28"/>
          <w:szCs w:val="28"/>
          <w:lang w:val="en-GB"/>
        </w:rPr>
        <w:t>4. Official website of the State Statistics Service of Ukraine. URL:</w:t>
      </w:r>
      <w:hyperlink r:id="rId11">
        <w:r w:rsidRPr="00DF7FE0">
          <w:rPr>
            <w:rStyle w:val="a4"/>
            <w:sz w:val="28"/>
            <w:szCs w:val="28"/>
            <w:lang w:val="en-GB"/>
          </w:rPr>
          <w:t>http://www.ukrstat.gov.ua</w:t>
        </w:r>
      </w:hyperlink>
      <w:r w:rsidRPr="00DF7FE0">
        <w:rPr>
          <w:sz w:val="28"/>
          <w:szCs w:val="28"/>
          <w:lang w:val="en-GB"/>
        </w:rPr>
        <w:t xml:space="preserve"> </w:t>
      </w:r>
    </w:p>
    <w:p w:rsidR="00244720" w:rsidRPr="00DF7FE0" w:rsidRDefault="001E46B7" w:rsidP="00DF7FE0">
      <w:pPr>
        <w:ind w:firstLine="709"/>
        <w:jc w:val="both"/>
        <w:rPr>
          <w:sz w:val="28"/>
          <w:szCs w:val="28"/>
          <w:lang w:val="en-GB"/>
        </w:rPr>
      </w:pPr>
      <w:r w:rsidRPr="00DF7FE0">
        <w:rPr>
          <w:sz w:val="28"/>
          <w:szCs w:val="28"/>
          <w:lang w:val="en-GB"/>
        </w:rPr>
        <w:t>5. Official website of the National Securities and Stock Market Commission. URL:</w:t>
      </w:r>
      <w:hyperlink r:id="rId12">
        <w:r w:rsidRPr="00DF7FE0">
          <w:rPr>
            <w:rStyle w:val="a4"/>
            <w:sz w:val="28"/>
            <w:szCs w:val="28"/>
            <w:lang w:val="en-GB"/>
          </w:rPr>
          <w:t>http://www.ssmsc.gov.ua</w:t>
        </w:r>
      </w:hyperlink>
      <w:r w:rsidRPr="00DF7FE0">
        <w:rPr>
          <w:sz w:val="28"/>
          <w:szCs w:val="28"/>
          <w:lang w:val="en-GB"/>
        </w:rPr>
        <w:t xml:space="preserve"> </w:t>
      </w:r>
    </w:p>
    <w:p w:rsidR="00244720" w:rsidRPr="00DF7FE0" w:rsidRDefault="001E46B7" w:rsidP="00DF7FE0">
      <w:pPr>
        <w:ind w:firstLine="709"/>
        <w:jc w:val="both"/>
        <w:rPr>
          <w:sz w:val="28"/>
          <w:szCs w:val="28"/>
          <w:lang w:val="en-GB"/>
        </w:rPr>
      </w:pPr>
      <w:r w:rsidRPr="00DF7FE0">
        <w:rPr>
          <w:sz w:val="28"/>
          <w:szCs w:val="28"/>
          <w:lang w:val="en-GB"/>
        </w:rPr>
        <w:t>6. Official website of the scientific journal "Economy of Ukraine". URL:</w:t>
      </w:r>
      <w:hyperlink r:id="rId13">
        <w:r w:rsidRPr="00DF7FE0">
          <w:rPr>
            <w:rStyle w:val="a4"/>
            <w:sz w:val="28"/>
            <w:szCs w:val="28"/>
            <w:lang w:val="en-GB"/>
          </w:rPr>
          <w:t>http://www.economukraine.com.ua/index.php</w:t>
        </w:r>
      </w:hyperlink>
      <w:r w:rsidRPr="00DF7FE0">
        <w:rPr>
          <w:sz w:val="28"/>
          <w:szCs w:val="28"/>
          <w:lang w:val="en-GB"/>
        </w:rPr>
        <w:t xml:space="preserve"> </w:t>
      </w:r>
    </w:p>
    <w:p w:rsidR="00244720" w:rsidRPr="00DF7FE0" w:rsidRDefault="001E46B7" w:rsidP="00DF7FE0">
      <w:pPr>
        <w:ind w:firstLine="709"/>
        <w:jc w:val="both"/>
        <w:rPr>
          <w:sz w:val="28"/>
          <w:szCs w:val="28"/>
          <w:lang w:val="en-GB"/>
        </w:rPr>
      </w:pPr>
      <w:r w:rsidRPr="00DF7FE0">
        <w:rPr>
          <w:sz w:val="28"/>
          <w:szCs w:val="28"/>
          <w:lang w:val="en-GB"/>
        </w:rPr>
        <w:t>7. Official website of the collection of scientific works "Economic Theory and Law". URL:</w:t>
      </w:r>
      <w:hyperlink r:id="rId14">
        <w:r w:rsidRPr="00DF7FE0">
          <w:rPr>
            <w:rStyle w:val="a4"/>
            <w:sz w:val="28"/>
            <w:szCs w:val="28"/>
            <w:lang w:val="en-GB"/>
          </w:rPr>
          <w:t>http://econtlaw.nlu.edu.ua</w:t>
        </w:r>
      </w:hyperlink>
      <w:r w:rsidRPr="00DF7FE0">
        <w:rPr>
          <w:sz w:val="28"/>
          <w:szCs w:val="28"/>
          <w:lang w:val="en-GB"/>
        </w:rPr>
        <w:t xml:space="preserve"> </w:t>
      </w:r>
    </w:p>
    <w:p w:rsidR="00244720" w:rsidRPr="00DF7FE0" w:rsidRDefault="001E46B7" w:rsidP="00DF7FE0">
      <w:pPr>
        <w:ind w:firstLine="709"/>
        <w:jc w:val="both"/>
        <w:rPr>
          <w:sz w:val="28"/>
          <w:szCs w:val="28"/>
          <w:lang w:val="en-GB"/>
        </w:rPr>
      </w:pPr>
      <w:r w:rsidRPr="00DF7FE0">
        <w:rPr>
          <w:sz w:val="28"/>
          <w:szCs w:val="28"/>
          <w:lang w:val="en-GB"/>
        </w:rPr>
        <w:t>8. Official website of the scientific and theoretical journal "Economic Theory". URL:</w:t>
      </w:r>
      <w:hyperlink r:id="rId15">
        <w:r w:rsidRPr="00DF7FE0">
          <w:rPr>
            <w:rStyle w:val="a4"/>
            <w:sz w:val="28"/>
            <w:szCs w:val="28"/>
            <w:lang w:val="en-GB"/>
          </w:rPr>
          <w:t>http://etet.org.ua</w:t>
        </w:r>
      </w:hyperlink>
      <w:r w:rsidRPr="00DF7FE0">
        <w:rPr>
          <w:sz w:val="28"/>
          <w:szCs w:val="28"/>
          <w:lang w:val="en-GB"/>
        </w:rPr>
        <w:t xml:space="preserve"> </w:t>
      </w:r>
    </w:p>
    <w:p w:rsidR="00244720" w:rsidRPr="00DF7FE0" w:rsidRDefault="001E46B7" w:rsidP="00DF7FE0">
      <w:pPr>
        <w:ind w:firstLine="709"/>
        <w:jc w:val="both"/>
        <w:rPr>
          <w:sz w:val="28"/>
          <w:szCs w:val="28"/>
          <w:lang w:val="en-GB"/>
        </w:rPr>
      </w:pPr>
      <w:r w:rsidRPr="00DF7FE0">
        <w:rPr>
          <w:sz w:val="28"/>
          <w:szCs w:val="28"/>
          <w:lang w:val="en-GB"/>
        </w:rPr>
        <w:t>9. Official website of the M. V. Ptukha Institute of Demography and Social Research of the National Academy of Sciences of Ukraine. URL:</w:t>
      </w:r>
      <w:hyperlink r:id="rId16">
        <w:r w:rsidRPr="00DF7FE0">
          <w:rPr>
            <w:rStyle w:val="a4"/>
            <w:sz w:val="28"/>
            <w:szCs w:val="28"/>
            <w:lang w:val="en-GB"/>
          </w:rPr>
          <w:t>http://www.idss.org.ua</w:t>
        </w:r>
      </w:hyperlink>
      <w:r w:rsidRPr="00DF7FE0">
        <w:rPr>
          <w:sz w:val="28"/>
          <w:szCs w:val="28"/>
          <w:lang w:val="en-GB"/>
        </w:rPr>
        <w:t xml:space="preserve"> </w:t>
      </w:r>
    </w:p>
    <w:sectPr w:rsidR="00244720" w:rsidRPr="00DF7FE0">
      <w:headerReference w:type="default" r:id="rId17"/>
      <w:pgSz w:w="11906" w:h="16838"/>
      <w:pgMar w:top="934" w:right="605" w:bottom="1134" w:left="11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086" w:rsidRDefault="00413086">
      <w:r>
        <w:separator/>
      </w:r>
    </w:p>
  </w:endnote>
  <w:endnote w:type="continuationSeparator" w:id="0">
    <w:p w:rsidR="00413086" w:rsidRDefault="0041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Arial Narrow;Arial">
    <w:panose1 w:val="00000000000000000000"/>
    <w:charset w:val="00"/>
    <w:family w:val="roman"/>
    <w:notTrueType/>
    <w:pitch w:val="default"/>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086" w:rsidRDefault="00413086">
      <w:r>
        <w:separator/>
      </w:r>
    </w:p>
  </w:footnote>
  <w:footnote w:type="continuationSeparator" w:id="0">
    <w:p w:rsidR="00413086" w:rsidRDefault="00413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720" w:rsidRDefault="001E46B7">
    <w:pPr>
      <w:pStyle w:val="ab"/>
      <w:jc w:val="right"/>
      <w:rPr>
        <w:lang w:val="uk-UA"/>
      </w:rPr>
    </w:pPr>
    <w:r>
      <w:rPr>
        <w:lang w:val="uk-UA"/>
      </w:rPr>
      <w:fldChar w:fldCharType="begin"/>
    </w:r>
    <w:r>
      <w:rPr>
        <w:lang w:val="uk-UA"/>
      </w:rPr>
      <w:instrText>PAGE</w:instrText>
    </w:r>
    <w:r>
      <w:rPr>
        <w:lang w:val="uk-UA"/>
      </w:rPr>
      <w:fldChar w:fldCharType="separate"/>
    </w:r>
    <w:r w:rsidR="00327739">
      <w:rPr>
        <w:noProof/>
        <w:lang w:val="uk-UA"/>
      </w:rPr>
      <w:t>2</w:t>
    </w:r>
    <w:r>
      <w:rPr>
        <w:lang w:val="uk-UA"/>
      </w:rPr>
      <w:fldChar w:fldCharType="end"/>
    </w:r>
  </w:p>
  <w:p w:rsidR="00244720" w:rsidRDefault="00244720">
    <w:pPr>
      <w:pStyle w:val="ab"/>
      <w:jc w:val="right"/>
      <w:rPr>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4C29"/>
    <w:multiLevelType w:val="multilevel"/>
    <w:tmpl w:val="0FDA60F2"/>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1" w15:restartNumberingAfterBreak="0">
    <w:nsid w:val="10A66652"/>
    <w:multiLevelType w:val="multilevel"/>
    <w:tmpl w:val="6714F910"/>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2" w15:restartNumberingAfterBreak="0">
    <w:nsid w:val="3DC43EF7"/>
    <w:multiLevelType w:val="multilevel"/>
    <w:tmpl w:val="80E2ED00"/>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3" w15:restartNumberingAfterBreak="0">
    <w:nsid w:val="588D67B3"/>
    <w:multiLevelType w:val="multilevel"/>
    <w:tmpl w:val="305CB622"/>
    <w:lvl w:ilvl="0">
      <w:start w:val="1"/>
      <w:numFmt w:val="none"/>
      <w:pStyle w:val="1"/>
      <w:suff w:val="nothing"/>
      <w:lvlText w:val=""/>
      <w:lvlJc w:val="left"/>
      <w:pPr>
        <w:tabs>
          <w:tab w:val="num" w:pos="0"/>
        </w:tabs>
        <w:ind w:left="0" w:firstLine="0"/>
      </w:pPr>
      <w:rPr>
        <w:rFonts w:eastAsia="SimSun"/>
        <w:b/>
        <w:bCs/>
        <w:sz w:val="24"/>
        <w:szCs w:val="24"/>
        <w:lang w:val="uk-UA" w:eastAsia="uk-UA"/>
      </w:r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5FD65C95"/>
    <w:multiLevelType w:val="multilevel"/>
    <w:tmpl w:val="0B38E1AC"/>
    <w:lvl w:ilvl="0">
      <w:numFmt w:val="bullet"/>
      <w:lvlText w:val="-"/>
      <w:lvlJc w:val="left"/>
      <w:pPr>
        <w:tabs>
          <w:tab w:val="num" w:pos="0"/>
        </w:tabs>
        <w:ind w:left="720" w:hanging="360"/>
      </w:pPr>
      <w:rPr>
        <w:rFonts w:ascii="Times New Roman" w:hAnsi="Times New Roman" w:cs="Times New Roman" w:hint="default"/>
        <w:b/>
        <w:bCs w:val="0"/>
        <w:i w:val="0"/>
        <w:iCs w:val="0"/>
        <w:w w:val="99"/>
        <w:sz w:val="28"/>
        <w:szCs w:val="28"/>
        <w:lang w:val="uk-UA" w:eastAsia="en-US" w:bidi="ar-SA"/>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5" w15:restartNumberingAfterBreak="0">
    <w:nsid w:val="67F03512"/>
    <w:multiLevelType w:val="multilevel"/>
    <w:tmpl w:val="5D32C20E"/>
    <w:lvl w:ilvl="0">
      <w:start w:val="1"/>
      <w:numFmt w:val="none"/>
      <w:suff w:val="nothing"/>
      <w:lvlText w:val=""/>
      <w:lvlJc w:val="left"/>
      <w:pPr>
        <w:tabs>
          <w:tab w:val="num" w:pos="0"/>
        </w:tabs>
        <w:ind w:left="0" w:firstLine="0"/>
      </w:pPr>
      <w:rPr>
        <w:rFonts w:eastAsia="SimSun"/>
        <w:b/>
        <w:bCs/>
        <w:sz w:val="24"/>
        <w:szCs w:val="24"/>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characterSpacingControl w:val="doNotCompress"/>
  <w:footnotePr>
    <w:footnote w:id="-1"/>
    <w:footnote w:id="0"/>
  </w:footnotePr>
  <w:endnotePr>
    <w:endnote w:id="-1"/>
    <w:endnote w:id="0"/>
  </w:endnotePr>
  <w:compat>
    <w:doNotExpandShiftReturn/>
    <w:compatSetting w:name="compatibilityMode" w:uri="http://schemas.microsoft.com/office/word" w:val="14"/>
  </w:compat>
  <w:rsids>
    <w:rsidRoot w:val="00244720"/>
    <w:rsid w:val="001E46B7"/>
    <w:rsid w:val="00244720"/>
    <w:rsid w:val="00310D32"/>
    <w:rsid w:val="00327739"/>
    <w:rsid w:val="00413086"/>
    <w:rsid w:val="0091603F"/>
    <w:rsid w:val="00AD6475"/>
    <w:rsid w:val="00DF7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0B68E-71D2-4BEE-BE2F-46639F24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SimSun" w:hAnsi="Times New Roman" w:cs="Times New Roman"/>
      <w:sz w:val="20"/>
      <w:szCs w:val="20"/>
      <w:lang w:val="ru-RU" w:eastAsia="ru-RU" w:bidi="ar-SA"/>
    </w:rPr>
  </w:style>
  <w:style w:type="paragraph" w:styleId="1">
    <w:name w:val="heading 1"/>
    <w:basedOn w:val="a"/>
    <w:next w:val="a"/>
    <w:qFormat/>
    <w:pPr>
      <w:numPr>
        <w:numId w:val="1"/>
      </w:numPr>
      <w:tabs>
        <w:tab w:val="left" w:pos="0"/>
      </w:tabs>
      <w:spacing w:before="280" w:after="280"/>
      <w:outlineLvl w:val="0"/>
    </w:pPr>
    <w:rPr>
      <w:rFonts w:ascii="SimSun" w:hAnsi="SimSun" w:cs="SimSun"/>
      <w:b/>
      <w:bCs/>
      <w:kern w:val="2"/>
      <w:sz w:val="48"/>
      <w:szCs w:val="48"/>
      <w:lang w:val="en-US" w:eastAsia="zh-CN"/>
    </w:rPr>
  </w:style>
  <w:style w:type="paragraph" w:styleId="2">
    <w:name w:val="heading 2"/>
    <w:basedOn w:val="a"/>
    <w:next w:val="a"/>
    <w:qFormat/>
    <w:pPr>
      <w:keepNext/>
      <w:numPr>
        <w:ilvl w:val="1"/>
        <w:numId w:val="1"/>
      </w:numPr>
      <w:tabs>
        <w:tab w:val="left" w:pos="0"/>
      </w:tabs>
      <w:spacing w:before="240" w:after="60"/>
      <w:outlineLvl w:val="1"/>
    </w:pPr>
    <w:rPr>
      <w:rFonts w:ascii="Calibri Light" w:hAnsi="Calibri Light" w:cs="Calibri Light"/>
      <w:b/>
      <w:bCs/>
      <w:i/>
      <w:iCs/>
      <w:sz w:val="28"/>
      <w:szCs w:val="28"/>
    </w:rPr>
  </w:style>
  <w:style w:type="paragraph" w:styleId="3">
    <w:name w:val="heading 3"/>
    <w:basedOn w:val="a"/>
    <w:next w:val="a"/>
    <w:qFormat/>
    <w:pPr>
      <w:keepNext/>
      <w:spacing w:before="240" w:after="60"/>
      <w:outlineLvl w:val="2"/>
    </w:pPr>
    <w:rPr>
      <w:rFonts w:ascii="Calibri Light" w:eastAsia="Times New Roman" w:hAnsi="Calibri Light"/>
      <w:b/>
      <w:bCs/>
      <w:sz w:val="26"/>
      <w:szCs w:val="26"/>
    </w:rPr>
  </w:style>
  <w:style w:type="paragraph" w:styleId="5">
    <w:name w:val="heading 5"/>
    <w:basedOn w:val="a"/>
    <w:next w:val="a"/>
    <w:qFormat/>
    <w:pPr>
      <w:numPr>
        <w:ilvl w:val="4"/>
        <w:numId w:val="1"/>
      </w:numPr>
      <w:tabs>
        <w:tab w:val="left" w:pos="0"/>
      </w:tabs>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eastAsia="SimSun"/>
      <w:b/>
      <w:bCs/>
      <w:sz w:val="24"/>
      <w:szCs w:val="24"/>
      <w:lang w:val="uk-UA" w:eastAsia="uk-UA"/>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2z1">
    <w:name w:val="WW8Num2z1"/>
    <w:qFormat/>
    <w:rPr>
      <w:rFonts w:ascii="Courier New" w:hAnsi="Courier New" w:cs="Courier New"/>
      <w:sz w:val="20"/>
    </w:rPr>
  </w:style>
  <w:style w:type="character" w:customStyle="1" w:styleId="WW8Num2z2">
    <w:name w:val="WW8Num2z2"/>
    <w:qFormat/>
    <w:rPr>
      <w:rFonts w:ascii="Wingdings" w:hAnsi="Wingdings" w:cs="Wingdings"/>
      <w:sz w:val="20"/>
    </w:rPr>
  </w:style>
  <w:style w:type="character" w:customStyle="1" w:styleId="WW8Num3z0">
    <w:name w:val="WW8Num3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3z1">
    <w:name w:val="WW8Num3z1"/>
    <w:qFormat/>
    <w:rPr>
      <w:rFonts w:ascii="Courier New" w:hAnsi="Courier New" w:cs="Courier New"/>
      <w:sz w:val="20"/>
    </w:rPr>
  </w:style>
  <w:style w:type="character" w:customStyle="1" w:styleId="WW8Num3z2">
    <w:name w:val="WW8Num3z2"/>
    <w:qFormat/>
    <w:rPr>
      <w:rFonts w:ascii="Wingdings" w:hAnsi="Wingdings" w:cs="Wingdings"/>
      <w:sz w:val="20"/>
    </w:rPr>
  </w:style>
  <w:style w:type="character" w:customStyle="1" w:styleId="WW8Num4z0">
    <w:name w:val="WW8Num4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4z1">
    <w:name w:val="WW8Num4z1"/>
    <w:qFormat/>
    <w:rPr>
      <w:rFonts w:ascii="Courier New" w:hAnsi="Courier New" w:cs="Courier New"/>
      <w:sz w:val="20"/>
    </w:rPr>
  </w:style>
  <w:style w:type="character" w:customStyle="1" w:styleId="WW8Num4z2">
    <w:name w:val="WW8Num4z2"/>
    <w:qFormat/>
    <w:rPr>
      <w:rFonts w:ascii="Wingdings" w:hAnsi="Wingdings" w:cs="Wingdings"/>
      <w:sz w:val="20"/>
    </w:rPr>
  </w:style>
  <w:style w:type="character" w:customStyle="1" w:styleId="WW8Num5z0">
    <w:name w:val="WW8Num5z0"/>
    <w:qFormat/>
    <w:rPr>
      <w:rFonts w:ascii="Times New Roman" w:eastAsia="Times New Roman" w:hAnsi="Times New Roman" w:cs="Times New Roman"/>
      <w:b/>
      <w:bCs w:val="0"/>
      <w:i w:val="0"/>
      <w:iCs w:val="0"/>
      <w:w w:val="99"/>
      <w:sz w:val="28"/>
      <w:szCs w:val="28"/>
      <w:lang w:val="uk-UA" w:eastAsia="en-US" w:bidi="ar-SA"/>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30">
    <w:name w:val="Заголовок 3 Знак"/>
    <w:qFormat/>
    <w:rPr>
      <w:rFonts w:ascii="Calibri Light" w:eastAsia="Times New Roman" w:hAnsi="Calibri Light" w:cs="Times New Roman"/>
      <w:b/>
      <w:bCs/>
      <w:sz w:val="26"/>
      <w:szCs w:val="26"/>
      <w:lang w:val="ru-RU" w:eastAsia="ru-RU"/>
    </w:rPr>
  </w:style>
  <w:style w:type="character" w:styleId="a3">
    <w:name w:val="Emphasis"/>
    <w:qFormat/>
    <w:rPr>
      <w:rFonts w:cs="Times New Roman"/>
      <w:i/>
      <w:iCs/>
    </w:rPr>
  </w:style>
  <w:style w:type="character" w:styleId="a4">
    <w:name w:val="Hyperlink"/>
    <w:rPr>
      <w:rFonts w:cs="Times New Roman"/>
      <w:color w:val="0000FF"/>
      <w:u w:val="single"/>
    </w:rPr>
  </w:style>
  <w:style w:type="character" w:styleId="a5">
    <w:name w:val="page number"/>
    <w:rPr>
      <w:rFonts w:cs="Times New Roman"/>
    </w:rPr>
  </w:style>
  <w:style w:type="character" w:customStyle="1" w:styleId="10">
    <w:name w:val="Основной шрифт абзаца1"/>
    <w:qFormat/>
  </w:style>
  <w:style w:type="character" w:customStyle="1" w:styleId="20">
    <w:name w:val="Основной текст (2)_"/>
    <w:qFormat/>
    <w:rPr>
      <w:rFonts w:ascii="Arial Narrow;Arial" w:hAnsi="Arial Narrow;Arial" w:cs="Arial Narrow;Arial"/>
      <w:b/>
      <w:sz w:val="15"/>
      <w:shd w:val="clear" w:color="auto" w:fill="FFFFFF"/>
    </w:rPr>
  </w:style>
  <w:style w:type="character" w:customStyle="1" w:styleId="apple-converted-space">
    <w:name w:val="apple-converted-space"/>
    <w:qFormat/>
    <w:rPr>
      <w:rFonts w:cs="Times New Roman"/>
    </w:rPr>
  </w:style>
  <w:style w:type="character" w:customStyle="1" w:styleId="31">
    <w:name w:val="Основной текст (3) + Не полужирный"/>
    <w:qFormat/>
    <w:rPr>
      <w:rFonts w:ascii="Times New Roman" w:hAnsi="Times New Roman" w:cs="Times New Roman"/>
      <w:b/>
      <w:color w:val="000000"/>
      <w:spacing w:val="0"/>
      <w:w w:val="100"/>
      <w:position w:val="0"/>
      <w:sz w:val="24"/>
      <w:u w:val="none"/>
      <w:vertAlign w:val="baseline"/>
      <w:lang w:val="uk-UA" w:eastAsia="uk-UA"/>
    </w:rPr>
  </w:style>
  <w:style w:type="character" w:customStyle="1" w:styleId="docdata1">
    <w:name w:val="docdata1"/>
    <w:qFormat/>
    <w:rPr>
      <w:rFonts w:ascii="Times New Roman" w:hAnsi="Times New Roman" w:cs="Times New Roman"/>
    </w:rPr>
  </w:style>
  <w:style w:type="character" w:customStyle="1" w:styleId="xfmc2">
    <w:name w:val="xfmc2"/>
    <w:qFormat/>
    <w:rPr>
      <w:rFonts w:cs="Times New Roman"/>
    </w:rPr>
  </w:style>
  <w:style w:type="character" w:customStyle="1" w:styleId="21">
    <w:name w:val="Основной текст (2) + Полужирный1"/>
    <w:qFormat/>
    <w:rPr>
      <w:rFonts w:ascii="Times New Roman" w:hAnsi="Times New Roman" w:cs="Times New Roman"/>
      <w:b/>
      <w:sz w:val="28"/>
      <w:u w:val="none"/>
    </w:rPr>
  </w:style>
  <w:style w:type="character" w:customStyle="1" w:styleId="a6">
    <w:name w:val="Символ нумерації"/>
    <w:qFormat/>
  </w:style>
  <w:style w:type="character" w:customStyle="1" w:styleId="a7">
    <w:name w:val="Неразрешенное упоминание"/>
    <w:qFormat/>
    <w:rPr>
      <w:color w:val="605E5C"/>
      <w:shd w:val="clear" w:color="auto" w:fill="E1DFDD"/>
    </w:rPr>
  </w:style>
  <w:style w:type="paragraph" w:customStyle="1" w:styleId="Heading">
    <w:name w:val="Heading"/>
    <w:basedOn w:val="a"/>
    <w:next w:val="a8"/>
    <w:qFormat/>
    <w:pPr>
      <w:keepNext/>
      <w:spacing w:before="240" w:after="120"/>
    </w:pPr>
    <w:rPr>
      <w:rFonts w:ascii="Liberation Sans" w:eastAsia="Noto Sans CJK SC" w:hAnsi="Liberation Sans" w:cs="Lohit Devanagari"/>
      <w:sz w:val="28"/>
      <w:szCs w:val="28"/>
    </w:rPr>
  </w:style>
  <w:style w:type="paragraph" w:styleId="a8">
    <w:name w:val="Body Text"/>
    <w:basedOn w:val="a"/>
    <w:pPr>
      <w:spacing w:after="12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pPr>
      <w:suppressLineNumbers/>
      <w:tabs>
        <w:tab w:val="center" w:pos="4986"/>
        <w:tab w:val="right" w:pos="9972"/>
      </w:tabs>
    </w:pPr>
  </w:style>
  <w:style w:type="paragraph" w:styleId="ab">
    <w:name w:val="header"/>
    <w:basedOn w:val="a"/>
    <w:pPr>
      <w:tabs>
        <w:tab w:val="center" w:pos="4677"/>
        <w:tab w:val="right" w:pos="9355"/>
      </w:tabs>
    </w:pPr>
  </w:style>
  <w:style w:type="paragraph" w:styleId="ac">
    <w:name w:val="Body Text Indent"/>
    <w:basedOn w:val="a"/>
    <w:pPr>
      <w:spacing w:after="120"/>
      <w:ind w:left="283"/>
    </w:pPr>
  </w:style>
  <w:style w:type="paragraph" w:customStyle="1" w:styleId="11">
    <w:name w:val="Заголовок1"/>
    <w:basedOn w:val="a"/>
    <w:next w:val="a8"/>
    <w:qFormat/>
    <w:pPr>
      <w:keepNext/>
      <w:spacing w:before="240" w:after="120"/>
    </w:pPr>
    <w:rPr>
      <w:rFonts w:ascii="Liberation Sans;Arial" w:eastAsia="Microsoft YaHei" w:hAnsi="Liberation Sans;Arial" w:cs="Arial"/>
      <w:sz w:val="28"/>
      <w:szCs w:val="28"/>
    </w:rPr>
  </w:style>
  <w:style w:type="paragraph" w:customStyle="1" w:styleId="ad">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12">
    <w:name w:val="Текст1"/>
    <w:basedOn w:val="a"/>
    <w:qFormat/>
    <w:rPr>
      <w:rFonts w:ascii="Courier New" w:hAnsi="Courier New" w:cs="Courier New"/>
    </w:rPr>
  </w:style>
  <w:style w:type="paragraph" w:customStyle="1" w:styleId="ae">
    <w:name w:val="Верхній і нижній колонтитули"/>
    <w:basedOn w:val="a"/>
    <w:qFormat/>
    <w:pPr>
      <w:suppressLineNumbers/>
      <w:tabs>
        <w:tab w:val="center" w:pos="4819"/>
        <w:tab w:val="right" w:pos="9638"/>
      </w:tabs>
    </w:pPr>
  </w:style>
  <w:style w:type="paragraph" w:customStyle="1" w:styleId="HTML1">
    <w:name w:val="Стандартный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hAnsi="SimSun" w:cs="SimSun"/>
      <w:sz w:val="24"/>
      <w:szCs w:val="24"/>
      <w:lang w:val="en-US" w:eastAsia="zh-CN"/>
    </w:rPr>
  </w:style>
  <w:style w:type="paragraph" w:customStyle="1" w:styleId="Style5">
    <w:name w:val="Style5"/>
    <w:basedOn w:val="a"/>
    <w:qFormat/>
    <w:pPr>
      <w:widowControl w:val="0"/>
      <w:autoSpaceDE w:val="0"/>
    </w:pPr>
    <w:rPr>
      <w:sz w:val="24"/>
      <w:szCs w:val="24"/>
    </w:rPr>
  </w:style>
  <w:style w:type="paragraph" w:customStyle="1" w:styleId="22">
    <w:name w:val="Основной текст (2)"/>
    <w:basedOn w:val="a"/>
    <w:qFormat/>
    <w:pPr>
      <w:shd w:val="clear" w:color="auto" w:fill="FFFFFF"/>
      <w:spacing w:line="240" w:lineRule="atLeast"/>
    </w:pPr>
    <w:rPr>
      <w:rFonts w:ascii="Arial Narrow;Arial" w:hAnsi="Arial Narrow;Arial" w:cs="Arial Narrow;Arial"/>
      <w:b/>
      <w:sz w:val="15"/>
      <w:shd w:val="clear" w:color="auto" w:fill="FFFFFF"/>
      <w:lang w:val="uk-UA" w:eastAsia="uk-UA"/>
    </w:rPr>
  </w:style>
  <w:style w:type="paragraph" w:customStyle="1" w:styleId="ListParagraph1">
    <w:name w:val="List Paragraph1"/>
    <w:basedOn w:val="a"/>
    <w:qFormat/>
    <w:pPr>
      <w:spacing w:after="200" w:line="276" w:lineRule="auto"/>
      <w:ind w:left="720"/>
      <w:contextualSpacing/>
    </w:pPr>
    <w:rPr>
      <w:rFonts w:ascii="Calibri" w:hAnsi="Calibri" w:cs="Calibri"/>
      <w:sz w:val="22"/>
      <w:szCs w:val="22"/>
      <w:lang w:eastAsia="en-US"/>
    </w:rPr>
  </w:style>
  <w:style w:type="paragraph" w:customStyle="1" w:styleId="2034">
    <w:name w:val="2034"/>
    <w:basedOn w:val="a"/>
    <w:qFormat/>
    <w:pPr>
      <w:spacing w:before="100" w:after="100"/>
    </w:pPr>
    <w:rPr>
      <w:sz w:val="24"/>
      <w:szCs w:val="24"/>
    </w:rPr>
  </w:style>
  <w:style w:type="paragraph" w:customStyle="1" w:styleId="2057">
    <w:name w:val="2057"/>
    <w:basedOn w:val="a"/>
    <w:qFormat/>
    <w:pPr>
      <w:spacing w:before="100" w:after="100"/>
    </w:pPr>
    <w:rPr>
      <w:sz w:val="24"/>
      <w:szCs w:val="24"/>
    </w:rPr>
  </w:style>
  <w:style w:type="paragraph" w:customStyle="1" w:styleId="TableParagraph">
    <w:name w:val="Table Paragraph"/>
    <w:basedOn w:val="a"/>
    <w:qFormat/>
    <w:pPr>
      <w:widowControl w:val="0"/>
      <w:autoSpaceDE w:val="0"/>
    </w:pPr>
    <w:rPr>
      <w:sz w:val="22"/>
      <w:szCs w:val="22"/>
      <w:lang w:val="en-US" w:eastAsia="en-US"/>
    </w:rPr>
  </w:style>
  <w:style w:type="paragraph" w:customStyle="1" w:styleId="af">
    <w:name w:val="Вміст таблиці"/>
    <w:basedOn w:val="a"/>
    <w:qFormat/>
    <w:pPr>
      <w:widowControl w:val="0"/>
      <w:suppressLineNumbers/>
    </w:pPr>
  </w:style>
  <w:style w:type="paragraph" w:customStyle="1" w:styleId="af0">
    <w:name w:val="Заголовок таблиці"/>
    <w:basedOn w:val="af"/>
    <w:qFormat/>
    <w:pPr>
      <w:jc w:val="center"/>
    </w:pPr>
    <w:rPr>
      <w:b/>
      <w:bCs/>
    </w:rPr>
  </w:style>
  <w:style w:type="paragraph" w:customStyle="1" w:styleId="af1">
    <w:name w:val="Вміст рамки"/>
    <w:basedOn w:val="a"/>
    <w:qFormat/>
  </w:style>
  <w:style w:type="paragraph" w:styleId="32">
    <w:name w:val="Body Text Indent 3"/>
    <w:basedOn w:val="a"/>
    <w:qFormat/>
    <w:pPr>
      <w:overflowPunct w:val="0"/>
      <w:autoSpaceDE w:val="0"/>
      <w:spacing w:line="360" w:lineRule="auto"/>
      <w:ind w:firstLine="1080"/>
      <w:textAlignment w:val="baseline"/>
    </w:pPr>
    <w:rPr>
      <w:sz w:val="24"/>
      <w:lang w:val="uk-UA"/>
    </w:rPr>
  </w:style>
  <w:style w:type="paragraph" w:styleId="23">
    <w:name w:val="Body Text Indent 2"/>
    <w:basedOn w:val="a"/>
    <w:qFormat/>
    <w:pPr>
      <w:overflowPunct w:val="0"/>
      <w:autoSpaceDE w:val="0"/>
      <w:ind w:firstLine="1080"/>
      <w:jc w:val="both"/>
      <w:textAlignment w:val="baseline"/>
    </w:pPr>
    <w:rPr>
      <w:sz w:val="24"/>
      <w:lang w:val="uk-UA"/>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paragraph" w:styleId="af2">
    <w:name w:val="Balloon Text"/>
    <w:basedOn w:val="a"/>
    <w:link w:val="af3"/>
    <w:uiPriority w:val="99"/>
    <w:semiHidden/>
    <w:unhideWhenUsed/>
    <w:rsid w:val="0091603F"/>
    <w:rPr>
      <w:rFonts w:ascii="Tahoma" w:hAnsi="Tahoma" w:cs="Tahoma"/>
      <w:sz w:val="16"/>
      <w:szCs w:val="16"/>
    </w:rPr>
  </w:style>
  <w:style w:type="character" w:customStyle="1" w:styleId="af3">
    <w:name w:val="Текст выноски Знак"/>
    <w:basedOn w:val="a0"/>
    <w:link w:val="af2"/>
    <w:uiPriority w:val="99"/>
    <w:semiHidden/>
    <w:rsid w:val="0091603F"/>
    <w:rPr>
      <w:rFonts w:ascii="Tahoma" w:eastAsia="SimSun" w:hAnsi="Tahoma" w:cs="Tahoma"/>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zakon.rada.gov.ua/" TargetMode="External"/><Relationship Id="rId13" Type="http://schemas.openxmlformats.org/officeDocument/2006/relationships/hyperlink" Target="http://www.economukraine.com.ua/index.php"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smsc.gov.u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idss.org.u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krstat.gov.ua/" TargetMode="External"/><Relationship Id="rId5" Type="http://schemas.openxmlformats.org/officeDocument/2006/relationships/footnotes" Target="footnotes.xml"/><Relationship Id="rId15" Type="http://schemas.openxmlformats.org/officeDocument/2006/relationships/hyperlink" Target="http://etet.org.ua/" TargetMode="External"/><Relationship Id="rId10" Type="http://schemas.openxmlformats.org/officeDocument/2006/relationships/hyperlink" Target="http://rada.gov.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kmu.gov.ua/" TargetMode="External"/><Relationship Id="rId14" Type="http://schemas.openxmlformats.org/officeDocument/2006/relationships/hyperlink" Target="http://econtlaw.nl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3544</Words>
  <Characters>20203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Марія Данилюк</dc:creator>
  <cp:lastModifiedBy>lenovo</cp:lastModifiedBy>
  <cp:revision>5</cp:revision>
  <dcterms:created xsi:type="dcterms:W3CDTF">2026-02-02T08:17:00Z</dcterms:created>
  <dcterms:modified xsi:type="dcterms:W3CDTF">2026-02-10T09:14:00Z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2026-01-22T03:58:00Z</dcterms:created>
  <dc:creator>ADMIN</dc:creator>
  <dc:description/>
  <dc:language>en-US</dc:language>
  <cp:lastModifiedBy>sliepykh.kateryna</cp:lastModifiedBy>
  <cp:lastPrinted>2025-03-07T14:12:00Z</cp:lastPrinted>
  <dcterms:modified xsi:type="dcterms:W3CDTF">2026-01-27T14:29:02Z</dcterms:modified>
  <cp:revision>9</cp:revision>
  <dc:subject/>
  <dc:title>ПрАТ  “ВНЗ “МІЖРЕГІОНАЛЬНА АКАДЕМІЯ УПРАВЛІННЯ ПЕРСОНАЛОМ”</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98BD9B5614234114839ADF3A52FBBF1C_13</vt:lpwstr>
  </property>
  <property fmtid="{D5CDD505-2E9C-101B-9397-08002B2CF9AE}" pid="3" name="KSOProductBuildVer">
    <vt:lpwstr>1049-12.2.0.22549</vt:lpwstr>
  </property>
</Properties>
</file>