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391" w:rsidRDefault="009E5391"/>
    <w:p w:rsidR="009E5391" w:rsidRPr="00D512A4" w:rsidRDefault="00D57BFF">
      <w:pPr>
        <w:suppressAutoHyphens/>
        <w:spacing w:after="0" w:line="240" w:lineRule="auto"/>
        <w:ind w:right="-244"/>
        <w:jc w:val="center"/>
        <w:rPr>
          <w:rFonts w:ascii="Times New Roman" w:eastAsia="Times New Roman" w:hAnsi="Times New Roman" w:cs="Times New Roman"/>
          <w:color w:val="000000"/>
          <w:sz w:val="20"/>
          <w:szCs w:val="20"/>
          <w:lang w:val="en-US" w:eastAsia="ru-RU"/>
        </w:rPr>
      </w:pPr>
      <w:r w:rsidRPr="00D512A4">
        <w:rPr>
          <w:rFonts w:ascii="Times New Roman" w:eastAsia="Times New Roman" w:hAnsi="Times New Roman" w:cs="Times New Roman"/>
          <w:b/>
          <w:bCs/>
          <w:color w:val="000000"/>
          <w:sz w:val="28"/>
          <w:szCs w:val="28"/>
          <w:lang w:val="en-US" w:eastAsia="ru-RU"/>
        </w:rPr>
        <w:t>PJSC "Higher Education Institution "INTERREGIONAL ACADEMY OF PERSONNEL MANAGEMENT"</w:t>
      </w:r>
    </w:p>
    <w:p w:rsidR="009E5391" w:rsidRPr="00D512A4" w:rsidRDefault="009E5391">
      <w:pPr>
        <w:suppressAutoHyphens/>
        <w:spacing w:after="0" w:line="240" w:lineRule="auto"/>
        <w:rPr>
          <w:rFonts w:ascii="Times New Roman" w:eastAsia="Times New Roman" w:hAnsi="Times New Roman" w:cs="Times New Roman"/>
          <w:color w:val="000000"/>
          <w:sz w:val="20"/>
          <w:szCs w:val="20"/>
          <w:lang w:val="en-US" w:eastAsia="ru-RU"/>
        </w:rPr>
      </w:pPr>
    </w:p>
    <w:p w:rsidR="009E5391" w:rsidRDefault="00D57BFF">
      <w:pPr>
        <w:suppressAutoHyphens/>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noProof/>
          <w:color w:val="000000"/>
          <w:sz w:val="20"/>
          <w:szCs w:val="20"/>
          <w:lang w:val="ru-RU" w:eastAsia="ru-RU"/>
        </w:rPr>
        <w:drawing>
          <wp:inline distT="0" distB="0" distL="0" distR="0">
            <wp:extent cx="692150" cy="819150"/>
            <wp:effectExtent l="0" t="0" r="0" b="0"/>
            <wp:docPr id="1" name="Рисунок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A black and whit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92150" cy="819150"/>
                    </a:xfrm>
                    <a:prstGeom prst="rect">
                      <a:avLst/>
                    </a:prstGeom>
                    <a:noFill/>
                    <a:ln>
                      <a:noFill/>
                    </a:ln>
                  </pic:spPr>
                </pic:pic>
              </a:graphicData>
            </a:graphic>
          </wp:inline>
        </w:drawing>
      </w:r>
    </w:p>
    <w:p w:rsidR="009E5391" w:rsidRDefault="009E5391">
      <w:pPr>
        <w:suppressAutoHyphens/>
        <w:spacing w:after="0" w:line="240" w:lineRule="auto"/>
        <w:rPr>
          <w:rFonts w:ascii="Times New Roman" w:eastAsia="Times New Roman" w:hAnsi="Times New Roman" w:cs="Times New Roman"/>
          <w:color w:val="000000"/>
          <w:sz w:val="20"/>
          <w:szCs w:val="20"/>
          <w:lang w:eastAsia="ru-RU"/>
        </w:rPr>
      </w:pPr>
    </w:p>
    <w:p w:rsidR="009E5391" w:rsidRDefault="009E5391">
      <w:pPr>
        <w:suppressAutoHyphens/>
        <w:spacing w:after="0" w:line="240" w:lineRule="auto"/>
        <w:rPr>
          <w:rFonts w:ascii="Times New Roman" w:eastAsia="Times New Roman" w:hAnsi="Times New Roman" w:cs="Times New Roman"/>
          <w:color w:val="000000"/>
          <w:sz w:val="20"/>
          <w:szCs w:val="20"/>
          <w:lang w:eastAsia="ru-RU"/>
        </w:rPr>
      </w:pPr>
    </w:p>
    <w:p w:rsidR="009E5391" w:rsidRDefault="009E5391">
      <w:pPr>
        <w:suppressAutoHyphens/>
        <w:spacing w:after="0" w:line="240" w:lineRule="auto"/>
        <w:rPr>
          <w:rFonts w:ascii="Times New Roman" w:eastAsia="Times New Roman" w:hAnsi="Times New Roman" w:cs="Times New Roman"/>
          <w:color w:val="000000"/>
          <w:sz w:val="20"/>
          <w:szCs w:val="20"/>
          <w:lang w:eastAsia="ru-RU"/>
        </w:rPr>
      </w:pPr>
    </w:p>
    <w:p w:rsidR="009E5391" w:rsidRDefault="009E5391">
      <w:pPr>
        <w:suppressAutoHyphens/>
        <w:spacing w:after="0" w:line="240" w:lineRule="auto"/>
        <w:rPr>
          <w:rFonts w:ascii="Times New Roman" w:eastAsia="Times New Roman" w:hAnsi="Times New Roman" w:cs="Times New Roman"/>
          <w:color w:val="000000"/>
          <w:sz w:val="20"/>
          <w:szCs w:val="20"/>
          <w:lang w:eastAsia="ru-RU"/>
        </w:rPr>
      </w:pPr>
    </w:p>
    <w:p w:rsidR="009E5391" w:rsidRDefault="00D57BFF">
      <w:pPr>
        <w:suppressAutoHyphens/>
        <w:spacing w:after="0" w:line="240" w:lineRule="auto"/>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br/>
      </w:r>
      <w:r>
        <w:rPr>
          <w:rFonts w:ascii="Times New Roman" w:eastAsia="Times New Roman" w:hAnsi="Times New Roman" w:cs="Times New Roman"/>
          <w:color w:val="000000"/>
          <w:sz w:val="20"/>
          <w:szCs w:val="20"/>
          <w:lang w:val="ru-RU" w:eastAsia="ru-RU"/>
        </w:rPr>
        <w:br/>
      </w:r>
    </w:p>
    <w:p w:rsidR="009E5391" w:rsidRPr="00D512A4" w:rsidRDefault="00D57BFF">
      <w:pPr>
        <w:suppressAutoHyphens/>
        <w:spacing w:before="240" w:after="60" w:line="240" w:lineRule="auto"/>
        <w:ind w:right="-5"/>
        <w:jc w:val="center"/>
        <w:textAlignment w:val="baseline"/>
        <w:rPr>
          <w:rFonts w:ascii="Calibri" w:eastAsia="Times New Roman" w:hAnsi="Calibri" w:cs="Calibri"/>
          <w:b/>
          <w:bCs/>
          <w:i/>
          <w:iCs/>
          <w:color w:val="000000"/>
          <w:sz w:val="32"/>
          <w:szCs w:val="32"/>
          <w:lang w:val="en-US" w:eastAsia="ru-RU"/>
        </w:rPr>
      </w:pPr>
      <w:r w:rsidRPr="00D512A4">
        <w:rPr>
          <w:rFonts w:ascii="Times New Roman" w:eastAsia="Times New Roman" w:hAnsi="Times New Roman" w:cs="Times New Roman"/>
          <w:b/>
          <w:bCs/>
          <w:i/>
          <w:iCs/>
          <w:color w:val="000000"/>
          <w:sz w:val="32"/>
          <w:szCs w:val="32"/>
          <w:lang w:val="en-US" w:eastAsia="ru-RU"/>
        </w:rPr>
        <w:t>SYLLABUS OF THE ACADEMIC DISCIPLINE</w:t>
      </w:r>
    </w:p>
    <w:p w:rsidR="009E5391" w:rsidRPr="00D512A4" w:rsidRDefault="00D57BFF">
      <w:pPr>
        <w:suppressAutoHyphens/>
        <w:spacing w:after="0" w:line="240" w:lineRule="auto"/>
        <w:jc w:val="center"/>
        <w:rPr>
          <w:rFonts w:ascii="Times New Roman" w:eastAsia="Times New Roman" w:hAnsi="Times New Roman" w:cs="Times New Roman"/>
          <w:color w:val="000000"/>
          <w:sz w:val="20"/>
          <w:szCs w:val="20"/>
          <w:lang w:val="en-US" w:eastAsia="ru-RU"/>
        </w:rPr>
      </w:pPr>
      <w:r w:rsidRPr="00D512A4">
        <w:rPr>
          <w:rFonts w:ascii="Times New Roman" w:eastAsia="Times New Roman" w:hAnsi="Times New Roman" w:cs="Times New Roman"/>
          <w:b/>
          <w:bCs/>
          <w:color w:val="000000"/>
          <w:sz w:val="32"/>
          <w:szCs w:val="32"/>
          <w:lang w:val="en-US" w:eastAsia="ru-RU"/>
        </w:rPr>
        <w:t>«</w:t>
      </w:r>
      <w:r>
        <w:rPr>
          <w:rFonts w:ascii="Times New Roman" w:eastAsia="Times New Roman" w:hAnsi="Times New Roman" w:cs="Times New Roman"/>
          <w:b/>
          <w:i/>
          <w:iCs/>
          <w:sz w:val="32"/>
          <w:szCs w:val="32"/>
          <w:lang w:eastAsia="ru-RU"/>
        </w:rPr>
        <w:t>INSURANCE</w:t>
      </w:r>
      <w:r w:rsidRPr="00D512A4">
        <w:rPr>
          <w:rFonts w:ascii="Times New Roman" w:eastAsia="Times New Roman" w:hAnsi="Times New Roman" w:cs="Times New Roman"/>
          <w:b/>
          <w:bCs/>
          <w:color w:val="000000"/>
          <w:sz w:val="32"/>
          <w:szCs w:val="32"/>
          <w:lang w:val="en-US" w:eastAsia="ru-RU"/>
        </w:rPr>
        <w:t>»</w:t>
      </w:r>
    </w:p>
    <w:p w:rsidR="009E5391" w:rsidRPr="00D512A4" w:rsidRDefault="009E5391">
      <w:pPr>
        <w:suppressAutoHyphens/>
        <w:spacing w:after="240" w:line="240" w:lineRule="auto"/>
        <w:rPr>
          <w:rFonts w:ascii="Times New Roman" w:eastAsia="Times New Roman" w:hAnsi="Times New Roman" w:cs="Times New Roman"/>
          <w:color w:val="000000"/>
          <w:sz w:val="20"/>
          <w:szCs w:val="20"/>
          <w:lang w:val="en-US" w:eastAsia="ru-RU"/>
        </w:rPr>
      </w:pPr>
    </w:p>
    <w:tbl>
      <w:tblPr>
        <w:tblW w:w="0" w:type="auto"/>
        <w:tblLook w:val="04A0" w:firstRow="1" w:lastRow="0" w:firstColumn="1" w:lastColumn="0" w:noHBand="0" w:noVBand="1"/>
      </w:tblPr>
      <w:tblGrid>
        <w:gridCol w:w="3235"/>
        <w:gridCol w:w="6115"/>
      </w:tblGrid>
      <w:tr w:rsidR="009E5391">
        <w:tc>
          <w:tcPr>
            <w:tcW w:w="3235" w:type="dxa"/>
          </w:tcPr>
          <w:p w:rsidR="009E5391" w:rsidRDefault="00D57BFF">
            <w:pPr>
              <w:suppressAutoHyphens/>
              <w:spacing w:after="24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Specialty:</w:t>
            </w:r>
          </w:p>
        </w:tc>
        <w:tc>
          <w:tcPr>
            <w:tcW w:w="6115" w:type="dxa"/>
          </w:tcPr>
          <w:p w:rsidR="009E5391" w:rsidRDefault="00D57BFF">
            <w:pPr>
              <w:suppressAutoHyphens/>
              <w:spacing w:after="24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D3 Management</w:t>
            </w:r>
          </w:p>
        </w:tc>
      </w:tr>
      <w:tr w:rsidR="009E5391">
        <w:tc>
          <w:tcPr>
            <w:tcW w:w="3235" w:type="dxa"/>
          </w:tcPr>
          <w:p w:rsidR="009E5391" w:rsidRDefault="00D57BFF">
            <w:pPr>
              <w:suppressAutoHyphens/>
              <w:spacing w:after="24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Educational level:</w:t>
            </w:r>
          </w:p>
        </w:tc>
        <w:tc>
          <w:tcPr>
            <w:tcW w:w="6115" w:type="dxa"/>
          </w:tcPr>
          <w:p w:rsidR="009E5391" w:rsidRDefault="00D57BFF">
            <w:pPr>
              <w:suppressAutoHyphens/>
              <w:spacing w:after="24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val="ru-RU" w:eastAsia="ru-RU"/>
              </w:rPr>
              <w:t>first (bachelor's) level</w:t>
            </w:r>
          </w:p>
        </w:tc>
      </w:tr>
      <w:tr w:rsidR="009E5391">
        <w:tc>
          <w:tcPr>
            <w:tcW w:w="3235" w:type="dxa"/>
          </w:tcPr>
          <w:p w:rsidR="009E5391" w:rsidRDefault="00D57BFF">
            <w:pPr>
              <w:suppressAutoHyphens/>
              <w:spacing w:after="24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Educational program:</w:t>
            </w:r>
          </w:p>
        </w:tc>
        <w:tc>
          <w:tcPr>
            <w:tcW w:w="6115" w:type="dxa"/>
          </w:tcPr>
          <w:p w:rsidR="009E5391" w:rsidRDefault="00D57BFF">
            <w:pPr>
              <w:suppressAutoHyphens/>
              <w:spacing w:after="0" w:line="240" w:lineRule="auto"/>
              <w:ind w:right="-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Management</w:t>
            </w:r>
          </w:p>
        </w:tc>
      </w:tr>
    </w:tbl>
    <w:p w:rsidR="009E5391" w:rsidRDefault="009E5391">
      <w:pPr>
        <w:suppressAutoHyphens/>
        <w:spacing w:after="240" w:line="240" w:lineRule="auto"/>
        <w:rPr>
          <w:rFonts w:ascii="Times New Roman" w:eastAsia="Times New Roman" w:hAnsi="Times New Roman" w:cs="Times New Roman"/>
          <w:color w:val="000000"/>
          <w:sz w:val="20"/>
          <w:szCs w:val="20"/>
          <w:lang w:val="ru-RU" w:eastAsia="ru-RU"/>
        </w:rPr>
      </w:pPr>
    </w:p>
    <w:p w:rsidR="009E5391" w:rsidRDefault="00D57BFF">
      <w:pPr>
        <w:suppressAutoHyphens/>
        <w:spacing w:after="0" w:line="240" w:lineRule="auto"/>
        <w:jc w:val="both"/>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val="ru-RU" w:eastAsia="ru-RU"/>
        </w:rPr>
        <w:tab/>
      </w:r>
    </w:p>
    <w:p w:rsidR="009E5391" w:rsidRDefault="009E5391">
      <w:pPr>
        <w:suppressAutoHyphens/>
        <w:spacing w:after="0" w:line="240" w:lineRule="auto"/>
        <w:rPr>
          <w:rFonts w:ascii="Times New Roman" w:eastAsia="Times New Roman" w:hAnsi="Times New Roman" w:cs="Times New Roman"/>
          <w:color w:val="000000"/>
          <w:sz w:val="20"/>
          <w:szCs w:val="20"/>
          <w:lang w:val="ru-RU" w:eastAsia="ru-RU"/>
        </w:rPr>
      </w:pPr>
    </w:p>
    <w:p w:rsidR="009E5391" w:rsidRDefault="00D57BFF">
      <w:pPr>
        <w:suppressAutoHyphens/>
        <w:spacing w:after="0" w:line="240" w:lineRule="auto"/>
        <w:jc w:val="both"/>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8"/>
          <w:szCs w:val="28"/>
          <w:lang w:val="ru-RU" w:eastAsia="ru-RU"/>
        </w:rPr>
        <w:tab/>
      </w:r>
    </w:p>
    <w:p w:rsidR="009E5391" w:rsidRDefault="009E5391">
      <w:pPr>
        <w:suppressAutoHyphens/>
        <w:spacing w:after="0" w:line="240" w:lineRule="auto"/>
        <w:rPr>
          <w:rFonts w:ascii="Times New Roman" w:eastAsia="Times New Roman" w:hAnsi="Times New Roman" w:cs="Times New Roman"/>
          <w:color w:val="000000"/>
          <w:sz w:val="20"/>
          <w:szCs w:val="20"/>
          <w:lang w:val="ru-RU" w:eastAsia="ru-RU"/>
        </w:rPr>
      </w:pPr>
    </w:p>
    <w:p w:rsidR="009E5391" w:rsidRDefault="009E5391">
      <w:pPr>
        <w:suppressAutoHyphens/>
        <w:spacing w:after="0" w:line="240" w:lineRule="auto"/>
        <w:rPr>
          <w:rFonts w:ascii="Times New Roman" w:eastAsia="Times New Roman" w:hAnsi="Times New Roman" w:cs="Times New Roman"/>
          <w:color w:val="000000"/>
          <w:sz w:val="20"/>
          <w:szCs w:val="20"/>
          <w:lang w:val="ru-RU" w:eastAsia="ru-RU"/>
        </w:rPr>
      </w:pPr>
    </w:p>
    <w:p w:rsidR="009E5391" w:rsidRDefault="00D57BFF">
      <w:pPr>
        <w:suppressAutoHyphens/>
        <w:spacing w:after="240" w:line="240" w:lineRule="auto"/>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0"/>
          <w:szCs w:val="20"/>
          <w:lang w:val="ru-RU" w:eastAsia="ru-RU"/>
        </w:rPr>
        <w:br/>
      </w:r>
      <w:r>
        <w:rPr>
          <w:rFonts w:ascii="Times New Roman" w:eastAsia="Times New Roman" w:hAnsi="Times New Roman" w:cs="Times New Roman"/>
          <w:color w:val="000000"/>
          <w:sz w:val="20"/>
          <w:szCs w:val="20"/>
          <w:lang w:val="ru-RU" w:eastAsia="ru-RU"/>
        </w:rPr>
        <w:br/>
      </w:r>
      <w:r>
        <w:rPr>
          <w:rFonts w:ascii="Times New Roman" w:eastAsia="Times New Roman" w:hAnsi="Times New Roman" w:cs="Times New Roman"/>
          <w:color w:val="000000"/>
          <w:sz w:val="20"/>
          <w:szCs w:val="20"/>
          <w:lang w:val="ru-RU" w:eastAsia="ru-RU"/>
        </w:rPr>
        <w:br/>
      </w:r>
      <w:r>
        <w:rPr>
          <w:rFonts w:ascii="Times New Roman" w:eastAsia="Times New Roman" w:hAnsi="Times New Roman" w:cs="Times New Roman"/>
          <w:color w:val="000000"/>
          <w:sz w:val="20"/>
          <w:szCs w:val="20"/>
          <w:lang w:val="ru-RU" w:eastAsia="ru-RU"/>
        </w:rPr>
        <w:br/>
      </w:r>
      <w:r>
        <w:rPr>
          <w:rFonts w:ascii="Times New Roman" w:eastAsia="Times New Roman" w:hAnsi="Times New Roman" w:cs="Times New Roman"/>
          <w:color w:val="000000"/>
          <w:sz w:val="20"/>
          <w:szCs w:val="20"/>
          <w:lang w:val="ru-RU" w:eastAsia="ru-RU"/>
        </w:rPr>
        <w:br/>
      </w:r>
      <w:r>
        <w:rPr>
          <w:rFonts w:ascii="Times New Roman" w:eastAsia="Times New Roman" w:hAnsi="Times New Roman" w:cs="Times New Roman"/>
          <w:color w:val="000000"/>
          <w:sz w:val="20"/>
          <w:szCs w:val="20"/>
          <w:lang w:val="ru-RU" w:eastAsia="ru-RU"/>
        </w:rPr>
        <w:br/>
      </w:r>
      <w:r>
        <w:rPr>
          <w:rFonts w:ascii="Times New Roman" w:eastAsia="Times New Roman" w:hAnsi="Times New Roman" w:cs="Times New Roman"/>
          <w:color w:val="000000"/>
          <w:sz w:val="20"/>
          <w:szCs w:val="20"/>
          <w:lang w:val="ru-RU" w:eastAsia="ru-RU"/>
        </w:rPr>
        <w:br/>
      </w:r>
      <w:r>
        <w:rPr>
          <w:rFonts w:ascii="Times New Roman" w:eastAsia="Times New Roman" w:hAnsi="Times New Roman" w:cs="Times New Roman"/>
          <w:color w:val="000000"/>
          <w:sz w:val="20"/>
          <w:szCs w:val="20"/>
          <w:lang w:val="ru-RU" w:eastAsia="ru-RU"/>
        </w:rPr>
        <w:br/>
      </w:r>
    </w:p>
    <w:p w:rsidR="009E5391" w:rsidRDefault="00C420A1">
      <w:pPr>
        <w:suppressAutoHyphens/>
        <w:spacing w:after="0" w:line="240" w:lineRule="auto"/>
        <w:jc w:val="center"/>
        <w:rPr>
          <w:rFonts w:ascii="Times New Roman" w:eastAsia="Times New Roman" w:hAnsi="Times New Roman" w:cs="Times New Roman"/>
          <w:color w:val="000000"/>
          <w:sz w:val="20"/>
          <w:szCs w:val="20"/>
          <w:lang w:val="ru-RU" w:eastAsia="ru-RU"/>
        </w:rPr>
      </w:pPr>
      <w:r>
        <w:rPr>
          <w:rFonts w:ascii="Times New Roman" w:eastAsia="Times New Roman" w:hAnsi="Times New Roman" w:cs="Times New Roman"/>
          <w:color w:val="000000"/>
          <w:sz w:val="28"/>
          <w:szCs w:val="28"/>
          <w:lang w:val="en-US" w:eastAsia="ru-RU"/>
        </w:rPr>
        <w:t>MAUP</w:t>
      </w:r>
      <w:r w:rsidR="00D57BFF">
        <w:rPr>
          <w:rFonts w:ascii="Times New Roman" w:eastAsia="Times New Roman" w:hAnsi="Times New Roman" w:cs="Times New Roman"/>
          <w:color w:val="000000"/>
          <w:sz w:val="28"/>
          <w:szCs w:val="28"/>
          <w:lang w:val="ru-RU" w:eastAsia="ru-RU"/>
        </w:rPr>
        <w:t xml:space="preserve"> 2025</w:t>
      </w:r>
    </w:p>
    <w:p w:rsidR="009E5391" w:rsidRDefault="009E5391">
      <w:pPr>
        <w:suppressAutoHyphens/>
        <w:spacing w:after="0" w:line="240" w:lineRule="auto"/>
        <w:rPr>
          <w:rFonts w:ascii="Times New Roman" w:eastAsia="Times New Roman" w:hAnsi="Times New Roman" w:cs="Times New Roman"/>
          <w:sz w:val="20"/>
          <w:szCs w:val="20"/>
          <w:lang w:eastAsia="ru-RU"/>
        </w:rPr>
      </w:pPr>
    </w:p>
    <w:p w:rsidR="009E5391" w:rsidRDefault="009E5391">
      <w:pPr>
        <w:suppressAutoHyphens/>
        <w:spacing w:after="0" w:line="240" w:lineRule="auto"/>
        <w:jc w:val="both"/>
        <w:rPr>
          <w:rFonts w:ascii="Times New Roman" w:eastAsia="Times New Roman" w:hAnsi="Times New Roman" w:cs="Times New Roman"/>
          <w:sz w:val="28"/>
          <w:szCs w:val="28"/>
          <w:lang w:eastAsia="ru-RU"/>
        </w:rPr>
      </w:pPr>
    </w:p>
    <w:p w:rsidR="009E5391" w:rsidRDefault="009E5391">
      <w:pPr>
        <w:suppressAutoHyphens/>
        <w:spacing w:after="0" w:line="240" w:lineRule="auto"/>
        <w:jc w:val="both"/>
        <w:rPr>
          <w:rFonts w:ascii="Times New Roman" w:eastAsia="Times New Roman" w:hAnsi="Times New Roman" w:cs="Times New Roman"/>
          <w:sz w:val="28"/>
          <w:szCs w:val="28"/>
          <w:lang w:eastAsia="ru-RU"/>
        </w:rPr>
      </w:pPr>
    </w:p>
    <w:p w:rsidR="009E5391" w:rsidRDefault="009E5391">
      <w:pPr>
        <w:suppressAutoHyphens/>
        <w:spacing w:after="0" w:line="240" w:lineRule="auto"/>
        <w:jc w:val="both"/>
        <w:rPr>
          <w:rFonts w:ascii="Times New Roman" w:eastAsia="Times New Roman" w:hAnsi="Times New Roman" w:cs="Times New Roman"/>
          <w:sz w:val="28"/>
          <w:szCs w:val="28"/>
          <w:lang w:eastAsia="ru-RU"/>
        </w:rPr>
      </w:pPr>
    </w:p>
    <w:p w:rsidR="009E5391" w:rsidRPr="00C420A1" w:rsidRDefault="00D57BFF">
      <w:pPr>
        <w:pageBreakBefore/>
        <w:suppressAutoHyphens/>
        <w:spacing w:after="0" w:line="240" w:lineRule="auto"/>
        <w:jc w:val="center"/>
        <w:rPr>
          <w:rFonts w:ascii="Times New Roman" w:eastAsia="Times New Roman" w:hAnsi="Times New Roman" w:cs="Times New Roman"/>
          <w:bCs/>
          <w:sz w:val="28"/>
          <w:szCs w:val="28"/>
          <w:lang w:val="en-GB" w:eastAsia="ru-RU"/>
        </w:rPr>
      </w:pPr>
      <w:r w:rsidRPr="00C420A1">
        <w:rPr>
          <w:rFonts w:ascii="Times New Roman" w:eastAsia="Times New Roman" w:hAnsi="Times New Roman" w:cs="Times New Roman"/>
          <w:b/>
          <w:sz w:val="28"/>
          <w:szCs w:val="28"/>
          <w:lang w:val="en-GB" w:eastAsia="ru-RU"/>
        </w:rPr>
        <w:lastRenderedPageBreak/>
        <w:t>General information about the academic discipline</w:t>
      </w:r>
    </w:p>
    <w:tbl>
      <w:tblPr>
        <w:tblpPr w:leftFromText="180" w:rightFromText="180" w:vertAnchor="text" w:tblpX="91" w:tblpY="293"/>
        <w:tblOverlap w:val="never"/>
        <w:tblW w:w="5000" w:type="pct"/>
        <w:tblLayout w:type="fixed"/>
        <w:tblLook w:val="04A0" w:firstRow="1" w:lastRow="0" w:firstColumn="1" w:lastColumn="0" w:noHBand="0" w:noVBand="1"/>
      </w:tblPr>
      <w:tblGrid>
        <w:gridCol w:w="3655"/>
        <w:gridCol w:w="6516"/>
      </w:tblGrid>
      <w:tr w:rsidR="009E5391" w:rsidRPr="00C420A1">
        <w:trPr>
          <w:trHeight w:val="290"/>
        </w:trPr>
        <w:tc>
          <w:tcPr>
            <w:tcW w:w="3676"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Cs/>
                <w:sz w:val="28"/>
                <w:szCs w:val="28"/>
                <w:lang w:val="en-GB" w:eastAsia="ru-RU"/>
              </w:rPr>
              <w:t>Name of the academic discipline</w:t>
            </w:r>
          </w:p>
        </w:tc>
        <w:tc>
          <w:tcPr>
            <w:tcW w:w="6554"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sz w:val="28"/>
                <w:szCs w:val="28"/>
                <w:lang w:val="en-GB" w:eastAsia="ru-RU"/>
              </w:rPr>
              <w:t>Insurance</w:t>
            </w:r>
          </w:p>
        </w:tc>
      </w:tr>
      <w:tr w:rsidR="009E5391" w:rsidRPr="00C420A1">
        <w:trPr>
          <w:trHeight w:val="289"/>
        </w:trPr>
        <w:tc>
          <w:tcPr>
            <w:tcW w:w="3676"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Cs/>
                <w:sz w:val="28"/>
                <w:szCs w:val="28"/>
                <w:lang w:val="en-GB" w:eastAsia="ru-RU"/>
              </w:rPr>
              <w:t>Code and name of specialty</w:t>
            </w:r>
          </w:p>
        </w:tc>
        <w:tc>
          <w:tcPr>
            <w:tcW w:w="6554"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bCs/>
                <w:sz w:val="28"/>
                <w:szCs w:val="28"/>
                <w:lang w:val="en-GB" w:eastAsia="ru-RU"/>
              </w:rPr>
              <w:t>D3 "Management"</w:t>
            </w:r>
          </w:p>
        </w:tc>
      </w:tr>
      <w:tr w:rsidR="009E5391" w:rsidRPr="00C420A1">
        <w:trPr>
          <w:trHeight w:val="372"/>
        </w:trPr>
        <w:tc>
          <w:tcPr>
            <w:tcW w:w="3676"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Cs/>
                <w:sz w:val="28"/>
                <w:szCs w:val="28"/>
                <w:lang w:val="en-GB" w:eastAsia="ru-RU"/>
              </w:rPr>
              <w:t>Level of higher education</w:t>
            </w:r>
          </w:p>
        </w:tc>
        <w:tc>
          <w:tcPr>
            <w:tcW w:w="6554"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Cs/>
                <w:sz w:val="28"/>
                <w:szCs w:val="28"/>
                <w:lang w:val="en-GB" w:eastAsia="ru-RU"/>
              </w:rPr>
              <w:t>first (bachelor's) level of higher education</w:t>
            </w:r>
          </w:p>
        </w:tc>
      </w:tr>
      <w:tr w:rsidR="009E5391" w:rsidRPr="00C420A1">
        <w:trPr>
          <w:trHeight w:val="386"/>
        </w:trPr>
        <w:tc>
          <w:tcPr>
            <w:tcW w:w="3676"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Cs/>
                <w:sz w:val="28"/>
                <w:szCs w:val="28"/>
                <w:lang w:val="en-GB" w:eastAsia="ru-RU"/>
              </w:rPr>
              <w:t>Discipline status</w:t>
            </w:r>
          </w:p>
        </w:tc>
        <w:tc>
          <w:tcPr>
            <w:tcW w:w="6554" w:type="dxa"/>
            <w:tcBorders>
              <w:top w:val="single" w:sz="4" w:space="0" w:color="000000"/>
              <w:left w:val="single" w:sz="4" w:space="0" w:color="000000"/>
              <w:bottom w:val="single" w:sz="4" w:space="0" w:color="000000"/>
              <w:right w:val="single" w:sz="4" w:space="0" w:color="000000"/>
            </w:tcBorders>
          </w:tcPr>
          <w:p w:rsidR="009E5391" w:rsidRPr="00AF6E65" w:rsidRDefault="00AF6E65">
            <w:pPr>
              <w:suppressAutoHyphens/>
              <w:spacing w:after="0" w:line="240" w:lineRule="auto"/>
              <w:jc w:val="center"/>
              <w:rPr>
                <w:rFonts w:ascii="Times New Roman" w:eastAsia="Times New Roman" w:hAnsi="Times New Roman" w:cs="Times New Roman"/>
                <w:sz w:val="28"/>
                <w:szCs w:val="28"/>
                <w:lang w:val="en-GB" w:eastAsia="ru-RU"/>
              </w:rPr>
            </w:pPr>
            <w:bookmarkStart w:id="0" w:name="_GoBack"/>
            <w:r w:rsidRPr="00AF6E65">
              <w:rPr>
                <w:rFonts w:ascii="Times New Roman" w:hAnsi="Times New Roman" w:cs="Times New Roman"/>
                <w:bCs/>
                <w:sz w:val="28"/>
                <w:szCs w:val="28"/>
                <w:lang w:val="en-GB"/>
              </w:rPr>
              <w:t>Optional</w:t>
            </w:r>
            <w:bookmarkEnd w:id="0"/>
          </w:p>
        </w:tc>
      </w:tr>
      <w:tr w:rsidR="009E5391" w:rsidRPr="00C420A1">
        <w:trPr>
          <w:trHeight w:val="1189"/>
        </w:trPr>
        <w:tc>
          <w:tcPr>
            <w:tcW w:w="3676"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Cs/>
                <w:sz w:val="28"/>
                <w:szCs w:val="28"/>
                <w:lang w:val="en-GB" w:eastAsia="ru-RU"/>
              </w:rPr>
              <w:t>Number of credits and hours</w:t>
            </w:r>
          </w:p>
        </w:tc>
        <w:tc>
          <w:tcPr>
            <w:tcW w:w="6554"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sz w:val="28"/>
                <w:szCs w:val="28"/>
                <w:lang w:val="en-GB" w:eastAsia="ru-RU"/>
              </w:rPr>
              <w:t>3 credits / 90 hours.</w:t>
            </w:r>
          </w:p>
          <w:p w:rsidR="009E5391" w:rsidRPr="00C420A1" w:rsidRDefault="00D57BFF">
            <w:pPr>
              <w:tabs>
                <w:tab w:val="left" w:pos="8931"/>
                <w:tab w:val="left" w:pos="9356"/>
              </w:tabs>
              <w:suppressAutoHyphens/>
              <w:spacing w:after="0" w:line="240" w:lineRule="auto"/>
              <w:ind w:right="103"/>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Lectures:</w:t>
            </w:r>
          </w:p>
          <w:p w:rsidR="009E5391" w:rsidRPr="00C420A1" w:rsidRDefault="00D57BFF">
            <w:pPr>
              <w:tabs>
                <w:tab w:val="left" w:pos="8931"/>
                <w:tab w:val="left" w:pos="9356"/>
              </w:tabs>
              <w:suppressAutoHyphens/>
              <w:spacing w:after="0" w:line="240" w:lineRule="auto"/>
              <w:ind w:right="103"/>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Seminar classes:</w:t>
            </w:r>
          </w:p>
          <w:p w:rsidR="009E5391" w:rsidRPr="00C420A1" w:rsidRDefault="00D57BFF">
            <w:pPr>
              <w:tabs>
                <w:tab w:val="left" w:pos="8931"/>
                <w:tab w:val="left" w:pos="9356"/>
              </w:tabs>
              <w:suppressAutoHyphens/>
              <w:spacing w:after="0" w:line="240" w:lineRule="auto"/>
              <w:ind w:right="103"/>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Independent work of students:</w:t>
            </w:r>
          </w:p>
        </w:tc>
      </w:tr>
      <w:tr w:rsidR="009E5391" w:rsidRPr="00C420A1">
        <w:trPr>
          <w:trHeight w:val="393"/>
        </w:trPr>
        <w:tc>
          <w:tcPr>
            <w:tcW w:w="3676"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Cs/>
                <w:sz w:val="28"/>
                <w:szCs w:val="28"/>
                <w:lang w:val="en-GB" w:eastAsia="ru-RU"/>
              </w:rPr>
              <w:t>Terms of studying the discipline</w:t>
            </w:r>
          </w:p>
        </w:tc>
        <w:tc>
          <w:tcPr>
            <w:tcW w:w="6554" w:type="dxa"/>
            <w:tcBorders>
              <w:top w:val="single" w:sz="4" w:space="0" w:color="000000"/>
              <w:left w:val="single" w:sz="4" w:space="0" w:color="000000"/>
              <w:bottom w:val="single" w:sz="4" w:space="0" w:color="000000"/>
              <w:right w:val="single" w:sz="4" w:space="0" w:color="000000"/>
            </w:tcBorders>
          </w:tcPr>
          <w:p w:rsidR="009E5391" w:rsidRPr="00C420A1" w:rsidRDefault="009E5391">
            <w:pPr>
              <w:suppressAutoHyphens/>
              <w:spacing w:after="0" w:line="240" w:lineRule="auto"/>
              <w:jc w:val="center"/>
              <w:rPr>
                <w:rFonts w:ascii="Times New Roman" w:eastAsia="Times New Roman" w:hAnsi="Times New Roman" w:cs="Times New Roman"/>
                <w:sz w:val="28"/>
                <w:szCs w:val="28"/>
                <w:lang w:val="en-GB" w:eastAsia="ru-RU"/>
              </w:rPr>
            </w:pPr>
          </w:p>
        </w:tc>
      </w:tr>
      <w:tr w:rsidR="009E5391" w:rsidRPr="00C420A1">
        <w:trPr>
          <w:trHeight w:val="376"/>
        </w:trPr>
        <w:tc>
          <w:tcPr>
            <w:tcW w:w="3676"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Cs/>
                <w:sz w:val="28"/>
                <w:szCs w:val="28"/>
                <w:lang w:val="en-GB" w:eastAsia="ru-RU"/>
              </w:rPr>
              <w:t>Language of instruction</w:t>
            </w:r>
          </w:p>
        </w:tc>
        <w:tc>
          <w:tcPr>
            <w:tcW w:w="6554"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Cs/>
                <w:sz w:val="28"/>
                <w:szCs w:val="28"/>
                <w:lang w:val="en-GB" w:eastAsia="ru-RU"/>
              </w:rPr>
              <w:t>Ukrainian</w:t>
            </w:r>
          </w:p>
        </w:tc>
      </w:tr>
      <w:tr w:rsidR="009E5391" w:rsidRPr="00C420A1">
        <w:trPr>
          <w:trHeight w:val="335"/>
        </w:trPr>
        <w:tc>
          <w:tcPr>
            <w:tcW w:w="3676"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Cs/>
                <w:sz w:val="28"/>
                <w:szCs w:val="28"/>
                <w:lang w:val="en-GB" w:eastAsia="ru-RU"/>
              </w:rPr>
              <w:t>Type of final control</w:t>
            </w:r>
          </w:p>
        </w:tc>
        <w:tc>
          <w:tcPr>
            <w:tcW w:w="6554"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sz w:val="28"/>
                <w:szCs w:val="28"/>
                <w:lang w:val="en-GB" w:eastAsia="ru-RU"/>
              </w:rPr>
              <w:t>test</w:t>
            </w:r>
          </w:p>
        </w:tc>
      </w:tr>
      <w:tr w:rsidR="009E5391" w:rsidRPr="00C420A1">
        <w:trPr>
          <w:trHeight w:val="676"/>
        </w:trPr>
        <w:tc>
          <w:tcPr>
            <w:tcW w:w="3676"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Cs/>
                <w:sz w:val="28"/>
                <w:szCs w:val="28"/>
                <w:lang w:val="en-GB" w:eastAsia="ru-RU"/>
              </w:rPr>
              <w:t>Discipline page on the website</w:t>
            </w:r>
          </w:p>
        </w:tc>
        <w:tc>
          <w:tcPr>
            <w:tcW w:w="6554" w:type="dxa"/>
            <w:tcBorders>
              <w:top w:val="single" w:sz="4" w:space="0" w:color="000000"/>
              <w:left w:val="single" w:sz="4" w:space="0" w:color="000000"/>
              <w:bottom w:val="single" w:sz="4" w:space="0" w:color="000000"/>
              <w:right w:val="single" w:sz="4" w:space="0" w:color="000000"/>
            </w:tcBorders>
          </w:tcPr>
          <w:p w:rsidR="009E5391" w:rsidRPr="00C420A1" w:rsidRDefault="009E5391">
            <w:pPr>
              <w:suppressAutoHyphens/>
              <w:spacing w:after="0" w:line="240" w:lineRule="auto"/>
              <w:jc w:val="center"/>
              <w:rPr>
                <w:rFonts w:ascii="Times New Roman" w:eastAsia="Times New Roman" w:hAnsi="Times New Roman" w:cs="Times New Roman"/>
                <w:sz w:val="28"/>
                <w:szCs w:val="28"/>
                <w:lang w:val="en-GB" w:eastAsia="ru-RU"/>
              </w:rPr>
            </w:pPr>
          </w:p>
        </w:tc>
      </w:tr>
    </w:tbl>
    <w:p w:rsidR="009E5391" w:rsidRPr="00C420A1" w:rsidRDefault="009E5391">
      <w:pPr>
        <w:suppressAutoHyphens/>
        <w:spacing w:after="0" w:line="240" w:lineRule="auto"/>
        <w:jc w:val="center"/>
        <w:rPr>
          <w:rFonts w:ascii="Times New Roman" w:eastAsia="Times New Roman" w:hAnsi="Times New Roman" w:cs="Times New Roman"/>
          <w:b/>
          <w:sz w:val="28"/>
          <w:szCs w:val="28"/>
          <w:lang w:val="en-GB" w:eastAsia="ru-RU"/>
        </w:rPr>
      </w:pPr>
    </w:p>
    <w:p w:rsidR="009E5391" w:rsidRPr="00C420A1" w:rsidRDefault="00D57BFF">
      <w:pPr>
        <w:suppressAutoHyphens/>
        <w:spacing w:after="0" w:line="240" w:lineRule="auto"/>
        <w:jc w:val="center"/>
        <w:rPr>
          <w:rFonts w:ascii="Times New Roman" w:eastAsia="Times New Roman" w:hAnsi="Times New Roman" w:cs="Times New Roman"/>
          <w:b/>
          <w:bCs/>
          <w:i/>
          <w:iCs/>
          <w:sz w:val="28"/>
          <w:szCs w:val="28"/>
          <w:lang w:val="en-GB" w:eastAsia="ru-RU"/>
        </w:rPr>
      </w:pPr>
      <w:r w:rsidRPr="00C420A1">
        <w:rPr>
          <w:rFonts w:ascii="Times New Roman" w:eastAsia="Times New Roman" w:hAnsi="Times New Roman" w:cs="Times New Roman"/>
          <w:b/>
          <w:sz w:val="28"/>
          <w:szCs w:val="28"/>
          <w:lang w:val="en-GB" w:eastAsia="ru-RU"/>
        </w:rPr>
        <w:t>General information about the teacher. Contact information.</w:t>
      </w:r>
    </w:p>
    <w:tbl>
      <w:tblPr>
        <w:tblpPr w:leftFromText="180" w:rightFromText="180" w:vertAnchor="text" w:horzAnchor="margin" w:tblpY="320"/>
        <w:tblOverlap w:val="never"/>
        <w:tblW w:w="5000" w:type="pct"/>
        <w:tblLayout w:type="fixed"/>
        <w:tblLook w:val="04A0" w:firstRow="1" w:lastRow="0" w:firstColumn="1" w:lastColumn="0" w:noHBand="0" w:noVBand="1"/>
      </w:tblPr>
      <w:tblGrid>
        <w:gridCol w:w="3295"/>
        <w:gridCol w:w="6876"/>
      </w:tblGrid>
      <w:tr w:rsidR="009E5391" w:rsidRPr="00C420A1">
        <w:trPr>
          <w:trHeight w:val="390"/>
        </w:trPr>
        <w:tc>
          <w:tcPr>
            <w:tcW w:w="9345" w:type="dxa"/>
            <w:gridSpan w:val="2"/>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jc w:val="center"/>
              <w:rPr>
                <w:rFonts w:ascii="Times New Roman" w:eastAsia="Times New Roman" w:hAnsi="Times New Roman" w:cs="Times New Roman"/>
                <w:b/>
                <w:sz w:val="28"/>
                <w:szCs w:val="28"/>
                <w:lang w:val="en-GB" w:eastAsia="ru-RU"/>
              </w:rPr>
            </w:pPr>
            <w:r w:rsidRPr="00C420A1">
              <w:rPr>
                <w:rFonts w:ascii="Times New Roman" w:eastAsia="Times New Roman" w:hAnsi="Times New Roman" w:cs="Times New Roman"/>
                <w:b/>
                <w:sz w:val="28"/>
                <w:szCs w:val="28"/>
                <w:lang w:val="en-GB" w:eastAsia="ru-RU"/>
              </w:rPr>
              <w:t>Bryukhovetska Iryna Oleksandrivna</w:t>
            </w:r>
          </w:p>
        </w:tc>
      </w:tr>
      <w:tr w:rsidR="009E5391" w:rsidRPr="00C420A1">
        <w:trPr>
          <w:trHeight w:val="478"/>
        </w:trPr>
        <w:tc>
          <w:tcPr>
            <w:tcW w:w="3027"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bCs/>
                <w:sz w:val="28"/>
                <w:szCs w:val="28"/>
                <w:lang w:val="en-GB" w:eastAsia="ru-RU"/>
              </w:rPr>
              <w:t>Academic degree</w:t>
            </w:r>
          </w:p>
        </w:tc>
        <w:tc>
          <w:tcPr>
            <w:tcW w:w="6318"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Candidate of Economic Sciences</w:t>
            </w:r>
          </w:p>
        </w:tc>
      </w:tr>
      <w:tr w:rsidR="009E5391" w:rsidRPr="00C420A1">
        <w:trPr>
          <w:trHeight w:val="328"/>
        </w:trPr>
        <w:tc>
          <w:tcPr>
            <w:tcW w:w="3027" w:type="dxa"/>
            <w:tcBorders>
              <w:left w:val="single" w:sz="4" w:space="0" w:color="000000"/>
              <w:bottom w:val="single" w:sz="4" w:space="0" w:color="000000"/>
              <w:right w:val="single" w:sz="4" w:space="0" w:color="000000"/>
            </w:tcBorders>
          </w:tcPr>
          <w:p w:rsidR="009E5391" w:rsidRPr="00C420A1" w:rsidRDefault="00D57BFF">
            <w:pPr>
              <w:suppressAutoHyphens/>
              <w:spacing w:after="0" w:line="240" w:lineRule="auto"/>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bCs/>
                <w:sz w:val="28"/>
                <w:szCs w:val="28"/>
                <w:lang w:val="en-GB" w:eastAsia="ru-RU"/>
              </w:rPr>
              <w:t>Academic title</w:t>
            </w:r>
          </w:p>
        </w:tc>
        <w:tc>
          <w:tcPr>
            <w:tcW w:w="6318" w:type="dxa"/>
            <w:tcBorders>
              <w:left w:val="single" w:sz="4" w:space="0" w:color="000000"/>
              <w:bottom w:val="single" w:sz="4" w:space="0" w:color="000000"/>
              <w:right w:val="single" w:sz="4" w:space="0" w:color="000000"/>
            </w:tcBorders>
          </w:tcPr>
          <w:p w:rsidR="009E5391" w:rsidRPr="00C420A1" w:rsidRDefault="00D57BFF">
            <w:pPr>
              <w:suppressAutoHyphens/>
              <w:snapToGrid w:val="0"/>
              <w:spacing w:after="0" w:line="240" w:lineRule="auto"/>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Docent</w:t>
            </w:r>
          </w:p>
        </w:tc>
      </w:tr>
      <w:tr w:rsidR="009E5391" w:rsidRPr="00C420A1">
        <w:trPr>
          <w:trHeight w:val="328"/>
        </w:trPr>
        <w:tc>
          <w:tcPr>
            <w:tcW w:w="3027"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bCs/>
                <w:sz w:val="28"/>
                <w:szCs w:val="28"/>
                <w:lang w:val="en-GB" w:eastAsia="ru-RU"/>
              </w:rPr>
              <w:t>Position</w:t>
            </w:r>
          </w:p>
        </w:tc>
        <w:tc>
          <w:tcPr>
            <w:tcW w:w="6318"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Associate Professor of the Department of Finance, Banking and Insurance</w:t>
            </w:r>
          </w:p>
        </w:tc>
      </w:tr>
      <w:tr w:rsidR="009E5391" w:rsidRPr="00C420A1">
        <w:tc>
          <w:tcPr>
            <w:tcW w:w="3027"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sz w:val="28"/>
                <w:szCs w:val="28"/>
                <w:lang w:val="en-GB" w:eastAsia="ru-RU"/>
              </w:rPr>
              <w:t>Disciplines taught by the NPP</w:t>
            </w:r>
          </w:p>
        </w:tc>
        <w:tc>
          <w:tcPr>
            <w:tcW w:w="6318"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Finance theory, financial management, financial services market, international finance, international financial and credit organizations</w:t>
            </w:r>
          </w:p>
        </w:tc>
      </w:tr>
      <w:tr w:rsidR="009E5391" w:rsidRPr="00C420A1">
        <w:tc>
          <w:tcPr>
            <w:tcW w:w="3027"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sz w:val="28"/>
                <w:szCs w:val="28"/>
                <w:lang w:val="en-GB" w:eastAsia="ru-RU"/>
              </w:rPr>
              <w:t>Areas of scientific research</w:t>
            </w:r>
          </w:p>
        </w:tc>
        <w:tc>
          <w:tcPr>
            <w:tcW w:w="6318"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Finance, banking, insurance, innovation</w:t>
            </w:r>
          </w:p>
        </w:tc>
      </w:tr>
      <w:tr w:rsidR="009E5391" w:rsidRPr="00C420A1">
        <w:tc>
          <w:tcPr>
            <w:tcW w:w="3027"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sz w:val="28"/>
                <w:szCs w:val="28"/>
                <w:lang w:val="en-GB" w:eastAsia="ru-RU"/>
              </w:rPr>
              <w:t>Links to identifier registries for scientists</w:t>
            </w:r>
          </w:p>
        </w:tc>
        <w:tc>
          <w:tcPr>
            <w:tcW w:w="6318"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line="240" w:lineRule="auto"/>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 xml:space="preserve"> </w:t>
            </w:r>
            <w:r w:rsidRPr="00C420A1">
              <w:rPr>
                <w:rFonts w:ascii="Times New Roman" w:eastAsia="Times New Roman" w:hAnsi="Times New Roman" w:cs="Times New Roman"/>
                <w:color w:val="FFFFFF"/>
                <w:sz w:val="28"/>
                <w:szCs w:val="28"/>
                <w:lang w:val="en-GB" w:eastAsia="uk-UA"/>
              </w:rPr>
              <w:t xml:space="preserve"> </w:t>
            </w:r>
            <w:r w:rsidRPr="00C420A1">
              <w:rPr>
                <w:rFonts w:ascii="Times New Roman" w:eastAsia="Times New Roman" w:hAnsi="Times New Roman" w:cs="Times New Roman"/>
                <w:sz w:val="28"/>
                <w:szCs w:val="28"/>
                <w:lang w:val="en-GB" w:eastAsia="ru-RU"/>
              </w:rPr>
              <w:t>https://orcid.org/0000-0002-1469-1485</w:t>
            </w:r>
          </w:p>
          <w:p w:rsidR="009E5391" w:rsidRPr="00C420A1" w:rsidRDefault="00D57BFF">
            <w:pPr>
              <w:suppressAutoHyphens/>
              <w:spacing w:after="0" w:line="240" w:lineRule="auto"/>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https://scholar.google.com/citations?hl=ru&amp;user=NZvqAb0AAAAJ</w:t>
            </w:r>
          </w:p>
        </w:tc>
      </w:tr>
      <w:tr w:rsidR="009E5391" w:rsidRPr="00C420A1">
        <w:tc>
          <w:tcPr>
            <w:tcW w:w="9345" w:type="dxa"/>
            <w:gridSpan w:val="2"/>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Teacher contact information:</w:t>
            </w:r>
          </w:p>
        </w:tc>
      </w:tr>
      <w:tr w:rsidR="009E5391" w:rsidRPr="00C420A1">
        <w:trPr>
          <w:trHeight w:val="376"/>
        </w:trPr>
        <w:tc>
          <w:tcPr>
            <w:tcW w:w="3027"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sz w:val="28"/>
                <w:szCs w:val="28"/>
                <w:lang w:val="en-GB" w:eastAsia="ru-RU"/>
              </w:rPr>
              <w:t>Email:</w:t>
            </w:r>
          </w:p>
        </w:tc>
        <w:tc>
          <w:tcPr>
            <w:tcW w:w="6318"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IBriukhovetska@maup.edu.ua</w:t>
            </w:r>
          </w:p>
        </w:tc>
      </w:tr>
      <w:tr w:rsidR="009E5391" w:rsidRPr="00C420A1">
        <w:trPr>
          <w:trHeight w:val="320"/>
        </w:trPr>
        <w:tc>
          <w:tcPr>
            <w:tcW w:w="3027"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sz w:val="28"/>
                <w:szCs w:val="28"/>
                <w:lang w:val="en-GB" w:eastAsia="ru-RU"/>
              </w:rPr>
              <w:t>Contact phone number</w:t>
            </w:r>
          </w:p>
        </w:tc>
        <w:tc>
          <w:tcPr>
            <w:tcW w:w="6318"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+38 098 0808045</w:t>
            </w:r>
          </w:p>
        </w:tc>
      </w:tr>
      <w:tr w:rsidR="009E5391" w:rsidRPr="00C420A1">
        <w:tc>
          <w:tcPr>
            <w:tcW w:w="3027"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sz w:val="28"/>
                <w:szCs w:val="28"/>
                <w:lang w:val="en-GB" w:eastAsia="ru-RU"/>
              </w:rPr>
              <w:t>Teacher's portfolio on the website of the department / institute / academy</w:t>
            </w:r>
          </w:p>
        </w:tc>
        <w:tc>
          <w:tcPr>
            <w:tcW w:w="6318" w:type="dxa"/>
            <w:tcBorders>
              <w:top w:val="single" w:sz="4" w:space="0" w:color="000000"/>
              <w:left w:val="single" w:sz="4" w:space="0" w:color="000000"/>
              <w:bottom w:val="single" w:sz="4" w:space="0" w:color="000000"/>
              <w:right w:val="single" w:sz="4" w:space="0" w:color="000000"/>
            </w:tcBorders>
          </w:tcPr>
          <w:p w:rsidR="009E5391" w:rsidRPr="00C420A1" w:rsidRDefault="00D57BFF">
            <w:pPr>
              <w:suppressAutoHyphens/>
              <w:spacing w:after="0" w:line="240" w:lineRule="auto"/>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https://maup.com.ua/ua/pro-akademiyu/instituti/institut-ekonomiki/kafedra-bank-strahovoi-spravi/bryuhovecka-irina-oleksandrivna.html</w:t>
            </w:r>
          </w:p>
        </w:tc>
      </w:tr>
    </w:tbl>
    <w:p w:rsidR="009E5391" w:rsidRPr="00C420A1" w:rsidRDefault="009E5391">
      <w:pPr>
        <w:rPr>
          <w:rFonts w:ascii="Times New Roman" w:hAnsi="Times New Roman" w:cs="Times New Roman"/>
          <w:sz w:val="28"/>
          <w:szCs w:val="28"/>
          <w:lang w:val="en-GB"/>
        </w:rPr>
      </w:pPr>
    </w:p>
    <w:p w:rsidR="009E5391" w:rsidRPr="00C420A1" w:rsidRDefault="009E5391">
      <w:pPr>
        <w:rPr>
          <w:rFonts w:ascii="Times New Roman" w:hAnsi="Times New Roman" w:cs="Times New Roman"/>
          <w:sz w:val="28"/>
          <w:szCs w:val="28"/>
          <w:lang w:val="en-GB"/>
        </w:rPr>
      </w:pPr>
    </w:p>
    <w:p w:rsidR="009E5391" w:rsidRPr="00C420A1" w:rsidRDefault="009E5391">
      <w:pPr>
        <w:rPr>
          <w:rFonts w:ascii="Times New Roman" w:hAnsi="Times New Roman" w:cs="Times New Roman"/>
          <w:sz w:val="28"/>
          <w:szCs w:val="28"/>
          <w:lang w:val="en-GB"/>
        </w:rPr>
      </w:pPr>
    </w:p>
    <w:p w:rsidR="009E5391" w:rsidRPr="00C420A1" w:rsidRDefault="00D57BFF" w:rsidP="00D759AA">
      <w:pPr>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b/>
          <w:sz w:val="28"/>
          <w:szCs w:val="28"/>
          <w:lang w:val="en-GB"/>
        </w:rPr>
        <w:t>Course abstract.</w:t>
      </w:r>
      <w:r w:rsidRPr="00C420A1">
        <w:rPr>
          <w:rFonts w:ascii="Times New Roman" w:hAnsi="Times New Roman" w:cs="Times New Roman"/>
          <w:sz w:val="28"/>
          <w:szCs w:val="28"/>
          <w:lang w:val="en-GB"/>
        </w:rPr>
        <w:t>The discipline "Insurance" is aimed at forming in students systemic knowledge about the essence, principles and mechanisms of the functioning of insurance as an important component of the financial system and a risk management tool. The course reveals the economic nature of insurance, its role in ensuring the financial stability of business entities and social protection of the population. The discipline studies the legal foundations of insurance activity, classification and types of insurance, organization of the work of insurance companies, the procedure for concluding insurance contracts, formation of insurance funds and payment of insurance payments. Considerable attention is paid to property, personal and liability insurance, as well as current problems and trends in the development of the insurance market. Studying the course ensures the acquisition of practical skills in assessing insurance risks, calculating insurance payments and compensations, analyzing the activities of insurance companies and applying insurance mechanisms in professional activities.</w:t>
      </w:r>
    </w:p>
    <w:p w:rsidR="009E5391" w:rsidRPr="00C420A1" w:rsidRDefault="00D57BFF" w:rsidP="00D759AA">
      <w:pPr>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b/>
          <w:bCs/>
          <w:sz w:val="28"/>
          <w:szCs w:val="28"/>
          <w:lang w:val="en-GB"/>
        </w:rPr>
        <w:t>The subject of the academic discipline "Insurance" is</w:t>
      </w:r>
      <w:r w:rsidRPr="00C420A1">
        <w:rPr>
          <w:rFonts w:ascii="Times New Roman" w:hAnsi="Times New Roman" w:cs="Times New Roman"/>
          <w:sz w:val="28"/>
          <w:szCs w:val="28"/>
          <w:lang w:val="en-GB"/>
        </w:rPr>
        <w:t>a system of economic relations arising in the process of organizing and carrying out insurance activities, related to the formation and use of insurance funds, assessment and redistribution of risks, conclusion and execution of insurance contracts in order to protect the property interests of individuals and legal entities.</w:t>
      </w:r>
    </w:p>
    <w:p w:rsidR="009E5391" w:rsidRPr="00C420A1" w:rsidRDefault="00D57BFF" w:rsidP="00D759AA">
      <w:pPr>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b/>
          <w:bCs/>
          <w:sz w:val="28"/>
          <w:szCs w:val="28"/>
          <w:lang w:val="en-GB"/>
        </w:rPr>
        <w:t>The objectives of the academic discipline are:</w:t>
      </w:r>
      <w:r w:rsidRPr="00C420A1">
        <w:rPr>
          <w:rFonts w:ascii="Times New Roman" w:hAnsi="Times New Roman" w:cs="Times New Roman"/>
          <w:sz w:val="28"/>
          <w:szCs w:val="28"/>
          <w:lang w:val="en-GB"/>
        </w:rPr>
        <w:t>formation of a holistic understanding of insurance and its role in the financial system among students, mastering the regulatory and legal foundations of insurance activities, studying the organizational and economic mechanisms of the functioning of the insurance market, acquiring practical skills in assessing insurance risks, calculating insurance tariffs and insurance payments, analyzing the activities of insurance companies, and applying insurance instruments in professional activities.</w:t>
      </w:r>
    </w:p>
    <w:p w:rsidR="009E5391" w:rsidRPr="00C420A1" w:rsidRDefault="00D57BFF" w:rsidP="00D759AA">
      <w:pPr>
        <w:numPr>
          <w:ilvl w:val="0"/>
          <w:numId w:val="1"/>
        </w:numPr>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b/>
          <w:sz w:val="28"/>
          <w:szCs w:val="28"/>
          <w:lang w:val="en-GB"/>
        </w:rPr>
        <w:t>Prerequisites of the academic discipline.</w:t>
      </w:r>
      <w:r w:rsidRPr="00C420A1">
        <w:rPr>
          <w:rFonts w:ascii="Times New Roman" w:hAnsi="Times New Roman" w:cs="Times New Roman"/>
          <w:sz w:val="28"/>
          <w:szCs w:val="28"/>
          <w:lang w:val="en-GB"/>
        </w:rPr>
        <w:t>The study of the academic discipline "Insurance" is based on the knowledge and skills obtained by students at the bachelor's level. Namely: higher mathematics, statistics, probability theory, microeconomics, macroeconomics, business economics, business analytics.</w:t>
      </w:r>
    </w:p>
    <w:p w:rsidR="009E5391" w:rsidRPr="00C420A1" w:rsidRDefault="00D57BFF" w:rsidP="00D759AA">
      <w:pPr>
        <w:numPr>
          <w:ilvl w:val="0"/>
          <w:numId w:val="1"/>
        </w:numPr>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b/>
          <w:sz w:val="28"/>
          <w:szCs w:val="28"/>
          <w:lang w:val="en-GB"/>
        </w:rPr>
        <w:t>Postrequisites of the academic discipline.</w:t>
      </w:r>
      <w:r w:rsidRPr="00C420A1">
        <w:rPr>
          <w:rFonts w:ascii="Times New Roman" w:hAnsi="Times New Roman" w:cs="Times New Roman"/>
          <w:sz w:val="28"/>
          <w:szCs w:val="28"/>
          <w:lang w:val="en-GB"/>
        </w:rPr>
        <w:t xml:space="preserve">   The knowledge and skills acquired by students in the process of studying the academic discipline "Insurance" contribute to the successful study by higher education students of a number of other academic disciplines aimed at the formation of professional knowledge and skills: project management, business management, risk management, change management, social insurance.</w:t>
      </w:r>
    </w:p>
    <w:p w:rsidR="009E5391" w:rsidRPr="00C420A1" w:rsidRDefault="009E5391" w:rsidP="00D759AA">
      <w:pPr>
        <w:tabs>
          <w:tab w:val="left" w:pos="0"/>
        </w:tabs>
        <w:spacing w:line="240" w:lineRule="auto"/>
        <w:ind w:firstLine="709"/>
        <w:jc w:val="both"/>
        <w:rPr>
          <w:rFonts w:ascii="Times New Roman" w:hAnsi="Times New Roman" w:cs="Times New Roman"/>
          <w:sz w:val="28"/>
          <w:szCs w:val="28"/>
          <w:lang w:val="en-GB"/>
        </w:rPr>
      </w:pPr>
    </w:p>
    <w:p w:rsidR="009E5391" w:rsidRPr="00C420A1" w:rsidRDefault="009E5391" w:rsidP="00D759AA">
      <w:pPr>
        <w:tabs>
          <w:tab w:val="left" w:pos="0"/>
        </w:tabs>
        <w:spacing w:line="240" w:lineRule="auto"/>
        <w:ind w:firstLine="709"/>
        <w:jc w:val="both"/>
        <w:rPr>
          <w:rFonts w:ascii="Times New Roman" w:hAnsi="Times New Roman" w:cs="Times New Roman"/>
          <w:sz w:val="28"/>
          <w:szCs w:val="28"/>
          <w:lang w:val="en-GB"/>
        </w:rPr>
      </w:pPr>
    </w:p>
    <w:p w:rsidR="009E5391" w:rsidRPr="00C420A1" w:rsidRDefault="009E5391" w:rsidP="00D759AA">
      <w:pPr>
        <w:tabs>
          <w:tab w:val="left" w:pos="0"/>
        </w:tabs>
        <w:spacing w:line="240" w:lineRule="auto"/>
        <w:ind w:firstLine="709"/>
        <w:jc w:val="both"/>
        <w:rPr>
          <w:rFonts w:ascii="Times New Roman" w:hAnsi="Times New Roman" w:cs="Times New Roman"/>
          <w:sz w:val="28"/>
          <w:szCs w:val="28"/>
          <w:lang w:val="en-GB"/>
        </w:rPr>
      </w:pPr>
    </w:p>
    <w:p w:rsidR="009E5391" w:rsidRPr="00C420A1" w:rsidRDefault="00C420A1" w:rsidP="00D759AA">
      <w:pPr>
        <w:pageBreakBefore/>
        <w:suppressAutoHyphens/>
        <w:spacing w:after="0" w:line="240" w:lineRule="auto"/>
        <w:ind w:firstLine="709"/>
        <w:rPr>
          <w:rFonts w:ascii="Times New Roman" w:eastAsia="Times New Roman" w:hAnsi="Times New Roman" w:cs="Times New Roman"/>
          <w:sz w:val="28"/>
          <w:szCs w:val="28"/>
          <w:lang w:val="en-GB" w:eastAsia="ru-RU"/>
        </w:rPr>
      </w:pPr>
      <w:r w:rsidRPr="00C420A1">
        <w:rPr>
          <w:rFonts w:ascii="Times New Roman" w:hAnsi="Times New Roman" w:cs="Times New Roman"/>
          <w:sz w:val="28"/>
          <w:szCs w:val="28"/>
          <w:lang w:val="en-GB"/>
        </w:rPr>
        <w:lastRenderedPageBreak/>
        <w:t xml:space="preserve">                   </w:t>
      </w:r>
      <w:r w:rsidR="00D57BFF" w:rsidRPr="00C420A1">
        <w:rPr>
          <w:rFonts w:ascii="Times New Roman" w:eastAsia="Times New Roman" w:hAnsi="Times New Roman" w:cs="Times New Roman"/>
          <w:b/>
          <w:sz w:val="28"/>
          <w:szCs w:val="28"/>
          <w:lang w:val="en-GB" w:eastAsia="ru-RU"/>
        </w:rPr>
        <w:t>Content of the acad</w:t>
      </w:r>
      <w:r w:rsidRPr="00C420A1">
        <w:rPr>
          <w:rFonts w:ascii="Times New Roman" w:eastAsia="Times New Roman" w:hAnsi="Times New Roman" w:cs="Times New Roman"/>
          <w:b/>
          <w:sz w:val="28"/>
          <w:szCs w:val="28"/>
          <w:lang w:val="en-GB" w:eastAsia="ru-RU"/>
        </w:rPr>
        <w:t>emic discipline (full-time education</w:t>
      </w:r>
      <w:r w:rsidR="00D57BFF" w:rsidRPr="00C420A1">
        <w:rPr>
          <w:rFonts w:ascii="Times New Roman" w:eastAsia="Times New Roman" w:hAnsi="Times New Roman" w:cs="Times New Roman"/>
          <w:b/>
          <w:sz w:val="28"/>
          <w:szCs w:val="28"/>
          <w:lang w:val="en-GB" w:eastAsia="ru-RU"/>
        </w:rPr>
        <w:t>)</w:t>
      </w:r>
    </w:p>
    <w:p w:rsidR="009E5391" w:rsidRPr="00C420A1" w:rsidRDefault="009E5391">
      <w:pPr>
        <w:suppressAutoHyphens/>
        <w:spacing w:after="0" w:line="240" w:lineRule="auto"/>
        <w:ind w:firstLine="450"/>
        <w:jc w:val="both"/>
        <w:rPr>
          <w:rFonts w:ascii="Times New Roman" w:eastAsia="Times New Roman" w:hAnsi="Times New Roman" w:cs="Times New Roman"/>
          <w:sz w:val="28"/>
          <w:szCs w:val="28"/>
          <w:lang w:val="en-GB" w:eastAsia="ru-RU"/>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16"/>
        <w:gridCol w:w="5526"/>
        <w:gridCol w:w="3423"/>
      </w:tblGrid>
      <w:tr w:rsidR="009E5391" w:rsidRPr="00C420A1">
        <w:trPr>
          <w:trHeight w:val="1896"/>
        </w:trPr>
        <w:tc>
          <w:tcPr>
            <w:tcW w:w="1036" w:type="dxa"/>
            <w:tcBorders>
              <w:top w:val="single" w:sz="4" w:space="0" w:color="000000"/>
              <w:left w:val="single" w:sz="4" w:space="0" w:color="000000"/>
              <w:bottom w:val="single" w:sz="4" w:space="0" w:color="000000"/>
            </w:tcBorders>
          </w:tcPr>
          <w:p w:rsidR="009E5391" w:rsidRPr="00C420A1" w:rsidRDefault="00D57BFF">
            <w:pPr>
              <w:suppressAutoHyphens/>
              <w:spacing w:after="0" w:line="240" w:lineRule="auto"/>
              <w:ind w:left="57" w:right="57"/>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bCs/>
                <w:sz w:val="28"/>
                <w:szCs w:val="28"/>
                <w:lang w:val="en-GB" w:eastAsia="ru-RU"/>
              </w:rPr>
              <w:t>No.</w:t>
            </w:r>
          </w:p>
        </w:tc>
        <w:tc>
          <w:tcPr>
            <w:tcW w:w="5131" w:type="dxa"/>
            <w:tcBorders>
              <w:top w:val="single" w:sz="4" w:space="0" w:color="000000"/>
              <w:left w:val="single" w:sz="4" w:space="0" w:color="000000"/>
              <w:bottom w:val="single" w:sz="4" w:space="0" w:color="000000"/>
            </w:tcBorders>
          </w:tcPr>
          <w:p w:rsidR="009E5391" w:rsidRPr="00C420A1" w:rsidRDefault="00D57BFF">
            <w:pPr>
              <w:suppressAutoHyphens/>
              <w:spacing w:after="0" w:line="240" w:lineRule="auto"/>
              <w:ind w:left="57" w:right="57"/>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bCs/>
                <w:sz w:val="28"/>
                <w:szCs w:val="28"/>
                <w:lang w:val="en-GB" w:eastAsia="ru-RU"/>
              </w:rPr>
              <w:t>Topic name</w:t>
            </w:r>
          </w:p>
        </w:tc>
        <w:tc>
          <w:tcPr>
            <w:tcW w:w="3178" w:type="dxa"/>
            <w:tcBorders>
              <w:top w:val="single" w:sz="4" w:space="0" w:color="000000"/>
              <w:left w:val="single" w:sz="4" w:space="0" w:color="000000"/>
              <w:bottom w:val="single" w:sz="4" w:space="0" w:color="000000"/>
              <w:right w:val="single" w:sz="4" w:space="0" w:color="000000"/>
            </w:tcBorders>
          </w:tcPr>
          <w:p w:rsidR="009E5391" w:rsidRPr="00C420A1" w:rsidRDefault="00D57BFF">
            <w:pPr>
              <w:keepNext/>
              <w:tabs>
                <w:tab w:val="center" w:pos="4153"/>
                <w:tab w:val="center" w:pos="4677"/>
                <w:tab w:val="right" w:pos="8306"/>
                <w:tab w:val="right" w:pos="9355"/>
              </w:tabs>
              <w:suppressAutoHyphens/>
              <w:spacing w:after="0" w:line="240" w:lineRule="auto"/>
              <w:ind w:left="57" w:right="57"/>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bCs/>
                <w:sz w:val="28"/>
                <w:szCs w:val="28"/>
                <w:lang w:val="en-GB" w:eastAsia="ru-RU"/>
              </w:rPr>
              <w:t>Teaching methods/assessment methods</w:t>
            </w:r>
          </w:p>
        </w:tc>
      </w:tr>
      <w:tr w:rsidR="009E5391" w:rsidRPr="00C420A1">
        <w:tc>
          <w:tcPr>
            <w:tcW w:w="6167" w:type="dxa"/>
            <w:gridSpan w:val="2"/>
            <w:tcBorders>
              <w:left w:val="single" w:sz="4" w:space="0" w:color="000000"/>
              <w:bottom w:val="single" w:sz="4" w:space="0" w:color="000000"/>
            </w:tcBorders>
          </w:tcPr>
          <w:p w:rsidR="009E5391" w:rsidRPr="00C420A1" w:rsidRDefault="00D57BFF">
            <w:pPr>
              <w:suppressAutoHyphens/>
              <w:spacing w:after="0" w:line="240" w:lineRule="auto"/>
              <w:ind w:left="57" w:right="57"/>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bCs/>
                <w:sz w:val="28"/>
                <w:szCs w:val="28"/>
                <w:lang w:val="en-GB" w:eastAsia="ru-RU"/>
              </w:rPr>
              <w:t>CONTENT MODULE 1. GENERAL THEORETICAL BASES OF INSURANCE</w:t>
            </w:r>
          </w:p>
        </w:tc>
        <w:tc>
          <w:tcPr>
            <w:tcW w:w="3178" w:type="dxa"/>
            <w:vMerge w:val="restart"/>
            <w:tcBorders>
              <w:left w:val="single" w:sz="4" w:space="0" w:color="000000"/>
              <w:right w:val="single" w:sz="4" w:space="0" w:color="000000"/>
            </w:tcBorders>
          </w:tcPr>
          <w:p w:rsidR="009E5391" w:rsidRPr="00C420A1" w:rsidRDefault="00D57BFF">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r w:rsidRPr="00C420A1">
              <w:rPr>
                <w:rFonts w:ascii="Times New Roman" w:eastAsia="Times New Roman" w:hAnsi="Times New Roman" w:cs="Times New Roman"/>
                <w:b/>
                <w:bCs/>
                <w:sz w:val="28"/>
                <w:szCs w:val="28"/>
                <w:lang w:val="en-GB" w:eastAsia="ru-RU"/>
              </w:rPr>
              <w:t>Teaching methods:</w:t>
            </w:r>
            <w:r w:rsidRPr="00C420A1">
              <w:rPr>
                <w:rFonts w:ascii="Times New Roman" w:eastAsia="Times New Roman" w:hAnsi="Times New Roman" w:cs="Times New Roman"/>
                <w:bCs/>
                <w:sz w:val="28"/>
                <w:szCs w:val="28"/>
                <w:lang w:val="en-GB" w:eastAsia="ru-RU"/>
              </w:rPr>
              <w:t>verbal (educational lecture; conversation; educational discussion);</w:t>
            </w:r>
          </w:p>
          <w:p w:rsidR="009E5391" w:rsidRPr="00C420A1" w:rsidRDefault="00D57BFF">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r w:rsidRPr="00C420A1">
              <w:rPr>
                <w:rFonts w:ascii="Times New Roman" w:eastAsia="Times New Roman" w:hAnsi="Times New Roman" w:cs="Times New Roman"/>
                <w:bCs/>
                <w:sz w:val="28"/>
                <w:szCs w:val="28"/>
                <w:lang w:val="en-GB" w:eastAsia="ru-RU"/>
              </w:rPr>
              <w:t>inductive method; deductive method;</w:t>
            </w:r>
          </w:p>
          <w:p w:rsidR="009E5391" w:rsidRPr="00C420A1" w:rsidRDefault="00D57BFF">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r w:rsidRPr="00C420A1">
              <w:rPr>
                <w:rFonts w:ascii="Times New Roman" w:eastAsia="Times New Roman" w:hAnsi="Times New Roman" w:cs="Times New Roman"/>
                <w:bCs/>
                <w:sz w:val="28"/>
                <w:szCs w:val="28"/>
                <w:lang w:val="en-GB" w:eastAsia="ru-RU"/>
              </w:rPr>
              <w:t>analytical method; synthetic method;</w:t>
            </w:r>
          </w:p>
          <w:p w:rsidR="009E5391" w:rsidRPr="00C420A1" w:rsidRDefault="00D57BFF">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r w:rsidRPr="00C420A1">
              <w:rPr>
                <w:rFonts w:ascii="Times New Roman" w:eastAsia="Times New Roman" w:hAnsi="Times New Roman" w:cs="Times New Roman"/>
                <w:bCs/>
                <w:sz w:val="28"/>
                <w:szCs w:val="28"/>
                <w:lang w:val="en-GB" w:eastAsia="ru-RU"/>
              </w:rPr>
              <w:t>practical (working with economic models, statistical data, graphs);</w:t>
            </w:r>
          </w:p>
          <w:p w:rsidR="009E5391" w:rsidRPr="00C420A1" w:rsidRDefault="00D57BFF">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r w:rsidRPr="00C420A1">
              <w:rPr>
                <w:rFonts w:ascii="Times New Roman" w:eastAsia="Times New Roman" w:hAnsi="Times New Roman" w:cs="Times New Roman"/>
                <w:bCs/>
                <w:sz w:val="28"/>
                <w:szCs w:val="28"/>
                <w:lang w:val="en-GB" w:eastAsia="ru-RU"/>
              </w:rPr>
              <w:t>explanatory and illustrative; reproductive;</w:t>
            </w:r>
          </w:p>
          <w:p w:rsidR="009E5391" w:rsidRPr="00C420A1" w:rsidRDefault="00D57BFF">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r w:rsidRPr="00C420A1">
              <w:rPr>
                <w:rFonts w:ascii="Times New Roman" w:eastAsia="Times New Roman" w:hAnsi="Times New Roman" w:cs="Times New Roman"/>
                <w:bCs/>
                <w:sz w:val="28"/>
                <w:szCs w:val="28"/>
                <w:lang w:val="en-GB" w:eastAsia="ru-RU"/>
              </w:rPr>
              <w:t>problem-based presentation method;</w:t>
            </w:r>
          </w:p>
          <w:p w:rsidR="009E5391" w:rsidRPr="00C420A1" w:rsidRDefault="00D57BFF">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r w:rsidRPr="00C420A1">
              <w:rPr>
                <w:rFonts w:ascii="Times New Roman" w:eastAsia="Times New Roman" w:hAnsi="Times New Roman" w:cs="Times New Roman"/>
                <w:bCs/>
                <w:sz w:val="28"/>
                <w:szCs w:val="28"/>
                <w:lang w:val="en-GB" w:eastAsia="ru-RU"/>
              </w:rPr>
              <w:t>partially searchable;</w:t>
            </w:r>
          </w:p>
          <w:p w:rsidR="009E5391" w:rsidRPr="00C420A1" w:rsidRDefault="00D57BFF">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r w:rsidRPr="00C420A1">
              <w:rPr>
                <w:rFonts w:ascii="Times New Roman" w:eastAsia="Times New Roman" w:hAnsi="Times New Roman" w:cs="Times New Roman"/>
                <w:bCs/>
                <w:sz w:val="28"/>
                <w:szCs w:val="28"/>
                <w:lang w:val="en-GB" w:eastAsia="ru-RU"/>
              </w:rPr>
              <w:t>research;</w:t>
            </w:r>
          </w:p>
          <w:p w:rsidR="009E5391" w:rsidRPr="00C420A1" w:rsidRDefault="00D57BFF">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r w:rsidRPr="00C420A1">
              <w:rPr>
                <w:rFonts w:ascii="Times New Roman" w:eastAsia="Times New Roman" w:hAnsi="Times New Roman" w:cs="Times New Roman"/>
                <w:bCs/>
                <w:sz w:val="28"/>
                <w:szCs w:val="28"/>
                <w:lang w:val="en-GB" w:eastAsia="ru-RU"/>
              </w:rPr>
              <w:t>interactive methods (analysis of economic situations; discussions, debates; brainstorming; situational modeling; practicing modeling skills);</w:t>
            </w:r>
          </w:p>
          <w:p w:rsidR="009E5391" w:rsidRPr="00C420A1" w:rsidRDefault="00D57BFF">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r w:rsidRPr="00C420A1">
              <w:rPr>
                <w:rFonts w:ascii="Times New Roman" w:eastAsia="Times New Roman" w:hAnsi="Times New Roman" w:cs="Times New Roman"/>
                <w:bCs/>
                <w:sz w:val="28"/>
                <w:szCs w:val="28"/>
                <w:lang w:val="en-GB" w:eastAsia="ru-RU"/>
              </w:rPr>
              <w:t>case method (analysis of real economic situations, problem finding, proposal of solutions, construction of models);</w:t>
            </w:r>
          </w:p>
          <w:p w:rsidR="009E5391" w:rsidRPr="00C420A1" w:rsidRDefault="00D57BFF">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r w:rsidRPr="00C420A1">
              <w:rPr>
                <w:rFonts w:ascii="Times New Roman" w:eastAsia="Times New Roman" w:hAnsi="Times New Roman" w:cs="Times New Roman"/>
                <w:bCs/>
                <w:sz w:val="28"/>
                <w:szCs w:val="28"/>
                <w:lang w:val="en-GB" w:eastAsia="ru-RU"/>
              </w:rPr>
              <w:t>modeling of professional activities (building economic models, forecasting, scenario modeling).</w:t>
            </w:r>
          </w:p>
          <w:p w:rsidR="009E5391" w:rsidRPr="00C420A1" w:rsidRDefault="009E5391">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p>
          <w:p w:rsidR="009E5391" w:rsidRPr="00C420A1" w:rsidRDefault="00D57BFF">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r w:rsidRPr="00C420A1">
              <w:rPr>
                <w:rFonts w:ascii="Times New Roman" w:eastAsia="Times New Roman" w:hAnsi="Times New Roman" w:cs="Times New Roman"/>
                <w:b/>
                <w:bCs/>
                <w:sz w:val="28"/>
                <w:szCs w:val="28"/>
                <w:lang w:val="en-GB" w:eastAsia="ru-RU"/>
              </w:rPr>
              <w:t>Evaluation methods:</w:t>
            </w:r>
            <w:r w:rsidRPr="00C420A1">
              <w:rPr>
                <w:rFonts w:ascii="Times New Roman" w:eastAsia="Times New Roman" w:hAnsi="Times New Roman" w:cs="Times New Roman"/>
                <w:bCs/>
                <w:sz w:val="28"/>
                <w:szCs w:val="28"/>
                <w:lang w:val="en-GB" w:eastAsia="ru-RU"/>
              </w:rPr>
              <w:t xml:space="preserve">oral control (oral questioning, </w:t>
            </w:r>
            <w:r w:rsidRPr="00C420A1">
              <w:rPr>
                <w:rFonts w:ascii="Times New Roman" w:eastAsia="Times New Roman" w:hAnsi="Times New Roman" w:cs="Times New Roman"/>
                <w:bCs/>
                <w:sz w:val="28"/>
                <w:szCs w:val="28"/>
                <w:lang w:val="en-GB" w:eastAsia="ru-RU"/>
              </w:rPr>
              <w:lastRenderedPageBreak/>
              <w:t>evaluation of participation in discussions, other interactive learning methods); written control (tests, independent work, analytical tasks, essays);</w:t>
            </w:r>
          </w:p>
          <w:p w:rsidR="009E5391" w:rsidRPr="00C420A1" w:rsidRDefault="00D57BFF">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r w:rsidRPr="00C420A1">
              <w:rPr>
                <w:rFonts w:ascii="Times New Roman" w:eastAsia="Times New Roman" w:hAnsi="Times New Roman" w:cs="Times New Roman"/>
                <w:bCs/>
                <w:sz w:val="28"/>
                <w:szCs w:val="28"/>
                <w:lang w:val="en-GB" w:eastAsia="ru-RU"/>
              </w:rPr>
              <w:t>test control (closed-form tests: test-alternative, test-correspondence, tasks for data and model analysis); method of self-control and self-assessment;</w:t>
            </w:r>
          </w:p>
          <w:p w:rsidR="009E5391" w:rsidRPr="00C420A1" w:rsidRDefault="00D57BFF">
            <w:pPr>
              <w:suppressAutoHyphens/>
              <w:snapToGrid w:val="0"/>
              <w:spacing w:after="0" w:line="240" w:lineRule="auto"/>
              <w:ind w:left="57" w:right="57"/>
              <w:jc w:val="both"/>
              <w:rPr>
                <w:rFonts w:ascii="Times New Roman" w:eastAsia="Times New Roman" w:hAnsi="Times New Roman" w:cs="Times New Roman"/>
                <w:bCs/>
                <w:sz w:val="28"/>
                <w:szCs w:val="28"/>
                <w:lang w:val="en-GB" w:eastAsia="ru-RU"/>
              </w:rPr>
            </w:pPr>
            <w:r w:rsidRPr="00C420A1">
              <w:rPr>
                <w:rFonts w:ascii="Times New Roman" w:eastAsia="Times New Roman" w:hAnsi="Times New Roman" w:cs="Times New Roman"/>
                <w:bCs/>
                <w:sz w:val="28"/>
                <w:szCs w:val="28"/>
                <w:lang w:val="en-GB" w:eastAsia="ru-RU"/>
              </w:rPr>
              <w:t>case study evaluation;</w:t>
            </w:r>
          </w:p>
          <w:p w:rsidR="009E5391" w:rsidRPr="00C420A1" w:rsidRDefault="00D57BFF">
            <w:pPr>
              <w:suppressAutoHyphens/>
              <w:snapToGrid w:val="0"/>
              <w:spacing w:after="0" w:line="240" w:lineRule="auto"/>
              <w:ind w:left="57" w:right="57"/>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Cs/>
                <w:sz w:val="28"/>
                <w:szCs w:val="28"/>
                <w:lang w:val="en-GB" w:eastAsia="ru-RU"/>
              </w:rPr>
              <w:t>evaluation of project and laboratory work (modeling of economic processes, forecasting).</w:t>
            </w:r>
          </w:p>
        </w:tc>
      </w:tr>
      <w:tr w:rsidR="009E5391" w:rsidRPr="00C420A1">
        <w:tc>
          <w:tcPr>
            <w:tcW w:w="1036" w:type="dxa"/>
            <w:tcBorders>
              <w:left w:val="single" w:sz="4" w:space="0" w:color="000000"/>
              <w:bottom w:val="single" w:sz="4" w:space="0" w:color="000000"/>
            </w:tcBorders>
          </w:tcPr>
          <w:p w:rsidR="009E5391" w:rsidRPr="00C420A1" w:rsidRDefault="00D57BFF">
            <w:pPr>
              <w:suppressAutoHyphens/>
              <w:spacing w:after="0" w:line="240" w:lineRule="auto"/>
              <w:ind w:left="57" w:right="57"/>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Topic 1.</w:t>
            </w:r>
          </w:p>
        </w:tc>
        <w:tc>
          <w:tcPr>
            <w:tcW w:w="5131" w:type="dxa"/>
            <w:tcBorders>
              <w:left w:val="single" w:sz="4" w:space="0" w:color="000000"/>
              <w:bottom w:val="single" w:sz="4" w:space="0" w:color="000000"/>
            </w:tcBorders>
          </w:tcPr>
          <w:p w:rsidR="009E5391" w:rsidRPr="00C420A1" w:rsidRDefault="00D57BFF">
            <w:pPr>
              <w:suppressAutoHyphens/>
              <w:snapToGrid w:val="0"/>
              <w:spacing w:after="0" w:line="240" w:lineRule="auto"/>
              <w:ind w:left="57" w:right="57"/>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The essence and role of insurance</w:t>
            </w:r>
          </w:p>
        </w:tc>
        <w:tc>
          <w:tcPr>
            <w:tcW w:w="3178" w:type="dxa"/>
            <w:vMerge/>
            <w:tcBorders>
              <w:left w:val="single" w:sz="4" w:space="0" w:color="000000"/>
              <w:right w:val="single" w:sz="4" w:space="0" w:color="000000"/>
            </w:tcBorders>
          </w:tcPr>
          <w:p w:rsidR="009E5391" w:rsidRPr="00C420A1" w:rsidRDefault="009E5391">
            <w:pPr>
              <w:widowControl w:val="0"/>
              <w:suppressLineNumbers/>
              <w:suppressAutoHyphens/>
              <w:spacing w:after="0" w:line="240" w:lineRule="auto"/>
              <w:ind w:left="57" w:right="57"/>
              <w:jc w:val="both"/>
              <w:rPr>
                <w:rFonts w:ascii="Times New Roman" w:eastAsia="Times New Roman" w:hAnsi="Times New Roman" w:cs="Times New Roman"/>
                <w:sz w:val="28"/>
                <w:szCs w:val="28"/>
                <w:lang w:val="en-GB" w:eastAsia="ru-RU"/>
              </w:rPr>
            </w:pPr>
          </w:p>
        </w:tc>
      </w:tr>
      <w:tr w:rsidR="009E5391" w:rsidRPr="00C420A1">
        <w:tc>
          <w:tcPr>
            <w:tcW w:w="1036" w:type="dxa"/>
            <w:tcBorders>
              <w:left w:val="single" w:sz="4" w:space="0" w:color="000000"/>
              <w:bottom w:val="single" w:sz="4" w:space="0" w:color="000000"/>
            </w:tcBorders>
          </w:tcPr>
          <w:p w:rsidR="009E5391" w:rsidRPr="00C420A1" w:rsidRDefault="00D57BFF">
            <w:pPr>
              <w:suppressAutoHyphens/>
              <w:spacing w:after="0" w:line="240" w:lineRule="auto"/>
              <w:ind w:left="57" w:right="57"/>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Topic 2.</w:t>
            </w:r>
          </w:p>
        </w:tc>
        <w:tc>
          <w:tcPr>
            <w:tcW w:w="5131" w:type="dxa"/>
            <w:tcBorders>
              <w:left w:val="single" w:sz="4" w:space="0" w:color="000000"/>
              <w:bottom w:val="single" w:sz="4" w:space="0" w:color="000000"/>
            </w:tcBorders>
          </w:tcPr>
          <w:p w:rsidR="009E5391" w:rsidRPr="00C420A1" w:rsidRDefault="00D57BFF">
            <w:pPr>
              <w:suppressAutoHyphens/>
              <w:spacing w:after="0" w:line="240" w:lineRule="auto"/>
              <w:ind w:left="57" w:right="57"/>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Insurance terminology and insurance classification</w:t>
            </w:r>
          </w:p>
        </w:tc>
        <w:tc>
          <w:tcPr>
            <w:tcW w:w="3178" w:type="dxa"/>
            <w:vMerge/>
            <w:tcBorders>
              <w:left w:val="single" w:sz="4" w:space="0" w:color="000000"/>
              <w:right w:val="single" w:sz="4" w:space="0" w:color="000000"/>
            </w:tcBorders>
          </w:tcPr>
          <w:p w:rsidR="009E5391" w:rsidRPr="00C420A1" w:rsidRDefault="009E5391">
            <w:pPr>
              <w:widowControl w:val="0"/>
              <w:suppressLineNumbers/>
              <w:suppressAutoHyphens/>
              <w:spacing w:after="0" w:line="240" w:lineRule="auto"/>
              <w:ind w:left="57" w:right="57"/>
              <w:jc w:val="both"/>
              <w:rPr>
                <w:rFonts w:ascii="Times New Roman" w:eastAsia="Times New Roman" w:hAnsi="Times New Roman" w:cs="Times New Roman"/>
                <w:sz w:val="28"/>
                <w:szCs w:val="28"/>
                <w:lang w:val="en-GB" w:eastAsia="ru-RU"/>
              </w:rPr>
            </w:pPr>
          </w:p>
        </w:tc>
      </w:tr>
      <w:tr w:rsidR="009E5391" w:rsidRPr="00C420A1">
        <w:tc>
          <w:tcPr>
            <w:tcW w:w="1036" w:type="dxa"/>
            <w:tcBorders>
              <w:left w:val="single" w:sz="4" w:space="0" w:color="000000"/>
              <w:bottom w:val="single" w:sz="4" w:space="0" w:color="000000"/>
            </w:tcBorders>
          </w:tcPr>
          <w:p w:rsidR="009E5391" w:rsidRPr="00C420A1" w:rsidRDefault="00D57BFF">
            <w:pPr>
              <w:suppressAutoHyphens/>
              <w:spacing w:after="0" w:line="240" w:lineRule="auto"/>
              <w:ind w:left="57" w:right="57"/>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Topic 3.</w:t>
            </w:r>
          </w:p>
        </w:tc>
        <w:tc>
          <w:tcPr>
            <w:tcW w:w="5131" w:type="dxa"/>
            <w:tcBorders>
              <w:left w:val="single" w:sz="4" w:space="0" w:color="000000"/>
              <w:bottom w:val="single" w:sz="4" w:space="0" w:color="000000"/>
            </w:tcBorders>
          </w:tcPr>
          <w:p w:rsidR="009E5391" w:rsidRPr="00C420A1" w:rsidRDefault="00D57BFF">
            <w:pPr>
              <w:suppressAutoHyphens/>
              <w:snapToGrid w:val="0"/>
              <w:spacing w:after="0" w:line="240" w:lineRule="auto"/>
              <w:ind w:left="57" w:right="57"/>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Content and assessment of insurance risks</w:t>
            </w:r>
          </w:p>
        </w:tc>
        <w:tc>
          <w:tcPr>
            <w:tcW w:w="3178" w:type="dxa"/>
            <w:vMerge/>
            <w:tcBorders>
              <w:left w:val="single" w:sz="4" w:space="0" w:color="000000"/>
              <w:right w:val="single" w:sz="4" w:space="0" w:color="000000"/>
            </w:tcBorders>
          </w:tcPr>
          <w:p w:rsidR="009E5391" w:rsidRPr="00C420A1" w:rsidRDefault="009E5391">
            <w:pPr>
              <w:widowControl w:val="0"/>
              <w:suppressLineNumbers/>
              <w:suppressAutoHyphens/>
              <w:spacing w:after="0" w:line="240" w:lineRule="auto"/>
              <w:ind w:left="57" w:right="57"/>
              <w:jc w:val="both"/>
              <w:rPr>
                <w:rFonts w:ascii="Times New Roman" w:eastAsia="Times New Roman" w:hAnsi="Times New Roman" w:cs="Times New Roman"/>
                <w:sz w:val="28"/>
                <w:szCs w:val="28"/>
                <w:lang w:val="en-GB" w:eastAsia="ru-RU"/>
              </w:rPr>
            </w:pPr>
          </w:p>
        </w:tc>
      </w:tr>
      <w:tr w:rsidR="009E5391" w:rsidRPr="00C420A1">
        <w:tc>
          <w:tcPr>
            <w:tcW w:w="1036" w:type="dxa"/>
            <w:tcBorders>
              <w:left w:val="single" w:sz="4" w:space="0" w:color="000000"/>
              <w:bottom w:val="single" w:sz="4" w:space="0" w:color="000000"/>
            </w:tcBorders>
          </w:tcPr>
          <w:p w:rsidR="009E5391" w:rsidRPr="00C420A1" w:rsidRDefault="00D57BFF">
            <w:pPr>
              <w:suppressAutoHyphens/>
              <w:spacing w:after="0" w:line="240" w:lineRule="auto"/>
              <w:ind w:left="57" w:right="57"/>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Topic 4.</w:t>
            </w:r>
          </w:p>
        </w:tc>
        <w:tc>
          <w:tcPr>
            <w:tcW w:w="5131" w:type="dxa"/>
            <w:tcBorders>
              <w:left w:val="single" w:sz="4" w:space="0" w:color="000000"/>
              <w:bottom w:val="single" w:sz="4" w:space="0" w:color="000000"/>
            </w:tcBorders>
          </w:tcPr>
          <w:p w:rsidR="009E5391" w:rsidRPr="00C420A1" w:rsidRDefault="00D57BFF">
            <w:pPr>
              <w:suppressAutoHyphens/>
              <w:spacing w:after="0" w:line="240" w:lineRule="auto"/>
              <w:ind w:left="57" w:right="57"/>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Insurance industries</w:t>
            </w:r>
          </w:p>
        </w:tc>
        <w:tc>
          <w:tcPr>
            <w:tcW w:w="3178" w:type="dxa"/>
            <w:vMerge/>
            <w:tcBorders>
              <w:left w:val="single" w:sz="4" w:space="0" w:color="000000"/>
              <w:right w:val="single" w:sz="4" w:space="0" w:color="000000"/>
            </w:tcBorders>
          </w:tcPr>
          <w:p w:rsidR="009E5391" w:rsidRPr="00C420A1" w:rsidRDefault="009E5391">
            <w:pPr>
              <w:widowControl w:val="0"/>
              <w:suppressLineNumbers/>
              <w:suppressAutoHyphens/>
              <w:spacing w:after="0" w:line="240" w:lineRule="auto"/>
              <w:ind w:left="57" w:right="57"/>
              <w:jc w:val="both"/>
              <w:rPr>
                <w:rFonts w:ascii="Times New Roman" w:eastAsia="Times New Roman" w:hAnsi="Times New Roman" w:cs="Times New Roman"/>
                <w:sz w:val="28"/>
                <w:szCs w:val="28"/>
                <w:lang w:val="en-GB" w:eastAsia="ru-RU"/>
              </w:rPr>
            </w:pPr>
          </w:p>
        </w:tc>
      </w:tr>
      <w:tr w:rsidR="009E5391" w:rsidRPr="00C420A1">
        <w:trPr>
          <w:trHeight w:val="303"/>
        </w:trPr>
        <w:tc>
          <w:tcPr>
            <w:tcW w:w="6167" w:type="dxa"/>
            <w:gridSpan w:val="2"/>
            <w:tcBorders>
              <w:left w:val="single" w:sz="4" w:space="0" w:color="000000"/>
              <w:bottom w:val="single" w:sz="4" w:space="0" w:color="000000"/>
            </w:tcBorders>
          </w:tcPr>
          <w:p w:rsidR="009E5391" w:rsidRPr="00C420A1" w:rsidRDefault="009E5391">
            <w:pPr>
              <w:suppressAutoHyphens/>
              <w:spacing w:after="0" w:line="240" w:lineRule="auto"/>
              <w:ind w:left="57" w:right="57"/>
              <w:jc w:val="center"/>
              <w:rPr>
                <w:rFonts w:ascii="Times New Roman" w:eastAsia="Times New Roman" w:hAnsi="Times New Roman" w:cs="Times New Roman"/>
                <w:sz w:val="28"/>
                <w:szCs w:val="28"/>
                <w:lang w:val="en-GB" w:eastAsia="ru-RU"/>
              </w:rPr>
            </w:pPr>
          </w:p>
        </w:tc>
        <w:tc>
          <w:tcPr>
            <w:tcW w:w="3178" w:type="dxa"/>
            <w:vMerge/>
            <w:tcBorders>
              <w:left w:val="single" w:sz="4" w:space="0" w:color="000000"/>
              <w:right w:val="single" w:sz="4" w:space="0" w:color="000000"/>
            </w:tcBorders>
          </w:tcPr>
          <w:p w:rsidR="009E5391" w:rsidRPr="00C420A1" w:rsidRDefault="009E5391">
            <w:pPr>
              <w:widowControl w:val="0"/>
              <w:suppressLineNumbers/>
              <w:suppressAutoHyphens/>
              <w:spacing w:after="0" w:line="240" w:lineRule="auto"/>
              <w:ind w:left="57" w:right="57"/>
              <w:jc w:val="both"/>
              <w:rPr>
                <w:rFonts w:ascii="Times New Roman" w:eastAsia="Times New Roman" w:hAnsi="Times New Roman" w:cs="Times New Roman"/>
                <w:sz w:val="28"/>
                <w:szCs w:val="28"/>
                <w:lang w:val="en-GB" w:eastAsia="ru-RU"/>
              </w:rPr>
            </w:pPr>
          </w:p>
        </w:tc>
      </w:tr>
      <w:tr w:rsidR="009E5391" w:rsidRPr="00C420A1">
        <w:trPr>
          <w:trHeight w:val="549"/>
        </w:trPr>
        <w:tc>
          <w:tcPr>
            <w:tcW w:w="6167" w:type="dxa"/>
            <w:gridSpan w:val="2"/>
            <w:tcBorders>
              <w:left w:val="single" w:sz="4" w:space="0" w:color="000000"/>
              <w:bottom w:val="single" w:sz="4" w:space="0" w:color="000000"/>
            </w:tcBorders>
          </w:tcPr>
          <w:p w:rsidR="009E5391" w:rsidRPr="00C420A1" w:rsidRDefault="00D57BFF">
            <w:pPr>
              <w:suppressAutoHyphens/>
              <w:spacing w:after="0" w:line="240" w:lineRule="auto"/>
              <w:ind w:left="57" w:right="57"/>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bCs/>
                <w:sz w:val="28"/>
                <w:szCs w:val="28"/>
                <w:lang w:val="en-GB" w:eastAsia="ru-RU"/>
              </w:rPr>
              <w:t>CONTENT MODULE 2. BASICS OF THE FUNCTIONING OF THE INSURANCE MARKET</w:t>
            </w:r>
          </w:p>
        </w:tc>
        <w:tc>
          <w:tcPr>
            <w:tcW w:w="3178" w:type="dxa"/>
            <w:vMerge/>
            <w:tcBorders>
              <w:left w:val="single" w:sz="4" w:space="0" w:color="000000"/>
              <w:right w:val="single" w:sz="4" w:space="0" w:color="000000"/>
            </w:tcBorders>
          </w:tcPr>
          <w:p w:rsidR="009E5391" w:rsidRPr="00C420A1" w:rsidRDefault="009E5391">
            <w:pPr>
              <w:widowControl w:val="0"/>
              <w:suppressLineNumbers/>
              <w:suppressAutoHyphens/>
              <w:spacing w:after="0" w:line="240" w:lineRule="auto"/>
              <w:ind w:left="57" w:right="57"/>
              <w:jc w:val="both"/>
              <w:rPr>
                <w:rFonts w:ascii="Times New Roman" w:eastAsia="Times New Roman" w:hAnsi="Times New Roman" w:cs="Times New Roman"/>
                <w:sz w:val="28"/>
                <w:szCs w:val="28"/>
                <w:lang w:val="en-GB" w:eastAsia="ru-RU"/>
              </w:rPr>
            </w:pPr>
          </w:p>
        </w:tc>
      </w:tr>
      <w:tr w:rsidR="009E5391" w:rsidRPr="00C420A1">
        <w:trPr>
          <w:trHeight w:val="372"/>
        </w:trPr>
        <w:tc>
          <w:tcPr>
            <w:tcW w:w="1036" w:type="dxa"/>
            <w:tcBorders>
              <w:left w:val="single" w:sz="4" w:space="0" w:color="000000"/>
              <w:bottom w:val="single" w:sz="4" w:space="0" w:color="000000"/>
            </w:tcBorders>
          </w:tcPr>
          <w:p w:rsidR="009E5391" w:rsidRPr="00C420A1" w:rsidRDefault="00D57BFF">
            <w:pPr>
              <w:suppressAutoHyphens/>
              <w:spacing w:after="0" w:line="240" w:lineRule="auto"/>
              <w:ind w:left="57" w:right="57"/>
              <w:jc w:val="both"/>
              <w:rPr>
                <w:rFonts w:ascii="Times New Roman" w:eastAsia="Times New Roman" w:hAnsi="Times New Roman" w:cs="Times New Roman"/>
                <w:b/>
                <w:bCs/>
                <w:sz w:val="28"/>
                <w:szCs w:val="28"/>
                <w:lang w:val="en-GB" w:eastAsia="ru-RU"/>
              </w:rPr>
            </w:pPr>
            <w:r w:rsidRPr="00C420A1">
              <w:rPr>
                <w:rFonts w:ascii="Times New Roman" w:eastAsia="Times New Roman" w:hAnsi="Times New Roman" w:cs="Times New Roman"/>
                <w:sz w:val="28"/>
                <w:szCs w:val="28"/>
                <w:lang w:val="en-GB" w:eastAsia="ru-RU"/>
              </w:rPr>
              <w:t>Topic 5.</w:t>
            </w:r>
          </w:p>
        </w:tc>
        <w:tc>
          <w:tcPr>
            <w:tcW w:w="5131" w:type="dxa"/>
            <w:tcBorders>
              <w:left w:val="single" w:sz="4" w:space="0" w:color="000000"/>
              <w:bottom w:val="single" w:sz="4" w:space="0" w:color="000000"/>
            </w:tcBorders>
          </w:tcPr>
          <w:p w:rsidR="009E5391" w:rsidRPr="00C420A1" w:rsidRDefault="00D57BFF">
            <w:pPr>
              <w:suppressAutoHyphens/>
              <w:spacing w:after="0" w:line="240" w:lineRule="auto"/>
              <w:ind w:right="57"/>
              <w:jc w:val="center"/>
              <w:rPr>
                <w:rFonts w:ascii="Times New Roman" w:eastAsia="Times New Roman" w:hAnsi="Times New Roman" w:cs="Times New Roman"/>
                <w:b/>
                <w:bCs/>
                <w:sz w:val="28"/>
                <w:szCs w:val="28"/>
                <w:lang w:val="en-GB" w:eastAsia="ru-RU"/>
              </w:rPr>
            </w:pPr>
            <w:r w:rsidRPr="00C420A1">
              <w:rPr>
                <w:rFonts w:ascii="Times New Roman" w:eastAsia="Times New Roman" w:hAnsi="Times New Roman" w:cs="Times New Roman"/>
                <w:sz w:val="28"/>
                <w:szCs w:val="28"/>
                <w:lang w:val="en-GB" w:eastAsia="ru-RU"/>
              </w:rPr>
              <w:t>General characteristics of the insurance market</w:t>
            </w:r>
          </w:p>
        </w:tc>
        <w:tc>
          <w:tcPr>
            <w:tcW w:w="3178" w:type="dxa"/>
            <w:vMerge/>
            <w:tcBorders>
              <w:left w:val="single" w:sz="4" w:space="0" w:color="000000"/>
              <w:right w:val="single" w:sz="4" w:space="0" w:color="000000"/>
            </w:tcBorders>
          </w:tcPr>
          <w:p w:rsidR="009E5391" w:rsidRPr="00C420A1" w:rsidRDefault="009E5391">
            <w:pPr>
              <w:suppressAutoHyphens/>
              <w:spacing w:after="0" w:line="240" w:lineRule="auto"/>
              <w:ind w:left="57" w:right="57"/>
              <w:jc w:val="center"/>
              <w:rPr>
                <w:rFonts w:ascii="Times New Roman" w:eastAsia="Times New Roman" w:hAnsi="Times New Roman" w:cs="Times New Roman"/>
                <w:b/>
                <w:bCs/>
                <w:sz w:val="28"/>
                <w:szCs w:val="28"/>
                <w:lang w:val="en-GB" w:eastAsia="ru-RU"/>
              </w:rPr>
            </w:pPr>
          </w:p>
        </w:tc>
      </w:tr>
      <w:tr w:rsidR="009E5391" w:rsidRPr="00C420A1">
        <w:trPr>
          <w:trHeight w:val="204"/>
        </w:trPr>
        <w:tc>
          <w:tcPr>
            <w:tcW w:w="1036" w:type="dxa"/>
            <w:tcBorders>
              <w:left w:val="single" w:sz="4" w:space="0" w:color="000000"/>
              <w:bottom w:val="single" w:sz="4" w:space="0" w:color="000000"/>
            </w:tcBorders>
          </w:tcPr>
          <w:p w:rsidR="009E5391" w:rsidRPr="00C420A1" w:rsidRDefault="00D57BFF">
            <w:pPr>
              <w:suppressAutoHyphens/>
              <w:spacing w:after="0" w:line="240" w:lineRule="auto"/>
              <w:ind w:left="57" w:right="57"/>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Topic 6.</w:t>
            </w:r>
          </w:p>
        </w:tc>
        <w:tc>
          <w:tcPr>
            <w:tcW w:w="5131" w:type="dxa"/>
            <w:tcBorders>
              <w:left w:val="single" w:sz="4" w:space="0" w:color="000000"/>
              <w:bottom w:val="single" w:sz="4" w:space="0" w:color="000000"/>
            </w:tcBorders>
          </w:tcPr>
          <w:p w:rsidR="009E5391" w:rsidRPr="00C420A1" w:rsidRDefault="00D57BFF">
            <w:pPr>
              <w:suppressAutoHyphens/>
              <w:spacing w:after="0" w:line="240" w:lineRule="auto"/>
              <w:ind w:left="57" w:right="57"/>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Organization and management of insurance activities</w:t>
            </w:r>
          </w:p>
        </w:tc>
        <w:tc>
          <w:tcPr>
            <w:tcW w:w="3178" w:type="dxa"/>
            <w:vMerge/>
            <w:tcBorders>
              <w:left w:val="single" w:sz="4" w:space="0" w:color="000000"/>
              <w:right w:val="single" w:sz="4" w:space="0" w:color="000000"/>
            </w:tcBorders>
          </w:tcPr>
          <w:p w:rsidR="009E5391" w:rsidRPr="00C420A1" w:rsidRDefault="009E5391">
            <w:pPr>
              <w:widowControl w:val="0"/>
              <w:suppressLineNumbers/>
              <w:suppressAutoHyphens/>
              <w:spacing w:after="0" w:line="240" w:lineRule="auto"/>
              <w:ind w:left="57" w:right="57"/>
              <w:jc w:val="both"/>
              <w:rPr>
                <w:rFonts w:ascii="Times New Roman" w:eastAsia="Times New Roman" w:hAnsi="Times New Roman" w:cs="Times New Roman"/>
                <w:sz w:val="28"/>
                <w:szCs w:val="28"/>
                <w:lang w:val="en-GB" w:eastAsia="ru-RU"/>
              </w:rPr>
            </w:pPr>
          </w:p>
        </w:tc>
      </w:tr>
      <w:tr w:rsidR="009E5391" w:rsidRPr="00C420A1">
        <w:trPr>
          <w:trHeight w:val="204"/>
        </w:trPr>
        <w:tc>
          <w:tcPr>
            <w:tcW w:w="1036" w:type="dxa"/>
            <w:tcBorders>
              <w:left w:val="single" w:sz="4" w:space="0" w:color="000000"/>
              <w:bottom w:val="single" w:sz="4" w:space="0" w:color="000000"/>
            </w:tcBorders>
          </w:tcPr>
          <w:p w:rsidR="009E5391" w:rsidRPr="00C420A1" w:rsidRDefault="00D57BFF">
            <w:pPr>
              <w:suppressAutoHyphens/>
              <w:spacing w:after="0" w:line="240" w:lineRule="auto"/>
              <w:ind w:left="57" w:right="57"/>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Topic 7.</w:t>
            </w:r>
          </w:p>
        </w:tc>
        <w:tc>
          <w:tcPr>
            <w:tcW w:w="5131" w:type="dxa"/>
            <w:tcBorders>
              <w:left w:val="single" w:sz="4" w:space="0" w:color="000000"/>
              <w:bottom w:val="single" w:sz="4" w:space="0" w:color="000000"/>
            </w:tcBorders>
          </w:tcPr>
          <w:p w:rsidR="009E5391" w:rsidRPr="00C420A1" w:rsidRDefault="00D57BFF">
            <w:pPr>
              <w:suppressAutoHyphens/>
              <w:spacing w:after="0" w:line="240" w:lineRule="auto"/>
              <w:ind w:left="57" w:right="57"/>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Methodological bases for calculating tariff rates</w:t>
            </w:r>
          </w:p>
        </w:tc>
        <w:tc>
          <w:tcPr>
            <w:tcW w:w="3178" w:type="dxa"/>
            <w:vMerge/>
            <w:tcBorders>
              <w:left w:val="single" w:sz="4" w:space="0" w:color="000000"/>
              <w:right w:val="single" w:sz="4" w:space="0" w:color="000000"/>
            </w:tcBorders>
          </w:tcPr>
          <w:p w:rsidR="009E5391" w:rsidRPr="00C420A1" w:rsidRDefault="009E5391">
            <w:pPr>
              <w:widowControl w:val="0"/>
              <w:suppressLineNumbers/>
              <w:suppressAutoHyphens/>
              <w:spacing w:after="0" w:line="240" w:lineRule="auto"/>
              <w:ind w:left="57" w:right="57"/>
              <w:jc w:val="both"/>
              <w:rPr>
                <w:rFonts w:ascii="Times New Roman" w:eastAsia="Times New Roman" w:hAnsi="Times New Roman" w:cs="Times New Roman"/>
                <w:sz w:val="28"/>
                <w:szCs w:val="28"/>
                <w:lang w:val="en-GB" w:eastAsia="ru-RU"/>
              </w:rPr>
            </w:pPr>
          </w:p>
        </w:tc>
      </w:tr>
      <w:tr w:rsidR="009E5391" w:rsidRPr="00C420A1">
        <w:trPr>
          <w:trHeight w:val="204"/>
        </w:trPr>
        <w:tc>
          <w:tcPr>
            <w:tcW w:w="1036" w:type="dxa"/>
            <w:tcBorders>
              <w:left w:val="single" w:sz="4" w:space="0" w:color="000000"/>
              <w:bottom w:val="single" w:sz="4" w:space="0" w:color="000000"/>
            </w:tcBorders>
          </w:tcPr>
          <w:p w:rsidR="009E5391" w:rsidRPr="00C420A1" w:rsidRDefault="00D57BFF">
            <w:pPr>
              <w:suppressAutoHyphens/>
              <w:spacing w:after="0" w:line="240" w:lineRule="auto"/>
              <w:ind w:left="57" w:right="57"/>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Topic 8.</w:t>
            </w:r>
          </w:p>
        </w:tc>
        <w:tc>
          <w:tcPr>
            <w:tcW w:w="5131" w:type="dxa"/>
            <w:tcBorders>
              <w:left w:val="single" w:sz="4" w:space="0" w:color="000000"/>
              <w:bottom w:val="single" w:sz="4" w:space="0" w:color="000000"/>
            </w:tcBorders>
          </w:tcPr>
          <w:p w:rsidR="009E5391" w:rsidRPr="00C420A1" w:rsidRDefault="00D57BFF">
            <w:pPr>
              <w:suppressAutoHyphens/>
              <w:snapToGrid w:val="0"/>
              <w:spacing w:after="0" w:line="240" w:lineRule="auto"/>
              <w:ind w:left="57" w:right="57"/>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Income, expenses and profit of the insurer</w:t>
            </w:r>
          </w:p>
        </w:tc>
        <w:tc>
          <w:tcPr>
            <w:tcW w:w="3178" w:type="dxa"/>
            <w:vMerge/>
            <w:tcBorders>
              <w:left w:val="single" w:sz="4" w:space="0" w:color="000000"/>
              <w:right w:val="single" w:sz="4" w:space="0" w:color="000000"/>
            </w:tcBorders>
          </w:tcPr>
          <w:p w:rsidR="009E5391" w:rsidRPr="00C420A1" w:rsidRDefault="009E5391">
            <w:pPr>
              <w:widowControl w:val="0"/>
              <w:suppressLineNumbers/>
              <w:suppressAutoHyphens/>
              <w:spacing w:after="0" w:line="240" w:lineRule="auto"/>
              <w:ind w:left="57" w:right="57"/>
              <w:jc w:val="both"/>
              <w:rPr>
                <w:rFonts w:ascii="Times New Roman" w:eastAsia="Times New Roman" w:hAnsi="Times New Roman" w:cs="Times New Roman"/>
                <w:sz w:val="28"/>
                <w:szCs w:val="28"/>
                <w:lang w:val="en-GB" w:eastAsia="ru-RU"/>
              </w:rPr>
            </w:pPr>
          </w:p>
        </w:tc>
      </w:tr>
      <w:tr w:rsidR="009E5391" w:rsidRPr="00C420A1">
        <w:trPr>
          <w:trHeight w:val="204"/>
        </w:trPr>
        <w:tc>
          <w:tcPr>
            <w:tcW w:w="1036" w:type="dxa"/>
            <w:tcBorders>
              <w:left w:val="single" w:sz="4" w:space="0" w:color="000000"/>
              <w:bottom w:val="single" w:sz="4" w:space="0" w:color="000000"/>
            </w:tcBorders>
          </w:tcPr>
          <w:p w:rsidR="009E5391" w:rsidRPr="00C420A1" w:rsidRDefault="00D57BFF">
            <w:pPr>
              <w:suppressAutoHyphens/>
              <w:spacing w:after="0" w:line="240" w:lineRule="auto"/>
              <w:ind w:left="57"/>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Topic 9.</w:t>
            </w:r>
          </w:p>
        </w:tc>
        <w:tc>
          <w:tcPr>
            <w:tcW w:w="5131" w:type="dxa"/>
            <w:tcBorders>
              <w:left w:val="single" w:sz="4" w:space="0" w:color="000000"/>
              <w:bottom w:val="single" w:sz="4" w:space="0" w:color="000000"/>
            </w:tcBorders>
          </w:tcPr>
          <w:p w:rsidR="009E5391" w:rsidRPr="00C420A1" w:rsidRDefault="00D57BFF">
            <w:pPr>
              <w:suppressAutoHyphens/>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Financial reliability of the insurance company</w:t>
            </w:r>
          </w:p>
        </w:tc>
        <w:tc>
          <w:tcPr>
            <w:tcW w:w="3178" w:type="dxa"/>
            <w:vMerge/>
            <w:tcBorders>
              <w:left w:val="single" w:sz="4" w:space="0" w:color="000000"/>
              <w:right w:val="single" w:sz="4" w:space="0" w:color="000000"/>
            </w:tcBorders>
          </w:tcPr>
          <w:p w:rsidR="009E5391" w:rsidRPr="00C420A1" w:rsidRDefault="009E5391">
            <w:pPr>
              <w:widowControl w:val="0"/>
              <w:suppressLineNumbers/>
              <w:suppressAutoHyphens/>
              <w:spacing w:after="0" w:line="240" w:lineRule="auto"/>
              <w:ind w:left="57" w:right="57"/>
              <w:jc w:val="both"/>
              <w:rPr>
                <w:rFonts w:ascii="Times New Roman" w:eastAsia="Times New Roman" w:hAnsi="Times New Roman" w:cs="Times New Roman"/>
                <w:sz w:val="28"/>
                <w:szCs w:val="28"/>
                <w:lang w:val="en-GB" w:eastAsia="ru-RU"/>
              </w:rPr>
            </w:pPr>
          </w:p>
        </w:tc>
      </w:tr>
      <w:tr w:rsidR="009E5391" w:rsidRPr="00C420A1">
        <w:trPr>
          <w:trHeight w:val="204"/>
        </w:trPr>
        <w:tc>
          <w:tcPr>
            <w:tcW w:w="1036" w:type="dxa"/>
            <w:tcBorders>
              <w:left w:val="single" w:sz="4" w:space="0" w:color="000000"/>
              <w:bottom w:val="single" w:sz="4" w:space="0" w:color="000000"/>
            </w:tcBorders>
          </w:tcPr>
          <w:p w:rsidR="009E5391" w:rsidRPr="00C420A1" w:rsidRDefault="00D57BFF">
            <w:pPr>
              <w:suppressAutoHyphens/>
              <w:spacing w:after="0" w:line="240" w:lineRule="auto"/>
              <w:ind w:left="57" w:right="57"/>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Topic 10.</w:t>
            </w:r>
          </w:p>
        </w:tc>
        <w:tc>
          <w:tcPr>
            <w:tcW w:w="5131" w:type="dxa"/>
            <w:tcBorders>
              <w:left w:val="single" w:sz="4" w:space="0" w:color="000000"/>
              <w:bottom w:val="single" w:sz="4" w:space="0" w:color="000000"/>
            </w:tcBorders>
          </w:tcPr>
          <w:p w:rsidR="009E5391" w:rsidRPr="00C420A1" w:rsidRDefault="00D57BFF">
            <w:pPr>
              <w:suppressAutoHyphens/>
              <w:snapToGrid w:val="0"/>
              <w:spacing w:after="0" w:line="240" w:lineRule="auto"/>
              <w:ind w:left="57" w:right="57"/>
              <w:jc w:val="center"/>
              <w:rPr>
                <w:rFonts w:ascii="Times New Roman" w:eastAsia="Times New Roman" w:hAnsi="Times New Roman" w:cs="Times New Roman"/>
                <w:bCs/>
                <w:sz w:val="28"/>
                <w:szCs w:val="28"/>
                <w:lang w:val="en-GB" w:eastAsia="ru-RU"/>
              </w:rPr>
            </w:pPr>
            <w:r w:rsidRPr="00C420A1">
              <w:rPr>
                <w:rFonts w:ascii="Times New Roman" w:eastAsia="Times New Roman" w:hAnsi="Times New Roman" w:cs="Times New Roman"/>
                <w:bCs/>
                <w:sz w:val="28"/>
                <w:szCs w:val="28"/>
                <w:lang w:val="en-GB" w:eastAsia="ru-RU"/>
              </w:rPr>
              <w:t>Reinsurance and coinsurance</w:t>
            </w:r>
          </w:p>
        </w:tc>
        <w:tc>
          <w:tcPr>
            <w:tcW w:w="3178" w:type="dxa"/>
            <w:vMerge/>
            <w:tcBorders>
              <w:left w:val="single" w:sz="4" w:space="0" w:color="000000"/>
              <w:bottom w:val="single" w:sz="4" w:space="0" w:color="000000"/>
              <w:right w:val="single" w:sz="4" w:space="0" w:color="000000"/>
            </w:tcBorders>
          </w:tcPr>
          <w:p w:rsidR="009E5391" w:rsidRPr="00C420A1" w:rsidRDefault="009E5391">
            <w:pPr>
              <w:widowControl w:val="0"/>
              <w:suppressLineNumbers/>
              <w:suppressAutoHyphens/>
              <w:spacing w:after="0" w:line="240" w:lineRule="auto"/>
              <w:ind w:left="57" w:right="57"/>
              <w:jc w:val="both"/>
              <w:rPr>
                <w:rFonts w:ascii="Times New Roman" w:eastAsia="Times New Roman" w:hAnsi="Times New Roman" w:cs="Times New Roman"/>
                <w:sz w:val="28"/>
                <w:szCs w:val="28"/>
                <w:lang w:val="en-GB" w:eastAsia="ru-RU"/>
              </w:rPr>
            </w:pPr>
          </w:p>
        </w:tc>
      </w:tr>
      <w:tr w:rsidR="009E5391" w:rsidRPr="00C420A1">
        <w:trPr>
          <w:trHeight w:val="204"/>
        </w:trPr>
        <w:tc>
          <w:tcPr>
            <w:tcW w:w="9345" w:type="dxa"/>
            <w:gridSpan w:val="3"/>
            <w:tcBorders>
              <w:left w:val="single" w:sz="4" w:space="0" w:color="000000"/>
              <w:bottom w:val="single" w:sz="4" w:space="0" w:color="000000"/>
              <w:right w:val="single" w:sz="4" w:space="0" w:color="000000"/>
            </w:tcBorders>
          </w:tcPr>
          <w:p w:rsidR="009E5391" w:rsidRPr="00C420A1" w:rsidRDefault="00C420A1">
            <w:pPr>
              <w:suppressAutoHyphens/>
              <w:spacing w:after="0" w:line="240" w:lineRule="auto"/>
              <w:ind w:left="57" w:right="57"/>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Cs/>
                <w:sz w:val="28"/>
                <w:szCs w:val="28"/>
                <w:lang w:val="en-GB" w:eastAsia="ru-RU"/>
              </w:rPr>
              <w:t>Modular test</w:t>
            </w:r>
          </w:p>
        </w:tc>
      </w:tr>
      <w:tr w:rsidR="009E5391" w:rsidRPr="00C420A1">
        <w:trPr>
          <w:trHeight w:val="204"/>
        </w:trPr>
        <w:tc>
          <w:tcPr>
            <w:tcW w:w="9345" w:type="dxa"/>
            <w:gridSpan w:val="3"/>
            <w:tcBorders>
              <w:left w:val="single" w:sz="4" w:space="0" w:color="000000"/>
              <w:bottom w:val="single" w:sz="4" w:space="0" w:color="000000"/>
              <w:right w:val="single" w:sz="4" w:space="0" w:color="000000"/>
            </w:tcBorders>
          </w:tcPr>
          <w:p w:rsidR="009E5391" w:rsidRPr="00C420A1" w:rsidRDefault="00D57BFF">
            <w:pPr>
              <w:suppressAutoHyphens/>
              <w:spacing w:after="0" w:line="240" w:lineRule="auto"/>
              <w:ind w:left="57" w:right="57"/>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bCs/>
                <w:sz w:val="28"/>
                <w:szCs w:val="28"/>
                <w:lang w:val="en-GB" w:eastAsia="ru-RU"/>
              </w:rPr>
              <w:t>Form of control: credit</w:t>
            </w:r>
          </w:p>
        </w:tc>
      </w:tr>
    </w:tbl>
    <w:p w:rsidR="009E5391" w:rsidRPr="00C420A1" w:rsidRDefault="009E5391">
      <w:pPr>
        <w:suppressAutoHyphens/>
        <w:spacing w:after="0" w:line="240" w:lineRule="auto"/>
        <w:ind w:firstLine="450"/>
        <w:jc w:val="both"/>
        <w:rPr>
          <w:rFonts w:ascii="Times New Roman" w:eastAsia="Times New Roman" w:hAnsi="Times New Roman" w:cs="Times New Roman"/>
          <w:b/>
          <w:bCs/>
          <w:sz w:val="28"/>
          <w:szCs w:val="28"/>
          <w:lang w:val="en-GB" w:eastAsia="ru-RU"/>
        </w:rPr>
      </w:pPr>
    </w:p>
    <w:p w:rsidR="009E5391" w:rsidRPr="00C420A1" w:rsidRDefault="00D57BFF" w:rsidP="00D759AA">
      <w:pPr>
        <w:suppressAutoHyphens/>
        <w:spacing w:after="0" w:line="240" w:lineRule="auto"/>
        <w:ind w:firstLine="709"/>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bCs/>
          <w:sz w:val="28"/>
          <w:szCs w:val="28"/>
          <w:lang w:val="en-GB" w:eastAsia="ru-RU"/>
        </w:rPr>
        <w:t>Technical equipment and/or software.</w:t>
      </w:r>
      <w:r w:rsidRPr="00C420A1">
        <w:rPr>
          <w:rFonts w:ascii="Times New Roman" w:eastAsia="Times New Roman" w:hAnsi="Times New Roman" w:cs="Times New Roman"/>
          <w:sz w:val="28"/>
          <w:szCs w:val="28"/>
          <w:lang w:val="en-GB" w:eastAsia="ru-RU"/>
        </w:rPr>
        <w:t>The educational process uses classrooms, a library, a multimedia projector and a computer for conducting lectures and seminars with presentation elements. Studying individual topics and completing practical tasks requires access to information from the World Wide Web, which is provided by a free Wi-Fi network.</w:t>
      </w:r>
    </w:p>
    <w:p w:rsidR="009E5391" w:rsidRPr="00C420A1" w:rsidRDefault="00D57BFF" w:rsidP="00D759AA">
      <w:p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Times New Roman" w:hAnsi="Times New Roman" w:cs="Times New Roman"/>
          <w:b/>
          <w:bCs/>
          <w:sz w:val="28"/>
          <w:szCs w:val="28"/>
          <w:lang w:val="en-GB" w:eastAsia="ru-RU"/>
        </w:rPr>
        <w:t>Forms of control methods.</w:t>
      </w:r>
    </w:p>
    <w:p w:rsidR="009E5391" w:rsidRPr="00C420A1" w:rsidRDefault="00D57BFF" w:rsidP="00D759AA">
      <w:p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Times New Roman" w:hAnsi="Times New Roman" w:cs="Times New Roman"/>
          <w:color w:val="000000"/>
          <w:sz w:val="28"/>
          <w:szCs w:val="28"/>
          <w:lang w:val="en-GB" w:eastAsia="ru-RU"/>
        </w:rPr>
        <w:t>Monitoring the progress of students is divided into current and final (semester).</w:t>
      </w:r>
    </w:p>
    <w:p w:rsidR="009E5391" w:rsidRPr="00C420A1" w:rsidRDefault="00D57BFF" w:rsidP="00D759AA">
      <w:p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Times New Roman" w:hAnsi="Times New Roman" w:cs="Times New Roman"/>
          <w:b/>
          <w:bCs/>
          <w:color w:val="000000"/>
          <w:sz w:val="28"/>
          <w:szCs w:val="28"/>
          <w:lang w:val="en-GB" w:eastAsia="ru-RU"/>
        </w:rPr>
        <w:t>Current control</w:t>
      </w:r>
      <w:r w:rsidRPr="00C420A1">
        <w:rPr>
          <w:rFonts w:ascii="Times New Roman" w:eastAsia="Times New Roman" w:hAnsi="Times New Roman" w:cs="Times New Roman"/>
          <w:color w:val="000000"/>
          <w:sz w:val="28"/>
          <w:szCs w:val="28"/>
          <w:lang w:val="en-GB" w:eastAsia="ru-RU"/>
        </w:rPr>
        <w:t>carried out during practical and seminar classes. Its purpose is to systematically check:</w:t>
      </w:r>
    </w:p>
    <w:p w:rsidR="009E5391" w:rsidRPr="00C420A1" w:rsidRDefault="00D57BFF" w:rsidP="00D759AA">
      <w:pPr>
        <w:numPr>
          <w:ilvl w:val="0"/>
          <w:numId w:val="2"/>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Times New Roman" w:hAnsi="Times New Roman" w:cs="Times New Roman"/>
          <w:color w:val="000000"/>
          <w:sz w:val="28"/>
          <w:szCs w:val="28"/>
          <w:lang w:val="en-GB" w:eastAsia="ru-RU"/>
        </w:rPr>
        <w:t>understanding and mastering the theoretical foundations of economic processes;</w:t>
      </w:r>
    </w:p>
    <w:p w:rsidR="009E5391" w:rsidRPr="00C420A1" w:rsidRDefault="00D57BFF" w:rsidP="00D759AA">
      <w:pPr>
        <w:numPr>
          <w:ilvl w:val="0"/>
          <w:numId w:val="2"/>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Times New Roman" w:hAnsi="Times New Roman" w:cs="Times New Roman"/>
          <w:color w:val="000000"/>
          <w:sz w:val="28"/>
          <w:szCs w:val="28"/>
          <w:lang w:val="en-GB" w:eastAsia="ru-RU"/>
        </w:rPr>
        <w:t>the ability to apply knowledge to build models and analyze economic data;</w:t>
      </w:r>
    </w:p>
    <w:p w:rsidR="009E5391" w:rsidRPr="00C420A1" w:rsidRDefault="00D57BFF" w:rsidP="00D759AA">
      <w:pPr>
        <w:numPr>
          <w:ilvl w:val="0"/>
          <w:numId w:val="2"/>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Times New Roman" w:hAnsi="Times New Roman" w:cs="Times New Roman"/>
          <w:color w:val="000000"/>
          <w:sz w:val="28"/>
          <w:szCs w:val="28"/>
          <w:lang w:val="en-GB" w:eastAsia="ru-RU"/>
        </w:rPr>
        <w:t>skills in diagnosing and forecasting economic processes;</w:t>
      </w:r>
    </w:p>
    <w:p w:rsidR="009E5391" w:rsidRPr="00C420A1" w:rsidRDefault="00D57BFF" w:rsidP="00D759AA">
      <w:pPr>
        <w:numPr>
          <w:ilvl w:val="0"/>
          <w:numId w:val="2"/>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Times New Roman" w:hAnsi="Times New Roman" w:cs="Times New Roman"/>
          <w:color w:val="000000"/>
          <w:sz w:val="28"/>
          <w:szCs w:val="28"/>
          <w:lang w:val="en-GB" w:eastAsia="ru-RU"/>
        </w:rPr>
        <w:t>using specialized software for modeling and processing statistical data.</w:t>
      </w:r>
    </w:p>
    <w:p w:rsidR="009E5391" w:rsidRPr="00C420A1" w:rsidRDefault="00D57BFF" w:rsidP="00D759AA">
      <w:p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Times New Roman" w:hAnsi="Times New Roman" w:cs="Times New Roman"/>
          <w:b/>
          <w:bCs/>
          <w:color w:val="000000"/>
          <w:sz w:val="28"/>
          <w:szCs w:val="28"/>
          <w:lang w:val="en-GB" w:eastAsia="ru-RU"/>
        </w:rPr>
        <w:t>Forms of student participation in the educational process that are subject to ongoing control:</w:t>
      </w:r>
    </w:p>
    <w:p w:rsidR="009E5391" w:rsidRPr="00C420A1" w:rsidRDefault="00D57BFF" w:rsidP="00D759AA">
      <w:pPr>
        <w:numPr>
          <w:ilvl w:val="0"/>
          <w:numId w:val="3"/>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Times New Roman" w:hAnsi="Times New Roman" w:cs="Times New Roman"/>
          <w:color w:val="000000"/>
          <w:sz w:val="28"/>
          <w:szCs w:val="28"/>
          <w:lang w:val="en-GB" w:eastAsia="ru-RU"/>
        </w:rPr>
        <w:t>speeches and presentations on the analysis of economic processes;</w:t>
      </w:r>
    </w:p>
    <w:p w:rsidR="009E5391" w:rsidRPr="00C420A1" w:rsidRDefault="00D57BFF" w:rsidP="00D759AA">
      <w:pPr>
        <w:numPr>
          <w:ilvl w:val="0"/>
          <w:numId w:val="4"/>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Times New Roman" w:hAnsi="Times New Roman" w:cs="Times New Roman"/>
          <w:color w:val="000000"/>
          <w:sz w:val="28"/>
          <w:szCs w:val="28"/>
          <w:lang w:val="en-GB" w:eastAsia="ru-RU"/>
        </w:rPr>
        <w:t>oral reports on the analysis of economic cases;</w:t>
      </w:r>
    </w:p>
    <w:p w:rsidR="009E5391" w:rsidRPr="00C420A1" w:rsidRDefault="00D57BFF" w:rsidP="00D759AA">
      <w:pPr>
        <w:numPr>
          <w:ilvl w:val="0"/>
          <w:numId w:val="4"/>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Times New Roman" w:hAnsi="Times New Roman" w:cs="Times New Roman"/>
          <w:color w:val="000000"/>
          <w:sz w:val="28"/>
          <w:szCs w:val="28"/>
          <w:lang w:val="en-GB" w:eastAsia="ru-RU"/>
        </w:rPr>
        <w:t>addition, question to the person answering;</w:t>
      </w:r>
    </w:p>
    <w:p w:rsidR="009E5391" w:rsidRPr="00C420A1" w:rsidRDefault="00D57BFF" w:rsidP="00D759AA">
      <w:pPr>
        <w:numPr>
          <w:ilvl w:val="0"/>
          <w:numId w:val="4"/>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Times New Roman" w:hAnsi="Times New Roman" w:cs="Times New Roman"/>
          <w:color w:val="000000"/>
          <w:sz w:val="28"/>
          <w:szCs w:val="28"/>
          <w:lang w:val="en-GB" w:eastAsia="ru-RU"/>
        </w:rPr>
        <w:t>systematic work in seminar classes and activity during discussions;</w:t>
      </w:r>
    </w:p>
    <w:p w:rsidR="009E5391" w:rsidRPr="00C420A1" w:rsidRDefault="00D57BFF" w:rsidP="00D759AA">
      <w:pPr>
        <w:numPr>
          <w:ilvl w:val="0"/>
          <w:numId w:val="4"/>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Times New Roman" w:hAnsi="Times New Roman" w:cs="Times New Roman"/>
          <w:color w:val="000000"/>
          <w:sz w:val="28"/>
          <w:szCs w:val="28"/>
          <w:lang w:val="en-GB" w:eastAsia="ru-RU"/>
        </w:rPr>
        <w:t>participation in discussions, brainstorming, interactive forms of classes;</w:t>
      </w:r>
    </w:p>
    <w:p w:rsidR="009E5391" w:rsidRPr="00C420A1" w:rsidRDefault="00D57BFF" w:rsidP="00D759AA">
      <w:pPr>
        <w:numPr>
          <w:ilvl w:val="0"/>
          <w:numId w:val="4"/>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Times New Roman" w:hAnsi="Times New Roman" w:cs="Times New Roman"/>
          <w:color w:val="000000"/>
          <w:sz w:val="28"/>
          <w:szCs w:val="28"/>
          <w:lang w:val="en-GB" w:eastAsia="ru-RU"/>
        </w:rPr>
        <w:lastRenderedPageBreak/>
        <w:t>analysis of economic data, statistical indicators, economic and mathematical models;</w:t>
      </w:r>
    </w:p>
    <w:p w:rsidR="009E5391" w:rsidRPr="00C420A1" w:rsidRDefault="00D57BFF" w:rsidP="00D759AA">
      <w:pPr>
        <w:numPr>
          <w:ilvl w:val="0"/>
          <w:numId w:val="4"/>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Times New Roman" w:hAnsi="Times New Roman" w:cs="Times New Roman"/>
          <w:color w:val="000000"/>
          <w:sz w:val="28"/>
          <w:szCs w:val="28"/>
          <w:lang w:val="en-GB" w:eastAsia="ru-RU"/>
        </w:rPr>
        <w:t>written assignments (tests, tests, analytical and abstract papers);</w:t>
      </w:r>
    </w:p>
    <w:p w:rsidR="009E5391" w:rsidRPr="00C420A1" w:rsidRDefault="00D57BFF" w:rsidP="00D759AA">
      <w:pPr>
        <w:numPr>
          <w:ilvl w:val="0"/>
          <w:numId w:val="4"/>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Times New Roman" w:hAnsi="Times New Roman" w:cs="Times New Roman"/>
          <w:color w:val="000000"/>
          <w:sz w:val="28"/>
          <w:szCs w:val="28"/>
          <w:lang w:val="en-GB" w:eastAsia="ru-RU"/>
        </w:rPr>
        <w:t>preparation of abstracts, theses, analytical notes;</w:t>
      </w:r>
    </w:p>
    <w:p w:rsidR="009E5391" w:rsidRPr="00C420A1" w:rsidRDefault="00D57BFF" w:rsidP="00D759AA">
      <w:pPr>
        <w:numPr>
          <w:ilvl w:val="0"/>
          <w:numId w:val="4"/>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Times New Roman" w:hAnsi="Times New Roman" w:cs="Times New Roman"/>
          <w:color w:val="000000"/>
          <w:sz w:val="28"/>
          <w:szCs w:val="28"/>
          <w:lang w:val="en-GB" w:eastAsia="ru-RU"/>
        </w:rPr>
        <w:t>independent study of discipline topics and lecture materials.</w:t>
      </w:r>
    </w:p>
    <w:p w:rsidR="009E5391" w:rsidRPr="00C420A1" w:rsidRDefault="00D57BFF" w:rsidP="00D759AA">
      <w:p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Times New Roman" w:hAnsi="Times New Roman" w:cs="Times New Roman"/>
          <w:b/>
          <w:bCs/>
          <w:color w:val="000000"/>
          <w:sz w:val="28"/>
          <w:szCs w:val="28"/>
          <w:lang w:val="en-GB" w:eastAsia="ru-RU"/>
        </w:rPr>
        <w:t>Current control methods:</w:t>
      </w:r>
    </w:p>
    <w:p w:rsidR="009E5391" w:rsidRPr="00C420A1" w:rsidRDefault="00D57BFF" w:rsidP="00D759AA">
      <w:pPr>
        <w:numPr>
          <w:ilvl w:val="0"/>
          <w:numId w:val="5"/>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Times New Roman" w:hAnsi="Times New Roman" w:cs="Times New Roman"/>
          <w:color w:val="000000"/>
          <w:sz w:val="28"/>
          <w:szCs w:val="28"/>
          <w:lang w:val="en-GB" w:eastAsia="ru-RU"/>
        </w:rPr>
        <w:t>oral control (survey, conversation, report, message);</w:t>
      </w:r>
    </w:p>
    <w:p w:rsidR="009E5391" w:rsidRPr="00C420A1" w:rsidRDefault="00D57BFF" w:rsidP="00D759AA">
      <w:pPr>
        <w:numPr>
          <w:ilvl w:val="0"/>
          <w:numId w:val="5"/>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Times New Roman" w:hAnsi="Times New Roman" w:cs="Times New Roman"/>
          <w:color w:val="000000"/>
          <w:sz w:val="28"/>
          <w:szCs w:val="28"/>
          <w:lang w:val="en-GB" w:eastAsia="ru-RU"/>
        </w:rPr>
        <w:t>written control (test work, analytical report, essay, completion of tasks for building models or processing statistics);</w:t>
      </w:r>
    </w:p>
    <w:p w:rsidR="009E5391" w:rsidRPr="00C420A1" w:rsidRDefault="00D57BFF" w:rsidP="00D759AA">
      <w:pPr>
        <w:numPr>
          <w:ilvl w:val="0"/>
          <w:numId w:val="5"/>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Times New Roman" w:hAnsi="Times New Roman" w:cs="Times New Roman"/>
          <w:color w:val="000000"/>
          <w:sz w:val="28"/>
          <w:szCs w:val="28"/>
          <w:lang w:val="en-GB" w:eastAsia="ru-RU"/>
        </w:rPr>
        <w:t>combined control (oral and written combination to assess understanding and practical skills);</w:t>
      </w:r>
    </w:p>
    <w:p w:rsidR="009E5391" w:rsidRPr="00C420A1" w:rsidRDefault="00D57BFF" w:rsidP="00D759AA">
      <w:pPr>
        <w:numPr>
          <w:ilvl w:val="0"/>
          <w:numId w:val="5"/>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Times New Roman" w:hAnsi="Times New Roman" w:cs="Times New Roman"/>
          <w:color w:val="000000"/>
          <w:sz w:val="28"/>
          <w:szCs w:val="28"/>
          <w:lang w:val="en-GB" w:eastAsia="ru-RU"/>
        </w:rPr>
        <w:t>presentation of independent work or case analysis;</w:t>
      </w:r>
    </w:p>
    <w:p w:rsidR="009E5391" w:rsidRPr="00C420A1" w:rsidRDefault="00D57BFF" w:rsidP="00D759AA">
      <w:pPr>
        <w:numPr>
          <w:ilvl w:val="0"/>
          <w:numId w:val="5"/>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Times New Roman" w:hAnsi="Times New Roman" w:cs="Times New Roman"/>
          <w:color w:val="000000"/>
          <w:sz w:val="28"/>
          <w:szCs w:val="28"/>
          <w:lang w:val="en-GB" w:eastAsia="ru-RU"/>
        </w:rPr>
        <w:t>monitoring activity and participation in practical classes;</w:t>
      </w:r>
    </w:p>
    <w:p w:rsidR="009E5391" w:rsidRPr="00C420A1" w:rsidRDefault="00D57BFF" w:rsidP="00D759AA">
      <w:pPr>
        <w:numPr>
          <w:ilvl w:val="0"/>
          <w:numId w:val="5"/>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Times New Roman" w:hAnsi="Times New Roman" w:cs="Times New Roman"/>
          <w:color w:val="000000"/>
          <w:sz w:val="28"/>
          <w:szCs w:val="28"/>
          <w:lang w:val="en-GB" w:eastAsia="ru-RU"/>
        </w:rPr>
        <w:t>test control (closed and open tasks, analysis of graphs and models);</w:t>
      </w:r>
    </w:p>
    <w:p w:rsidR="009E5391" w:rsidRPr="00C420A1" w:rsidRDefault="00D57BFF" w:rsidP="00D759AA">
      <w:pPr>
        <w:numPr>
          <w:ilvl w:val="0"/>
          <w:numId w:val="5"/>
        </w:num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Times New Roman" w:hAnsi="Times New Roman" w:cs="Times New Roman"/>
          <w:color w:val="000000"/>
          <w:sz w:val="28"/>
          <w:szCs w:val="28"/>
          <w:lang w:val="en-GB" w:eastAsia="ru-RU"/>
        </w:rPr>
        <w:t>working with problem situations (analytical cases, scenario modeling of economic processes).</w:t>
      </w:r>
    </w:p>
    <w:p w:rsidR="009E5391" w:rsidRPr="00C420A1" w:rsidRDefault="009E5391" w:rsidP="00D759AA">
      <w:pPr>
        <w:suppressAutoHyphens/>
        <w:spacing w:after="0" w:line="240" w:lineRule="auto"/>
        <w:ind w:firstLine="709"/>
        <w:jc w:val="both"/>
        <w:rPr>
          <w:rFonts w:ascii="Times New Roman" w:eastAsia="Times New Roman" w:hAnsi="Times New Roman" w:cs="Times New Roman"/>
          <w:b/>
          <w:bCs/>
          <w:sz w:val="28"/>
          <w:szCs w:val="28"/>
          <w:lang w:val="en-GB" w:eastAsia="ru-RU"/>
        </w:rPr>
      </w:pPr>
    </w:p>
    <w:p w:rsidR="009E5391" w:rsidRPr="00C420A1" w:rsidRDefault="009E5391" w:rsidP="00D759AA">
      <w:pPr>
        <w:suppressAutoHyphens/>
        <w:spacing w:after="0" w:line="240" w:lineRule="auto"/>
        <w:ind w:firstLine="709"/>
        <w:jc w:val="both"/>
        <w:rPr>
          <w:rFonts w:ascii="Times New Roman" w:eastAsia="Times New Roman" w:hAnsi="Times New Roman" w:cs="Times New Roman"/>
          <w:b/>
          <w:bCs/>
          <w:sz w:val="28"/>
          <w:szCs w:val="28"/>
          <w:lang w:val="en-GB" w:eastAsia="ru-RU"/>
        </w:rPr>
      </w:pPr>
    </w:p>
    <w:p w:rsidR="009E5391" w:rsidRPr="00C420A1" w:rsidRDefault="009E5391" w:rsidP="00D759AA">
      <w:pPr>
        <w:suppressAutoHyphens/>
        <w:spacing w:after="0" w:line="240" w:lineRule="auto"/>
        <w:ind w:firstLine="709"/>
        <w:jc w:val="both"/>
        <w:rPr>
          <w:rFonts w:ascii="Times New Roman" w:eastAsia="Times New Roman" w:hAnsi="Times New Roman" w:cs="Times New Roman"/>
          <w:b/>
          <w:bCs/>
          <w:sz w:val="28"/>
          <w:szCs w:val="28"/>
          <w:lang w:val="en-GB" w:eastAsia="ru-RU"/>
        </w:rPr>
      </w:pPr>
    </w:p>
    <w:p w:rsidR="009E5391" w:rsidRPr="00C420A1" w:rsidRDefault="009E5391" w:rsidP="00D759AA">
      <w:pPr>
        <w:suppressAutoHyphens/>
        <w:spacing w:after="0" w:line="240" w:lineRule="auto"/>
        <w:ind w:firstLine="709"/>
        <w:jc w:val="both"/>
        <w:rPr>
          <w:rFonts w:ascii="Times New Roman" w:eastAsia="Times New Roman" w:hAnsi="Times New Roman" w:cs="Times New Roman"/>
          <w:b/>
          <w:bCs/>
          <w:sz w:val="28"/>
          <w:szCs w:val="28"/>
          <w:lang w:val="en-GB" w:eastAsia="ru-RU"/>
        </w:rPr>
      </w:pPr>
    </w:p>
    <w:p w:rsidR="009E5391" w:rsidRPr="00C420A1" w:rsidRDefault="009E5391" w:rsidP="00D759AA">
      <w:pPr>
        <w:suppressAutoHyphens/>
        <w:spacing w:after="0" w:line="240" w:lineRule="auto"/>
        <w:ind w:firstLine="709"/>
        <w:jc w:val="both"/>
        <w:rPr>
          <w:rFonts w:ascii="Times New Roman" w:eastAsia="Times New Roman" w:hAnsi="Times New Roman" w:cs="Times New Roman"/>
          <w:b/>
          <w:bCs/>
          <w:sz w:val="28"/>
          <w:szCs w:val="28"/>
          <w:lang w:val="en-GB" w:eastAsia="ru-RU"/>
        </w:rPr>
      </w:pPr>
    </w:p>
    <w:p w:rsidR="009E5391" w:rsidRPr="00C420A1" w:rsidRDefault="009E5391" w:rsidP="00D759AA">
      <w:pPr>
        <w:suppressAutoHyphens/>
        <w:spacing w:after="0" w:line="240" w:lineRule="auto"/>
        <w:ind w:firstLine="709"/>
        <w:jc w:val="both"/>
        <w:rPr>
          <w:rFonts w:ascii="Times New Roman" w:eastAsia="Times New Roman" w:hAnsi="Times New Roman" w:cs="Times New Roman"/>
          <w:b/>
          <w:bCs/>
          <w:sz w:val="28"/>
          <w:szCs w:val="28"/>
          <w:lang w:val="en-GB" w:eastAsia="ru-RU"/>
        </w:rPr>
      </w:pPr>
    </w:p>
    <w:p w:rsidR="009E5391" w:rsidRPr="00C420A1" w:rsidRDefault="009E5391" w:rsidP="00D759AA">
      <w:pPr>
        <w:suppressAutoHyphens/>
        <w:spacing w:after="0" w:line="240" w:lineRule="auto"/>
        <w:ind w:firstLine="709"/>
        <w:jc w:val="both"/>
        <w:rPr>
          <w:rFonts w:ascii="Times New Roman" w:eastAsia="Times New Roman" w:hAnsi="Times New Roman" w:cs="Times New Roman"/>
          <w:b/>
          <w:bCs/>
          <w:sz w:val="28"/>
          <w:szCs w:val="28"/>
          <w:lang w:val="en-GB" w:eastAsia="ru-RU"/>
        </w:rPr>
      </w:pPr>
    </w:p>
    <w:p w:rsidR="009E5391" w:rsidRPr="00C420A1" w:rsidRDefault="009E5391" w:rsidP="00D759AA">
      <w:pPr>
        <w:suppressAutoHyphens/>
        <w:spacing w:after="0" w:line="240" w:lineRule="auto"/>
        <w:ind w:firstLine="709"/>
        <w:jc w:val="both"/>
        <w:rPr>
          <w:rFonts w:ascii="Times New Roman" w:eastAsia="Times New Roman" w:hAnsi="Times New Roman" w:cs="Times New Roman"/>
          <w:b/>
          <w:bCs/>
          <w:sz w:val="28"/>
          <w:szCs w:val="28"/>
          <w:lang w:val="en-GB" w:eastAsia="ru-RU"/>
        </w:rPr>
      </w:pPr>
    </w:p>
    <w:p w:rsidR="009E5391" w:rsidRPr="00C420A1" w:rsidRDefault="009E5391" w:rsidP="00D759AA">
      <w:pPr>
        <w:suppressAutoHyphens/>
        <w:spacing w:after="0" w:line="240" w:lineRule="auto"/>
        <w:ind w:firstLine="709"/>
        <w:jc w:val="both"/>
        <w:rPr>
          <w:rFonts w:ascii="Times New Roman" w:eastAsia="Times New Roman" w:hAnsi="Times New Roman" w:cs="Times New Roman"/>
          <w:b/>
          <w:bCs/>
          <w:sz w:val="28"/>
          <w:szCs w:val="28"/>
          <w:lang w:val="en-GB" w:eastAsia="ru-RU"/>
        </w:rPr>
      </w:pPr>
    </w:p>
    <w:p w:rsidR="009E5391" w:rsidRPr="00C420A1" w:rsidRDefault="009E5391" w:rsidP="00D759AA">
      <w:pPr>
        <w:suppressAutoHyphens/>
        <w:spacing w:after="0" w:line="240" w:lineRule="auto"/>
        <w:ind w:firstLine="709"/>
        <w:jc w:val="both"/>
        <w:rPr>
          <w:rFonts w:ascii="Times New Roman" w:eastAsia="Times New Roman" w:hAnsi="Times New Roman" w:cs="Times New Roman"/>
          <w:b/>
          <w:bCs/>
          <w:sz w:val="28"/>
          <w:szCs w:val="28"/>
          <w:lang w:val="en-GB" w:eastAsia="ru-RU"/>
        </w:rPr>
      </w:pPr>
    </w:p>
    <w:p w:rsidR="009E5391" w:rsidRPr="00C420A1" w:rsidRDefault="009E5391" w:rsidP="00D759AA">
      <w:pPr>
        <w:suppressAutoHyphens/>
        <w:spacing w:after="0" w:line="240" w:lineRule="auto"/>
        <w:ind w:firstLine="709"/>
        <w:jc w:val="both"/>
        <w:rPr>
          <w:rFonts w:ascii="Times New Roman" w:eastAsia="Times New Roman" w:hAnsi="Times New Roman" w:cs="Times New Roman"/>
          <w:b/>
          <w:bCs/>
          <w:sz w:val="28"/>
          <w:szCs w:val="28"/>
          <w:lang w:val="en-GB" w:eastAsia="ru-RU"/>
        </w:rPr>
      </w:pPr>
    </w:p>
    <w:p w:rsidR="009E5391" w:rsidRPr="00C420A1" w:rsidRDefault="009E5391" w:rsidP="00D759AA">
      <w:pPr>
        <w:suppressAutoHyphens/>
        <w:spacing w:after="0" w:line="240" w:lineRule="auto"/>
        <w:ind w:firstLine="709"/>
        <w:jc w:val="both"/>
        <w:rPr>
          <w:rFonts w:ascii="Times New Roman" w:eastAsia="Times New Roman" w:hAnsi="Times New Roman" w:cs="Times New Roman"/>
          <w:b/>
          <w:bCs/>
          <w:sz w:val="28"/>
          <w:szCs w:val="28"/>
          <w:lang w:val="en-GB" w:eastAsia="ru-RU"/>
        </w:rPr>
      </w:pPr>
    </w:p>
    <w:p w:rsidR="009E5391" w:rsidRPr="00C420A1" w:rsidRDefault="009E5391" w:rsidP="00D759AA">
      <w:pPr>
        <w:suppressAutoHyphens/>
        <w:spacing w:after="0" w:line="240" w:lineRule="auto"/>
        <w:ind w:firstLine="709"/>
        <w:jc w:val="both"/>
        <w:rPr>
          <w:rFonts w:ascii="Times New Roman" w:eastAsia="Times New Roman" w:hAnsi="Times New Roman" w:cs="Times New Roman"/>
          <w:b/>
          <w:bCs/>
          <w:sz w:val="28"/>
          <w:szCs w:val="28"/>
          <w:lang w:val="en-GB" w:eastAsia="ru-RU"/>
        </w:rPr>
      </w:pPr>
    </w:p>
    <w:p w:rsidR="009E5391" w:rsidRPr="00C420A1" w:rsidRDefault="009E5391" w:rsidP="00D759AA">
      <w:pPr>
        <w:suppressAutoHyphens/>
        <w:spacing w:after="0" w:line="240" w:lineRule="auto"/>
        <w:ind w:firstLine="709"/>
        <w:jc w:val="both"/>
        <w:rPr>
          <w:rFonts w:ascii="Times New Roman" w:eastAsia="Times New Roman" w:hAnsi="Times New Roman" w:cs="Times New Roman"/>
          <w:b/>
          <w:bCs/>
          <w:sz w:val="28"/>
          <w:szCs w:val="28"/>
          <w:lang w:val="en-GB" w:eastAsia="ru-RU"/>
        </w:rPr>
      </w:pPr>
    </w:p>
    <w:p w:rsidR="009E5391" w:rsidRPr="00C420A1" w:rsidRDefault="009E5391" w:rsidP="00D759AA">
      <w:pPr>
        <w:suppressAutoHyphens/>
        <w:spacing w:after="0" w:line="240" w:lineRule="auto"/>
        <w:ind w:firstLine="709"/>
        <w:jc w:val="both"/>
        <w:rPr>
          <w:rFonts w:ascii="Times New Roman" w:eastAsia="Times New Roman" w:hAnsi="Times New Roman" w:cs="Times New Roman"/>
          <w:b/>
          <w:bCs/>
          <w:sz w:val="28"/>
          <w:szCs w:val="28"/>
          <w:lang w:val="en-GB" w:eastAsia="ru-RU"/>
        </w:rPr>
      </w:pPr>
    </w:p>
    <w:p w:rsidR="009E5391" w:rsidRPr="00C420A1" w:rsidRDefault="00D57BFF" w:rsidP="00D759AA">
      <w:pPr>
        <w:suppressAutoHyphens/>
        <w:spacing w:after="0" w:line="240" w:lineRule="auto"/>
        <w:ind w:firstLine="709"/>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bCs/>
          <w:sz w:val="28"/>
          <w:szCs w:val="28"/>
          <w:lang w:val="en-GB" w:eastAsia="ru-RU"/>
        </w:rPr>
        <w:t>Evaluation system and requirements.</w:t>
      </w:r>
    </w:p>
    <w:p w:rsidR="009E5391" w:rsidRPr="00C420A1" w:rsidRDefault="00D57BFF" w:rsidP="00D759AA">
      <w:pPr>
        <w:suppressAutoHyphens/>
        <w:spacing w:after="0" w:line="240" w:lineRule="auto"/>
        <w:ind w:firstLine="709"/>
        <w:jc w:val="both"/>
        <w:rPr>
          <w:rFonts w:ascii="Times New Roman" w:eastAsia="Times New Roman" w:hAnsi="Times New Roman" w:cs="Times New Roman"/>
          <w:b/>
          <w:bCs/>
          <w:sz w:val="28"/>
          <w:szCs w:val="28"/>
          <w:lang w:val="en-GB" w:eastAsia="ru-RU"/>
        </w:rPr>
      </w:pPr>
      <w:r w:rsidRPr="00C420A1">
        <w:rPr>
          <w:rFonts w:ascii="Times New Roman" w:eastAsia="Times New Roman" w:hAnsi="Times New Roman" w:cs="Times New Roman"/>
          <w:b/>
          <w:bCs/>
          <w:sz w:val="28"/>
          <w:szCs w:val="28"/>
          <w:lang w:val="en-GB" w:eastAsia="ru-RU"/>
        </w:rPr>
        <w:t>Table of distribution of points received by higher education applicants*</w:t>
      </w:r>
    </w:p>
    <w:p w:rsidR="009E5391" w:rsidRPr="00C420A1" w:rsidRDefault="009E5391">
      <w:pPr>
        <w:suppressAutoHyphens/>
        <w:spacing w:after="0" w:line="240" w:lineRule="auto"/>
        <w:ind w:firstLine="450"/>
        <w:jc w:val="both"/>
        <w:rPr>
          <w:rFonts w:ascii="Times New Roman" w:eastAsia="Times New Roman" w:hAnsi="Times New Roman" w:cs="Times New Roman"/>
          <w:sz w:val="28"/>
          <w:szCs w:val="28"/>
          <w:lang w:val="en-GB" w:eastAsia="ru-RU"/>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676"/>
        <w:gridCol w:w="504"/>
        <w:gridCol w:w="7"/>
        <w:gridCol w:w="498"/>
        <w:gridCol w:w="504"/>
        <w:gridCol w:w="7"/>
        <w:gridCol w:w="498"/>
        <w:gridCol w:w="511"/>
        <w:gridCol w:w="460"/>
        <w:gridCol w:w="460"/>
        <w:gridCol w:w="460"/>
        <w:gridCol w:w="460"/>
        <w:gridCol w:w="25"/>
        <w:gridCol w:w="304"/>
        <w:gridCol w:w="1243"/>
        <w:gridCol w:w="1337"/>
        <w:gridCol w:w="1111"/>
      </w:tblGrid>
      <w:tr w:rsidR="009E5391" w:rsidRPr="00C420A1">
        <w:tc>
          <w:tcPr>
            <w:tcW w:w="1722" w:type="dxa"/>
            <w:vMerge w:val="restart"/>
            <w:tcBorders>
              <w:top w:val="single" w:sz="4" w:space="0" w:color="000000"/>
              <w:left w:val="single" w:sz="4" w:space="0" w:color="000000"/>
            </w:tcBorders>
          </w:tcPr>
          <w:p w:rsidR="009E5391" w:rsidRPr="00C420A1" w:rsidRDefault="00D57BFF">
            <w:pPr>
              <w:widowControl w:val="0"/>
              <w:suppressLineNumbers/>
              <w:suppressAutoHyphens/>
              <w:snapToGrid w:val="0"/>
              <w:spacing w:after="0" w:line="240" w:lineRule="auto"/>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Topics</w:t>
            </w:r>
          </w:p>
        </w:tc>
        <w:tc>
          <w:tcPr>
            <w:tcW w:w="4799" w:type="dxa"/>
            <w:gridSpan w:val="13"/>
            <w:vMerge w:val="restart"/>
            <w:tcBorders>
              <w:top w:val="single" w:sz="4" w:space="0" w:color="000000"/>
              <w:left w:val="single" w:sz="4" w:space="0" w:color="000000"/>
            </w:tcBorders>
          </w:tcPr>
          <w:p w:rsidR="009E5391" w:rsidRPr="00C420A1" w:rsidRDefault="009E5391">
            <w:pPr>
              <w:widowControl w:val="0"/>
              <w:suppressLineNumbers/>
              <w:suppressAutoHyphens/>
              <w:snapToGrid w:val="0"/>
              <w:spacing w:after="0" w:line="240" w:lineRule="auto"/>
              <w:jc w:val="center"/>
              <w:rPr>
                <w:rFonts w:ascii="Times New Roman" w:eastAsia="Times New Roman" w:hAnsi="Times New Roman" w:cs="Times New Roman"/>
                <w:b/>
                <w:bCs/>
                <w:sz w:val="28"/>
                <w:szCs w:val="28"/>
                <w:lang w:val="en-GB" w:eastAsia="ru-RU"/>
              </w:rPr>
            </w:pPr>
          </w:p>
          <w:p w:rsidR="009E5391" w:rsidRPr="00C420A1" w:rsidRDefault="00C420A1">
            <w:pPr>
              <w:widowControl w:val="0"/>
              <w:suppressLineNumbers/>
              <w:suppressAutoHyphens/>
              <w:spacing w:after="0" w:line="240" w:lineRule="auto"/>
              <w:jc w:val="center"/>
              <w:rPr>
                <w:rFonts w:ascii="Times New Roman" w:eastAsia="Times New Roman" w:hAnsi="Times New Roman" w:cs="Times New Roman"/>
                <w:b/>
                <w:bCs/>
                <w:sz w:val="28"/>
                <w:szCs w:val="28"/>
                <w:lang w:val="en-GB" w:eastAsia="ru-RU"/>
              </w:rPr>
            </w:pPr>
            <w:r w:rsidRPr="00C420A1">
              <w:rPr>
                <w:rFonts w:ascii="Times New Roman" w:hAnsi="Times New Roman" w:cs="Times New Roman"/>
                <w:b/>
                <w:bCs/>
                <w:sz w:val="28"/>
                <w:szCs w:val="28"/>
                <w:lang w:val="en-GB"/>
              </w:rPr>
              <w:t>Ongoing knowledge assessment</w:t>
            </w:r>
          </w:p>
        </w:tc>
        <w:tc>
          <w:tcPr>
            <w:tcW w:w="2649" w:type="dxa"/>
            <w:gridSpan w:val="2"/>
            <w:tcBorders>
              <w:top w:val="single" w:sz="4" w:space="0" w:color="000000"/>
              <w:left w:val="single" w:sz="4" w:space="0" w:color="000000"/>
              <w:bottom w:val="single" w:sz="4" w:space="0" w:color="000000"/>
            </w:tcBorders>
          </w:tcPr>
          <w:p w:rsidR="009E5391" w:rsidRPr="00C420A1" w:rsidRDefault="00D57BFF">
            <w:pPr>
              <w:widowControl w:val="0"/>
              <w:suppressLineNumbers/>
              <w:suppressAutoHyphens/>
              <w:spacing w:after="0" w:line="240" w:lineRule="auto"/>
              <w:jc w:val="both"/>
              <w:rPr>
                <w:rFonts w:ascii="Times New Roman" w:eastAsia="Times New Roman" w:hAnsi="Times New Roman" w:cs="Times New Roman"/>
                <w:b/>
                <w:bCs/>
                <w:sz w:val="28"/>
                <w:szCs w:val="28"/>
                <w:lang w:val="en-GB" w:eastAsia="ru-RU"/>
              </w:rPr>
            </w:pPr>
            <w:r w:rsidRPr="00C420A1">
              <w:rPr>
                <w:rFonts w:ascii="Times New Roman" w:eastAsia="Times New Roman" w:hAnsi="Times New Roman" w:cs="Times New Roman"/>
                <w:b/>
                <w:bCs/>
                <w:sz w:val="28"/>
                <w:szCs w:val="28"/>
                <w:lang w:val="en-GB" w:eastAsia="ru-RU"/>
              </w:rPr>
              <w:t>Final control</w:t>
            </w:r>
          </w:p>
        </w:tc>
        <w:tc>
          <w:tcPr>
            <w:tcW w:w="1140" w:type="dxa"/>
            <w:tcBorders>
              <w:top w:val="single" w:sz="4" w:space="0" w:color="000000"/>
              <w:left w:val="single" w:sz="4" w:space="0" w:color="000000"/>
              <w:bottom w:val="single" w:sz="4" w:space="0" w:color="000000"/>
              <w:right w:val="single" w:sz="4" w:space="0" w:color="000000"/>
            </w:tcBorders>
          </w:tcPr>
          <w:p w:rsidR="009E5391" w:rsidRPr="00C420A1" w:rsidRDefault="009E5391">
            <w:pPr>
              <w:widowControl w:val="0"/>
              <w:suppressLineNumbers/>
              <w:suppressAutoHyphens/>
              <w:spacing w:after="0" w:line="240" w:lineRule="auto"/>
              <w:jc w:val="both"/>
              <w:rPr>
                <w:rFonts w:ascii="Times New Roman" w:eastAsia="Times New Roman" w:hAnsi="Times New Roman" w:cs="Times New Roman"/>
                <w:b/>
                <w:bCs/>
                <w:sz w:val="28"/>
                <w:szCs w:val="28"/>
                <w:lang w:val="en-GB" w:eastAsia="ru-RU"/>
              </w:rPr>
            </w:pPr>
          </w:p>
        </w:tc>
      </w:tr>
      <w:tr w:rsidR="009E5391" w:rsidRPr="00C420A1">
        <w:tc>
          <w:tcPr>
            <w:tcW w:w="1722" w:type="dxa"/>
            <w:vMerge/>
            <w:tcBorders>
              <w:left w:val="single" w:sz="4" w:space="0" w:color="000000"/>
            </w:tcBorders>
          </w:tcPr>
          <w:p w:rsidR="009E5391" w:rsidRPr="00C420A1" w:rsidRDefault="009E5391">
            <w:pPr>
              <w:widowControl w:val="0"/>
              <w:suppressLineNumbers/>
              <w:suppressAutoHyphens/>
              <w:snapToGrid w:val="0"/>
              <w:spacing w:after="0" w:line="240" w:lineRule="auto"/>
              <w:jc w:val="both"/>
              <w:rPr>
                <w:rFonts w:ascii="Times New Roman" w:eastAsia="Times New Roman" w:hAnsi="Times New Roman" w:cs="Times New Roman"/>
                <w:sz w:val="28"/>
                <w:szCs w:val="28"/>
                <w:lang w:val="en-GB" w:eastAsia="ru-RU"/>
              </w:rPr>
            </w:pPr>
          </w:p>
        </w:tc>
        <w:tc>
          <w:tcPr>
            <w:tcW w:w="4799" w:type="dxa"/>
            <w:gridSpan w:val="13"/>
            <w:vMerge/>
            <w:tcBorders>
              <w:left w:val="single" w:sz="4" w:space="0" w:color="000000"/>
              <w:bottom w:val="single" w:sz="4" w:space="0" w:color="000000"/>
            </w:tcBorders>
          </w:tcPr>
          <w:p w:rsidR="009E5391" w:rsidRPr="00C420A1" w:rsidRDefault="009E5391">
            <w:pPr>
              <w:widowControl w:val="0"/>
              <w:suppressLineNumbers/>
              <w:suppressAutoHyphens/>
              <w:spacing w:after="0" w:line="240" w:lineRule="auto"/>
              <w:jc w:val="center"/>
              <w:rPr>
                <w:rFonts w:ascii="Times New Roman" w:eastAsia="Times New Roman" w:hAnsi="Times New Roman" w:cs="Times New Roman"/>
                <w:sz w:val="28"/>
                <w:szCs w:val="28"/>
                <w:lang w:val="en-GB" w:eastAsia="ru-RU"/>
              </w:rPr>
            </w:pPr>
          </w:p>
        </w:tc>
        <w:tc>
          <w:tcPr>
            <w:tcW w:w="1276" w:type="dxa"/>
            <w:tcBorders>
              <w:top w:val="single" w:sz="4" w:space="0" w:color="000000"/>
              <w:left w:val="single" w:sz="4" w:space="0" w:color="000000"/>
              <w:bottom w:val="single" w:sz="4" w:space="0" w:color="000000"/>
            </w:tcBorders>
          </w:tcPr>
          <w:p w:rsidR="009E5391" w:rsidRPr="00C420A1" w:rsidRDefault="00C420A1">
            <w:pPr>
              <w:widowControl w:val="0"/>
              <w:suppressLineNumbers/>
              <w:suppressAutoHyphens/>
              <w:spacing w:after="0" w:line="240" w:lineRule="auto"/>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bCs/>
                <w:sz w:val="28"/>
                <w:szCs w:val="28"/>
                <w:lang w:val="en-GB" w:eastAsia="ru-RU"/>
              </w:rPr>
              <w:t xml:space="preserve">Modular test </w:t>
            </w:r>
          </w:p>
        </w:tc>
        <w:tc>
          <w:tcPr>
            <w:tcW w:w="1373" w:type="dxa"/>
            <w:tcBorders>
              <w:top w:val="single" w:sz="4" w:space="0" w:color="000000"/>
              <w:left w:val="single" w:sz="4" w:space="0" w:color="000000"/>
              <w:bottom w:val="single" w:sz="4" w:space="0" w:color="000000"/>
            </w:tcBorders>
          </w:tcPr>
          <w:p w:rsidR="009E5391" w:rsidRPr="00C420A1" w:rsidRDefault="00C420A1">
            <w:pPr>
              <w:widowControl w:val="0"/>
              <w:suppressLineNumbers/>
              <w:suppressAutoHyphens/>
              <w:spacing w:after="0" w:line="240" w:lineRule="auto"/>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bCs/>
                <w:sz w:val="28"/>
                <w:szCs w:val="28"/>
                <w:lang w:val="en-GB" w:eastAsia="ru-RU"/>
              </w:rPr>
              <w:t>Credit</w:t>
            </w:r>
          </w:p>
        </w:tc>
        <w:tc>
          <w:tcPr>
            <w:tcW w:w="1140" w:type="dxa"/>
            <w:tcBorders>
              <w:top w:val="single" w:sz="4" w:space="0" w:color="000000"/>
              <w:left w:val="single" w:sz="4" w:space="0" w:color="000000"/>
              <w:bottom w:val="single" w:sz="4" w:space="0" w:color="000000"/>
              <w:right w:val="single" w:sz="4" w:space="0" w:color="000000"/>
            </w:tcBorders>
          </w:tcPr>
          <w:p w:rsidR="009E5391" w:rsidRPr="00C420A1" w:rsidRDefault="00D57BFF">
            <w:pPr>
              <w:widowControl w:val="0"/>
              <w:suppressLineNumbers/>
              <w:suppressAutoHyphens/>
              <w:spacing w:after="0" w:line="240" w:lineRule="auto"/>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bCs/>
                <w:sz w:val="28"/>
                <w:szCs w:val="28"/>
                <w:lang w:val="en-GB" w:eastAsia="ru-RU"/>
              </w:rPr>
              <w:t>Total points</w:t>
            </w:r>
          </w:p>
        </w:tc>
      </w:tr>
      <w:tr w:rsidR="009E5391" w:rsidRPr="00C420A1">
        <w:trPr>
          <w:trHeight w:val="831"/>
        </w:trPr>
        <w:tc>
          <w:tcPr>
            <w:tcW w:w="1722" w:type="dxa"/>
            <w:vMerge/>
            <w:tcBorders>
              <w:left w:val="single" w:sz="4" w:space="0" w:color="000000"/>
              <w:bottom w:val="single" w:sz="4" w:space="0" w:color="000000"/>
            </w:tcBorders>
          </w:tcPr>
          <w:p w:rsidR="009E5391" w:rsidRPr="00C420A1" w:rsidRDefault="009E5391">
            <w:pPr>
              <w:widowControl w:val="0"/>
              <w:suppressLineNumbers/>
              <w:suppressAutoHyphens/>
              <w:snapToGrid w:val="0"/>
              <w:spacing w:after="0" w:line="240" w:lineRule="auto"/>
              <w:jc w:val="both"/>
              <w:rPr>
                <w:rFonts w:ascii="Times New Roman" w:eastAsia="Times New Roman" w:hAnsi="Times New Roman" w:cs="Times New Roman"/>
                <w:sz w:val="28"/>
                <w:szCs w:val="28"/>
                <w:lang w:val="en-GB" w:eastAsia="ru-RU"/>
              </w:rPr>
            </w:pPr>
          </w:p>
        </w:tc>
        <w:tc>
          <w:tcPr>
            <w:tcW w:w="522" w:type="dxa"/>
            <w:gridSpan w:val="2"/>
            <w:tcBorders>
              <w:left w:val="single" w:sz="4" w:space="0" w:color="000000"/>
              <w:bottom w:val="single" w:sz="4" w:space="0" w:color="000000"/>
            </w:tcBorders>
            <w:textDirection w:val="btLr"/>
          </w:tcPr>
          <w:p w:rsidR="009E5391" w:rsidRPr="00C420A1" w:rsidRDefault="00D57BFF">
            <w:pPr>
              <w:widowControl w:val="0"/>
              <w:suppressLineNumbers/>
              <w:suppressAutoHyphens/>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Topic 1</w:t>
            </w:r>
          </w:p>
        </w:tc>
        <w:tc>
          <w:tcPr>
            <w:tcW w:w="509" w:type="dxa"/>
            <w:tcBorders>
              <w:left w:val="single" w:sz="4" w:space="0" w:color="000000"/>
              <w:bottom w:val="single" w:sz="4" w:space="0" w:color="000000"/>
            </w:tcBorders>
            <w:textDirection w:val="btLr"/>
          </w:tcPr>
          <w:p w:rsidR="009E5391" w:rsidRPr="00C420A1" w:rsidRDefault="00D57BFF">
            <w:pPr>
              <w:suppressAutoHyphens/>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Topic 2</w:t>
            </w:r>
          </w:p>
        </w:tc>
        <w:tc>
          <w:tcPr>
            <w:tcW w:w="522" w:type="dxa"/>
            <w:gridSpan w:val="2"/>
            <w:tcBorders>
              <w:left w:val="single" w:sz="4" w:space="0" w:color="000000"/>
              <w:bottom w:val="single" w:sz="4" w:space="0" w:color="000000"/>
            </w:tcBorders>
            <w:textDirection w:val="btLr"/>
          </w:tcPr>
          <w:p w:rsidR="009E5391" w:rsidRPr="00C420A1" w:rsidRDefault="00D57BFF">
            <w:pPr>
              <w:suppressAutoHyphens/>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Topic 3</w:t>
            </w:r>
          </w:p>
        </w:tc>
        <w:tc>
          <w:tcPr>
            <w:tcW w:w="509" w:type="dxa"/>
            <w:tcBorders>
              <w:left w:val="single" w:sz="4" w:space="0" w:color="000000"/>
              <w:bottom w:val="single" w:sz="4" w:space="0" w:color="000000"/>
            </w:tcBorders>
            <w:textDirection w:val="btLr"/>
          </w:tcPr>
          <w:p w:rsidR="009E5391" w:rsidRPr="00C420A1" w:rsidRDefault="00D57BFF">
            <w:pPr>
              <w:suppressAutoHyphens/>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Topic 4</w:t>
            </w:r>
          </w:p>
        </w:tc>
        <w:tc>
          <w:tcPr>
            <w:tcW w:w="522" w:type="dxa"/>
            <w:tcBorders>
              <w:left w:val="single" w:sz="4" w:space="0" w:color="000000"/>
              <w:bottom w:val="single" w:sz="4" w:space="0" w:color="000000"/>
            </w:tcBorders>
            <w:textDirection w:val="btLr"/>
          </w:tcPr>
          <w:p w:rsidR="009E5391" w:rsidRPr="00C420A1" w:rsidRDefault="00D57BFF">
            <w:pPr>
              <w:suppressAutoHyphens/>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Topic 5</w:t>
            </w:r>
          </w:p>
        </w:tc>
        <w:tc>
          <w:tcPr>
            <w:tcW w:w="470" w:type="dxa"/>
            <w:tcBorders>
              <w:left w:val="single" w:sz="4" w:space="0" w:color="000000"/>
              <w:bottom w:val="single" w:sz="4" w:space="0" w:color="000000"/>
            </w:tcBorders>
            <w:textDirection w:val="btLr"/>
          </w:tcPr>
          <w:p w:rsidR="009E5391" w:rsidRPr="00C420A1" w:rsidRDefault="00D57BFF">
            <w:pPr>
              <w:suppressAutoHyphens/>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Topic 6</w:t>
            </w:r>
          </w:p>
        </w:tc>
        <w:tc>
          <w:tcPr>
            <w:tcW w:w="470" w:type="dxa"/>
            <w:tcBorders>
              <w:left w:val="single" w:sz="4" w:space="0" w:color="000000"/>
              <w:bottom w:val="single" w:sz="4" w:space="0" w:color="000000"/>
            </w:tcBorders>
            <w:textDirection w:val="btLr"/>
          </w:tcPr>
          <w:p w:rsidR="009E5391" w:rsidRPr="00C420A1" w:rsidRDefault="00D57BFF">
            <w:pPr>
              <w:suppressAutoHyphens/>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Topic 7</w:t>
            </w:r>
          </w:p>
        </w:tc>
        <w:tc>
          <w:tcPr>
            <w:tcW w:w="470" w:type="dxa"/>
            <w:tcBorders>
              <w:left w:val="single" w:sz="4" w:space="0" w:color="000000"/>
              <w:bottom w:val="single" w:sz="4" w:space="0" w:color="000000"/>
            </w:tcBorders>
            <w:textDirection w:val="btLr"/>
          </w:tcPr>
          <w:p w:rsidR="009E5391" w:rsidRPr="00C420A1" w:rsidRDefault="00D57BFF">
            <w:pPr>
              <w:suppressAutoHyphens/>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Topic 8</w:t>
            </w:r>
          </w:p>
        </w:tc>
        <w:tc>
          <w:tcPr>
            <w:tcW w:w="470" w:type="dxa"/>
            <w:tcBorders>
              <w:left w:val="single" w:sz="4" w:space="0" w:color="000000"/>
              <w:bottom w:val="single" w:sz="4" w:space="0" w:color="000000"/>
            </w:tcBorders>
            <w:textDirection w:val="btLr"/>
          </w:tcPr>
          <w:p w:rsidR="009E5391" w:rsidRPr="00C420A1" w:rsidRDefault="00D57BFF">
            <w:pPr>
              <w:suppressAutoHyphens/>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Topic 9</w:t>
            </w:r>
          </w:p>
        </w:tc>
        <w:tc>
          <w:tcPr>
            <w:tcW w:w="335" w:type="dxa"/>
            <w:gridSpan w:val="2"/>
            <w:tcBorders>
              <w:left w:val="single" w:sz="4" w:space="0" w:color="000000"/>
              <w:bottom w:val="single" w:sz="4" w:space="0" w:color="000000"/>
            </w:tcBorders>
            <w:textDirection w:val="btLr"/>
          </w:tcPr>
          <w:p w:rsidR="009E5391" w:rsidRPr="00C420A1" w:rsidRDefault="00D57BFF">
            <w:pPr>
              <w:suppressAutoHyphens/>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Topic 10</w:t>
            </w:r>
          </w:p>
        </w:tc>
        <w:tc>
          <w:tcPr>
            <w:tcW w:w="1276" w:type="dxa"/>
            <w:vMerge w:val="restart"/>
            <w:tcBorders>
              <w:left w:val="single" w:sz="4" w:space="0" w:color="000000"/>
              <w:bottom w:val="single" w:sz="4" w:space="0" w:color="000000"/>
            </w:tcBorders>
          </w:tcPr>
          <w:p w:rsidR="009E5391" w:rsidRPr="00C420A1" w:rsidRDefault="009E5391">
            <w:pPr>
              <w:suppressAutoHyphens/>
              <w:snapToGrid w:val="0"/>
              <w:spacing w:after="0" w:line="240" w:lineRule="auto"/>
              <w:jc w:val="center"/>
              <w:rPr>
                <w:rFonts w:ascii="Times New Roman" w:eastAsia="Times New Roman" w:hAnsi="Times New Roman" w:cs="Times New Roman"/>
                <w:sz w:val="28"/>
                <w:szCs w:val="28"/>
                <w:lang w:val="en-GB" w:eastAsia="ru-RU"/>
              </w:rPr>
            </w:pPr>
          </w:p>
          <w:p w:rsidR="009E5391" w:rsidRPr="00C420A1" w:rsidRDefault="009E5391">
            <w:pPr>
              <w:suppressAutoHyphens/>
              <w:snapToGrid w:val="0"/>
              <w:spacing w:after="0" w:line="240" w:lineRule="auto"/>
              <w:jc w:val="center"/>
              <w:rPr>
                <w:rFonts w:ascii="Times New Roman" w:eastAsia="Times New Roman" w:hAnsi="Times New Roman" w:cs="Times New Roman"/>
                <w:sz w:val="28"/>
                <w:szCs w:val="28"/>
                <w:lang w:val="en-GB" w:eastAsia="ru-RU"/>
              </w:rPr>
            </w:pPr>
          </w:p>
          <w:p w:rsidR="009E5391" w:rsidRPr="00C420A1" w:rsidRDefault="00D57BFF">
            <w:pPr>
              <w:suppressAutoHyphens/>
              <w:snapToGrid w:val="0"/>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20</w:t>
            </w:r>
          </w:p>
        </w:tc>
        <w:tc>
          <w:tcPr>
            <w:tcW w:w="1373" w:type="dxa"/>
            <w:vMerge w:val="restart"/>
            <w:tcBorders>
              <w:left w:val="single" w:sz="4" w:space="0" w:color="000000"/>
              <w:bottom w:val="single" w:sz="4" w:space="0" w:color="000000"/>
            </w:tcBorders>
          </w:tcPr>
          <w:p w:rsidR="009E5391" w:rsidRPr="00C420A1" w:rsidRDefault="009E5391">
            <w:pPr>
              <w:widowControl w:val="0"/>
              <w:suppressLineNumbers/>
              <w:suppressAutoHyphens/>
              <w:snapToGrid w:val="0"/>
              <w:spacing w:after="0" w:line="240" w:lineRule="auto"/>
              <w:jc w:val="center"/>
              <w:rPr>
                <w:rFonts w:ascii="Times New Roman" w:eastAsia="Times New Roman" w:hAnsi="Times New Roman" w:cs="Times New Roman"/>
                <w:sz w:val="28"/>
                <w:szCs w:val="28"/>
                <w:lang w:val="en-GB" w:eastAsia="ru-RU"/>
              </w:rPr>
            </w:pPr>
          </w:p>
          <w:p w:rsidR="009E5391" w:rsidRPr="00C420A1" w:rsidRDefault="009E5391">
            <w:pPr>
              <w:widowControl w:val="0"/>
              <w:suppressLineNumbers/>
              <w:suppressAutoHyphens/>
              <w:snapToGrid w:val="0"/>
              <w:spacing w:after="0" w:line="240" w:lineRule="auto"/>
              <w:jc w:val="center"/>
              <w:rPr>
                <w:rFonts w:ascii="Times New Roman" w:eastAsia="Times New Roman" w:hAnsi="Times New Roman" w:cs="Times New Roman"/>
                <w:sz w:val="28"/>
                <w:szCs w:val="28"/>
                <w:lang w:val="en-GB" w:eastAsia="ru-RU"/>
              </w:rPr>
            </w:pPr>
          </w:p>
          <w:p w:rsidR="009E5391" w:rsidRPr="00C420A1" w:rsidRDefault="00D57BFF">
            <w:pPr>
              <w:widowControl w:val="0"/>
              <w:suppressLineNumbers/>
              <w:suppressAutoHyphens/>
              <w:snapToGrid w:val="0"/>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20</w:t>
            </w:r>
            <w:r w:rsidRPr="00C420A1">
              <w:rPr>
                <w:rFonts w:ascii="Times New Roman" w:eastAsia="Times New Roman" w:hAnsi="Times New Roman" w:cs="Times New Roman"/>
                <w:color w:val="000000"/>
                <w:sz w:val="28"/>
                <w:szCs w:val="28"/>
                <w:lang w:val="en-GB" w:eastAsia="ru-RU"/>
              </w:rPr>
              <w:t>*</w:t>
            </w:r>
          </w:p>
        </w:tc>
        <w:tc>
          <w:tcPr>
            <w:tcW w:w="1140" w:type="dxa"/>
            <w:vMerge w:val="restart"/>
            <w:tcBorders>
              <w:left w:val="single" w:sz="4" w:space="0" w:color="000000"/>
              <w:bottom w:val="single" w:sz="4" w:space="0" w:color="000000"/>
              <w:right w:val="single" w:sz="4" w:space="0" w:color="000000"/>
            </w:tcBorders>
          </w:tcPr>
          <w:p w:rsidR="009E5391" w:rsidRPr="00C420A1" w:rsidRDefault="009E5391">
            <w:pPr>
              <w:widowControl w:val="0"/>
              <w:suppressLineNumbers/>
              <w:suppressAutoHyphens/>
              <w:snapToGrid w:val="0"/>
              <w:spacing w:after="0" w:line="240" w:lineRule="auto"/>
              <w:jc w:val="center"/>
              <w:rPr>
                <w:rFonts w:ascii="Times New Roman" w:eastAsia="Times New Roman" w:hAnsi="Times New Roman" w:cs="Times New Roman"/>
                <w:sz w:val="28"/>
                <w:szCs w:val="28"/>
                <w:lang w:val="en-GB" w:eastAsia="ru-RU"/>
              </w:rPr>
            </w:pPr>
          </w:p>
          <w:p w:rsidR="009E5391" w:rsidRPr="00C420A1" w:rsidRDefault="009E5391">
            <w:pPr>
              <w:widowControl w:val="0"/>
              <w:suppressLineNumbers/>
              <w:suppressAutoHyphens/>
              <w:snapToGrid w:val="0"/>
              <w:spacing w:after="0" w:line="240" w:lineRule="auto"/>
              <w:jc w:val="center"/>
              <w:rPr>
                <w:rFonts w:ascii="Times New Roman" w:eastAsia="Times New Roman" w:hAnsi="Times New Roman" w:cs="Times New Roman"/>
                <w:sz w:val="28"/>
                <w:szCs w:val="28"/>
                <w:lang w:val="en-GB" w:eastAsia="ru-RU"/>
              </w:rPr>
            </w:pPr>
          </w:p>
          <w:p w:rsidR="009E5391" w:rsidRPr="00C420A1" w:rsidRDefault="00D57BFF">
            <w:pPr>
              <w:widowControl w:val="0"/>
              <w:suppressLineNumbers/>
              <w:suppressAutoHyphens/>
              <w:snapToGrid w:val="0"/>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100</w:t>
            </w:r>
          </w:p>
        </w:tc>
      </w:tr>
      <w:tr w:rsidR="009E5391" w:rsidRPr="00C420A1">
        <w:tc>
          <w:tcPr>
            <w:tcW w:w="1722" w:type="dxa"/>
            <w:tcBorders>
              <w:left w:val="single" w:sz="4" w:space="0" w:color="000000"/>
              <w:bottom w:val="single" w:sz="4" w:space="0" w:color="000000"/>
            </w:tcBorders>
          </w:tcPr>
          <w:p w:rsidR="009E5391" w:rsidRPr="00C420A1" w:rsidRDefault="00D57BFF">
            <w:pPr>
              <w:widowControl w:val="0"/>
              <w:suppressLineNumbers/>
              <w:suppressAutoHyphens/>
              <w:spacing w:after="0" w:line="240" w:lineRule="auto"/>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Work in a seminar class</w:t>
            </w:r>
          </w:p>
        </w:tc>
        <w:tc>
          <w:tcPr>
            <w:tcW w:w="515" w:type="dxa"/>
            <w:tcBorders>
              <w:left w:val="single" w:sz="4" w:space="0" w:color="000000"/>
              <w:bottom w:val="single" w:sz="4" w:space="0" w:color="000000"/>
            </w:tcBorders>
          </w:tcPr>
          <w:p w:rsidR="009E5391" w:rsidRPr="00C420A1" w:rsidRDefault="00D57BFF">
            <w:pPr>
              <w:widowControl w:val="0"/>
              <w:suppressLineNumbers/>
              <w:suppressAutoHyphens/>
              <w:snapToGrid w:val="0"/>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3</w:t>
            </w:r>
          </w:p>
        </w:tc>
        <w:tc>
          <w:tcPr>
            <w:tcW w:w="516" w:type="dxa"/>
            <w:gridSpan w:val="2"/>
            <w:tcBorders>
              <w:left w:val="single" w:sz="4" w:space="0" w:color="000000"/>
              <w:bottom w:val="single" w:sz="4" w:space="0" w:color="000000"/>
            </w:tcBorders>
          </w:tcPr>
          <w:p w:rsidR="009E5391" w:rsidRPr="00C420A1" w:rsidRDefault="00D57BFF">
            <w:pPr>
              <w:widowControl w:val="0"/>
              <w:suppressLineNumbers/>
              <w:suppressAutoHyphens/>
              <w:snapToGrid w:val="0"/>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3</w:t>
            </w:r>
          </w:p>
        </w:tc>
        <w:tc>
          <w:tcPr>
            <w:tcW w:w="515" w:type="dxa"/>
            <w:tcBorders>
              <w:left w:val="single" w:sz="4" w:space="0" w:color="000000"/>
              <w:bottom w:val="single" w:sz="4" w:space="0" w:color="000000"/>
            </w:tcBorders>
          </w:tcPr>
          <w:p w:rsidR="009E5391" w:rsidRPr="00C420A1" w:rsidRDefault="00D57BFF">
            <w:pPr>
              <w:suppressAutoHyphens/>
              <w:snapToGrid w:val="0"/>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3</w:t>
            </w:r>
          </w:p>
        </w:tc>
        <w:tc>
          <w:tcPr>
            <w:tcW w:w="516" w:type="dxa"/>
            <w:gridSpan w:val="2"/>
            <w:tcBorders>
              <w:left w:val="single" w:sz="4" w:space="0" w:color="000000"/>
              <w:bottom w:val="single" w:sz="4" w:space="0" w:color="000000"/>
            </w:tcBorders>
          </w:tcPr>
          <w:p w:rsidR="009E5391" w:rsidRPr="00C420A1" w:rsidRDefault="00D57BFF">
            <w:pPr>
              <w:suppressAutoHyphens/>
              <w:snapToGrid w:val="0"/>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3</w:t>
            </w:r>
          </w:p>
        </w:tc>
        <w:tc>
          <w:tcPr>
            <w:tcW w:w="522" w:type="dxa"/>
            <w:tcBorders>
              <w:left w:val="single" w:sz="4" w:space="0" w:color="000000"/>
              <w:bottom w:val="single" w:sz="4" w:space="0" w:color="000000"/>
            </w:tcBorders>
          </w:tcPr>
          <w:p w:rsidR="009E5391" w:rsidRPr="00C420A1" w:rsidRDefault="00D57BFF">
            <w:pPr>
              <w:suppressAutoHyphens/>
              <w:snapToGrid w:val="0"/>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3</w:t>
            </w:r>
          </w:p>
        </w:tc>
        <w:tc>
          <w:tcPr>
            <w:tcW w:w="470" w:type="dxa"/>
            <w:tcBorders>
              <w:left w:val="single" w:sz="4" w:space="0" w:color="000000"/>
              <w:bottom w:val="single" w:sz="4" w:space="0" w:color="000000"/>
            </w:tcBorders>
          </w:tcPr>
          <w:p w:rsidR="009E5391" w:rsidRPr="00C420A1" w:rsidRDefault="00D57BFF">
            <w:pPr>
              <w:suppressAutoHyphens/>
              <w:snapToGrid w:val="0"/>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3</w:t>
            </w:r>
          </w:p>
        </w:tc>
        <w:tc>
          <w:tcPr>
            <w:tcW w:w="470" w:type="dxa"/>
            <w:tcBorders>
              <w:left w:val="single" w:sz="4" w:space="0" w:color="000000"/>
              <w:bottom w:val="single" w:sz="4" w:space="0" w:color="000000"/>
            </w:tcBorders>
          </w:tcPr>
          <w:p w:rsidR="009E5391" w:rsidRPr="00C420A1" w:rsidRDefault="00D57BFF">
            <w:pPr>
              <w:suppressAutoHyphens/>
              <w:snapToGrid w:val="0"/>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3</w:t>
            </w:r>
          </w:p>
        </w:tc>
        <w:tc>
          <w:tcPr>
            <w:tcW w:w="470" w:type="dxa"/>
            <w:tcBorders>
              <w:left w:val="single" w:sz="4" w:space="0" w:color="000000"/>
              <w:bottom w:val="single" w:sz="4" w:space="0" w:color="000000"/>
            </w:tcBorders>
          </w:tcPr>
          <w:p w:rsidR="009E5391" w:rsidRPr="00C420A1" w:rsidRDefault="00D57BFF">
            <w:pPr>
              <w:suppressAutoHyphens/>
              <w:snapToGrid w:val="0"/>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3</w:t>
            </w:r>
          </w:p>
        </w:tc>
        <w:tc>
          <w:tcPr>
            <w:tcW w:w="496" w:type="dxa"/>
            <w:gridSpan w:val="2"/>
            <w:tcBorders>
              <w:left w:val="single" w:sz="4" w:space="0" w:color="000000"/>
              <w:bottom w:val="single" w:sz="4" w:space="0" w:color="000000"/>
            </w:tcBorders>
          </w:tcPr>
          <w:p w:rsidR="009E5391" w:rsidRPr="00C420A1" w:rsidRDefault="00D57BFF">
            <w:pPr>
              <w:suppressAutoHyphens/>
              <w:snapToGrid w:val="0"/>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3</w:t>
            </w:r>
          </w:p>
        </w:tc>
        <w:tc>
          <w:tcPr>
            <w:tcW w:w="309" w:type="dxa"/>
            <w:tcBorders>
              <w:left w:val="single" w:sz="4" w:space="0" w:color="000000"/>
              <w:bottom w:val="single" w:sz="4" w:space="0" w:color="000000"/>
            </w:tcBorders>
          </w:tcPr>
          <w:p w:rsidR="009E5391" w:rsidRPr="00C420A1" w:rsidRDefault="00D57BFF">
            <w:pPr>
              <w:suppressAutoHyphens/>
              <w:snapToGrid w:val="0"/>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3</w:t>
            </w:r>
          </w:p>
        </w:tc>
        <w:tc>
          <w:tcPr>
            <w:tcW w:w="1276" w:type="dxa"/>
            <w:vMerge/>
            <w:tcBorders>
              <w:left w:val="single" w:sz="4" w:space="0" w:color="000000"/>
              <w:bottom w:val="single" w:sz="4" w:space="0" w:color="000000"/>
            </w:tcBorders>
          </w:tcPr>
          <w:p w:rsidR="009E5391" w:rsidRPr="00C420A1" w:rsidRDefault="009E5391">
            <w:pPr>
              <w:suppressAutoHyphens/>
              <w:snapToGrid w:val="0"/>
              <w:spacing w:after="0" w:line="240" w:lineRule="auto"/>
              <w:jc w:val="center"/>
              <w:rPr>
                <w:rFonts w:ascii="Times New Roman" w:eastAsia="Times New Roman" w:hAnsi="Times New Roman" w:cs="Times New Roman"/>
                <w:sz w:val="28"/>
                <w:szCs w:val="28"/>
                <w:lang w:val="en-GB" w:eastAsia="ru-RU"/>
              </w:rPr>
            </w:pPr>
          </w:p>
        </w:tc>
        <w:tc>
          <w:tcPr>
            <w:tcW w:w="1373" w:type="dxa"/>
            <w:vMerge/>
            <w:tcBorders>
              <w:left w:val="single" w:sz="4" w:space="0" w:color="000000"/>
              <w:bottom w:val="single" w:sz="4" w:space="0" w:color="000000"/>
            </w:tcBorders>
          </w:tcPr>
          <w:p w:rsidR="009E5391" w:rsidRPr="00C420A1" w:rsidRDefault="009E5391">
            <w:pPr>
              <w:widowControl w:val="0"/>
              <w:suppressLineNumbers/>
              <w:suppressAutoHyphens/>
              <w:snapToGrid w:val="0"/>
              <w:spacing w:after="0" w:line="240" w:lineRule="auto"/>
              <w:jc w:val="center"/>
              <w:rPr>
                <w:rFonts w:ascii="Times New Roman" w:eastAsia="Times New Roman" w:hAnsi="Times New Roman" w:cs="Times New Roman"/>
                <w:sz w:val="28"/>
                <w:szCs w:val="28"/>
                <w:lang w:val="en-GB" w:eastAsia="ru-RU"/>
              </w:rPr>
            </w:pPr>
          </w:p>
        </w:tc>
        <w:tc>
          <w:tcPr>
            <w:tcW w:w="1140" w:type="dxa"/>
            <w:vMerge/>
            <w:tcBorders>
              <w:left w:val="single" w:sz="4" w:space="0" w:color="000000"/>
              <w:bottom w:val="single" w:sz="4" w:space="0" w:color="000000"/>
              <w:right w:val="single" w:sz="4" w:space="0" w:color="000000"/>
            </w:tcBorders>
          </w:tcPr>
          <w:p w:rsidR="009E5391" w:rsidRPr="00C420A1" w:rsidRDefault="009E5391">
            <w:pPr>
              <w:widowControl w:val="0"/>
              <w:suppressLineNumbers/>
              <w:suppressAutoHyphens/>
              <w:snapToGrid w:val="0"/>
              <w:spacing w:after="0" w:line="240" w:lineRule="auto"/>
              <w:jc w:val="center"/>
              <w:rPr>
                <w:rFonts w:ascii="Times New Roman" w:eastAsia="Times New Roman" w:hAnsi="Times New Roman" w:cs="Times New Roman"/>
                <w:sz w:val="28"/>
                <w:szCs w:val="28"/>
                <w:lang w:val="en-GB" w:eastAsia="ru-RU"/>
              </w:rPr>
            </w:pPr>
          </w:p>
        </w:tc>
      </w:tr>
      <w:tr w:rsidR="009E5391" w:rsidRPr="00C420A1">
        <w:tc>
          <w:tcPr>
            <w:tcW w:w="1722" w:type="dxa"/>
            <w:tcBorders>
              <w:left w:val="single" w:sz="4" w:space="0" w:color="000000"/>
              <w:bottom w:val="single" w:sz="4" w:space="0" w:color="000000"/>
            </w:tcBorders>
          </w:tcPr>
          <w:p w:rsidR="009E5391" w:rsidRPr="00C420A1" w:rsidRDefault="00D57BFF">
            <w:pPr>
              <w:widowControl w:val="0"/>
              <w:suppressLineNumbers/>
              <w:suppressAutoHyphens/>
              <w:spacing w:after="0" w:line="240" w:lineRule="auto"/>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 xml:space="preserve">Independent </w:t>
            </w:r>
            <w:r w:rsidRPr="00C420A1">
              <w:rPr>
                <w:rFonts w:ascii="Times New Roman" w:eastAsia="Times New Roman" w:hAnsi="Times New Roman" w:cs="Times New Roman"/>
                <w:sz w:val="28"/>
                <w:szCs w:val="28"/>
                <w:lang w:val="en-GB" w:eastAsia="ru-RU"/>
              </w:rPr>
              <w:lastRenderedPageBreak/>
              <w:t>work</w:t>
            </w:r>
          </w:p>
        </w:tc>
        <w:tc>
          <w:tcPr>
            <w:tcW w:w="522" w:type="dxa"/>
            <w:gridSpan w:val="2"/>
            <w:tcBorders>
              <w:left w:val="single" w:sz="4" w:space="0" w:color="000000"/>
              <w:bottom w:val="single" w:sz="4" w:space="0" w:color="000000"/>
            </w:tcBorders>
          </w:tcPr>
          <w:p w:rsidR="009E5391" w:rsidRPr="00C420A1" w:rsidRDefault="00D57BFF">
            <w:pPr>
              <w:widowControl w:val="0"/>
              <w:suppressLineNumbers/>
              <w:suppressAutoHyphens/>
              <w:snapToGrid w:val="0"/>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lastRenderedPageBreak/>
              <w:t>3</w:t>
            </w:r>
          </w:p>
        </w:tc>
        <w:tc>
          <w:tcPr>
            <w:tcW w:w="509" w:type="dxa"/>
            <w:tcBorders>
              <w:left w:val="single" w:sz="4" w:space="0" w:color="000000"/>
              <w:bottom w:val="single" w:sz="4" w:space="0" w:color="000000"/>
            </w:tcBorders>
          </w:tcPr>
          <w:p w:rsidR="009E5391" w:rsidRPr="00C420A1" w:rsidRDefault="00D57BFF">
            <w:pPr>
              <w:widowControl w:val="0"/>
              <w:suppressLineNumbers/>
              <w:suppressAutoHyphens/>
              <w:snapToGrid w:val="0"/>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3</w:t>
            </w:r>
          </w:p>
        </w:tc>
        <w:tc>
          <w:tcPr>
            <w:tcW w:w="522" w:type="dxa"/>
            <w:gridSpan w:val="2"/>
            <w:tcBorders>
              <w:left w:val="single" w:sz="4" w:space="0" w:color="000000"/>
              <w:bottom w:val="single" w:sz="4" w:space="0" w:color="000000"/>
            </w:tcBorders>
          </w:tcPr>
          <w:p w:rsidR="009E5391" w:rsidRPr="00C420A1" w:rsidRDefault="00D57BFF">
            <w:pPr>
              <w:suppressAutoHyphens/>
              <w:snapToGrid w:val="0"/>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3</w:t>
            </w:r>
          </w:p>
        </w:tc>
        <w:tc>
          <w:tcPr>
            <w:tcW w:w="509" w:type="dxa"/>
            <w:tcBorders>
              <w:left w:val="single" w:sz="4" w:space="0" w:color="000000"/>
              <w:bottom w:val="single" w:sz="4" w:space="0" w:color="000000"/>
            </w:tcBorders>
          </w:tcPr>
          <w:p w:rsidR="009E5391" w:rsidRPr="00C420A1" w:rsidRDefault="00D57BFF">
            <w:pPr>
              <w:suppressAutoHyphens/>
              <w:snapToGrid w:val="0"/>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3</w:t>
            </w:r>
          </w:p>
        </w:tc>
        <w:tc>
          <w:tcPr>
            <w:tcW w:w="522" w:type="dxa"/>
            <w:tcBorders>
              <w:left w:val="single" w:sz="4" w:space="0" w:color="000000"/>
              <w:bottom w:val="single" w:sz="4" w:space="0" w:color="000000"/>
            </w:tcBorders>
          </w:tcPr>
          <w:p w:rsidR="009E5391" w:rsidRPr="00C420A1" w:rsidRDefault="00D57BFF">
            <w:pPr>
              <w:suppressAutoHyphens/>
              <w:snapToGrid w:val="0"/>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3</w:t>
            </w:r>
          </w:p>
        </w:tc>
        <w:tc>
          <w:tcPr>
            <w:tcW w:w="470" w:type="dxa"/>
            <w:tcBorders>
              <w:left w:val="single" w:sz="4" w:space="0" w:color="000000"/>
              <w:bottom w:val="single" w:sz="4" w:space="0" w:color="000000"/>
            </w:tcBorders>
          </w:tcPr>
          <w:p w:rsidR="009E5391" w:rsidRPr="00C420A1" w:rsidRDefault="00D57BFF">
            <w:pPr>
              <w:suppressAutoHyphens/>
              <w:snapToGrid w:val="0"/>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3</w:t>
            </w:r>
          </w:p>
        </w:tc>
        <w:tc>
          <w:tcPr>
            <w:tcW w:w="470" w:type="dxa"/>
            <w:tcBorders>
              <w:left w:val="single" w:sz="4" w:space="0" w:color="000000"/>
              <w:bottom w:val="single" w:sz="4" w:space="0" w:color="000000"/>
            </w:tcBorders>
          </w:tcPr>
          <w:p w:rsidR="009E5391" w:rsidRPr="00C420A1" w:rsidRDefault="00D57BFF">
            <w:pPr>
              <w:suppressAutoHyphens/>
              <w:snapToGrid w:val="0"/>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3</w:t>
            </w:r>
          </w:p>
        </w:tc>
        <w:tc>
          <w:tcPr>
            <w:tcW w:w="470" w:type="dxa"/>
            <w:tcBorders>
              <w:left w:val="single" w:sz="4" w:space="0" w:color="000000"/>
              <w:bottom w:val="single" w:sz="4" w:space="0" w:color="000000"/>
            </w:tcBorders>
          </w:tcPr>
          <w:p w:rsidR="009E5391" w:rsidRPr="00C420A1" w:rsidRDefault="00D57BFF">
            <w:pPr>
              <w:suppressAutoHyphens/>
              <w:snapToGrid w:val="0"/>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3</w:t>
            </w:r>
          </w:p>
        </w:tc>
        <w:tc>
          <w:tcPr>
            <w:tcW w:w="470" w:type="dxa"/>
            <w:tcBorders>
              <w:left w:val="single" w:sz="4" w:space="0" w:color="000000"/>
              <w:bottom w:val="single" w:sz="4" w:space="0" w:color="000000"/>
            </w:tcBorders>
          </w:tcPr>
          <w:p w:rsidR="009E5391" w:rsidRPr="00C420A1" w:rsidRDefault="00D57BFF">
            <w:pPr>
              <w:suppressAutoHyphens/>
              <w:snapToGrid w:val="0"/>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3</w:t>
            </w:r>
          </w:p>
        </w:tc>
        <w:tc>
          <w:tcPr>
            <w:tcW w:w="335" w:type="dxa"/>
            <w:gridSpan w:val="2"/>
            <w:tcBorders>
              <w:left w:val="single" w:sz="4" w:space="0" w:color="000000"/>
              <w:bottom w:val="single" w:sz="4" w:space="0" w:color="000000"/>
            </w:tcBorders>
          </w:tcPr>
          <w:p w:rsidR="009E5391" w:rsidRPr="00C420A1" w:rsidRDefault="00D57BFF">
            <w:pPr>
              <w:suppressAutoHyphens/>
              <w:snapToGrid w:val="0"/>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3</w:t>
            </w:r>
          </w:p>
        </w:tc>
        <w:tc>
          <w:tcPr>
            <w:tcW w:w="1276" w:type="dxa"/>
            <w:vMerge/>
            <w:tcBorders>
              <w:left w:val="single" w:sz="4" w:space="0" w:color="000000"/>
              <w:bottom w:val="single" w:sz="4" w:space="0" w:color="000000"/>
            </w:tcBorders>
          </w:tcPr>
          <w:p w:rsidR="009E5391" w:rsidRPr="00C420A1" w:rsidRDefault="009E5391">
            <w:pPr>
              <w:suppressAutoHyphens/>
              <w:snapToGrid w:val="0"/>
              <w:spacing w:after="0" w:line="240" w:lineRule="auto"/>
              <w:jc w:val="center"/>
              <w:rPr>
                <w:rFonts w:ascii="Times New Roman" w:eastAsia="Times New Roman" w:hAnsi="Times New Roman" w:cs="Times New Roman"/>
                <w:sz w:val="28"/>
                <w:szCs w:val="28"/>
                <w:lang w:val="en-GB" w:eastAsia="ru-RU"/>
              </w:rPr>
            </w:pPr>
          </w:p>
        </w:tc>
        <w:tc>
          <w:tcPr>
            <w:tcW w:w="1373" w:type="dxa"/>
            <w:vMerge/>
            <w:tcBorders>
              <w:left w:val="single" w:sz="4" w:space="0" w:color="000000"/>
              <w:bottom w:val="single" w:sz="4" w:space="0" w:color="000000"/>
            </w:tcBorders>
          </w:tcPr>
          <w:p w:rsidR="009E5391" w:rsidRPr="00C420A1" w:rsidRDefault="009E5391">
            <w:pPr>
              <w:widowControl w:val="0"/>
              <w:suppressLineNumbers/>
              <w:suppressAutoHyphens/>
              <w:snapToGrid w:val="0"/>
              <w:spacing w:after="0" w:line="240" w:lineRule="auto"/>
              <w:jc w:val="center"/>
              <w:rPr>
                <w:rFonts w:ascii="Times New Roman" w:eastAsia="Times New Roman" w:hAnsi="Times New Roman" w:cs="Times New Roman"/>
                <w:sz w:val="28"/>
                <w:szCs w:val="28"/>
                <w:lang w:val="en-GB" w:eastAsia="ru-RU"/>
              </w:rPr>
            </w:pPr>
          </w:p>
        </w:tc>
        <w:tc>
          <w:tcPr>
            <w:tcW w:w="1140" w:type="dxa"/>
            <w:vMerge/>
            <w:tcBorders>
              <w:left w:val="single" w:sz="4" w:space="0" w:color="000000"/>
              <w:bottom w:val="single" w:sz="4" w:space="0" w:color="000000"/>
              <w:right w:val="single" w:sz="4" w:space="0" w:color="000000"/>
            </w:tcBorders>
          </w:tcPr>
          <w:p w:rsidR="009E5391" w:rsidRPr="00C420A1" w:rsidRDefault="009E5391">
            <w:pPr>
              <w:widowControl w:val="0"/>
              <w:suppressLineNumbers/>
              <w:suppressAutoHyphens/>
              <w:snapToGrid w:val="0"/>
              <w:spacing w:after="0" w:line="240" w:lineRule="auto"/>
              <w:jc w:val="center"/>
              <w:rPr>
                <w:rFonts w:ascii="Times New Roman" w:eastAsia="Times New Roman" w:hAnsi="Times New Roman" w:cs="Times New Roman"/>
                <w:sz w:val="28"/>
                <w:szCs w:val="28"/>
                <w:lang w:val="en-GB" w:eastAsia="ru-RU"/>
              </w:rPr>
            </w:pPr>
          </w:p>
        </w:tc>
      </w:tr>
    </w:tbl>
    <w:p w:rsidR="009E5391" w:rsidRPr="00C420A1" w:rsidRDefault="009E5391">
      <w:pPr>
        <w:suppressAutoHyphens/>
        <w:spacing w:after="0" w:line="276" w:lineRule="auto"/>
        <w:ind w:firstLine="567"/>
        <w:jc w:val="both"/>
        <w:rPr>
          <w:rFonts w:ascii="Times New Roman" w:eastAsia="Times New Roman" w:hAnsi="Times New Roman" w:cs="Times New Roman"/>
          <w:color w:val="000000"/>
          <w:sz w:val="28"/>
          <w:szCs w:val="28"/>
          <w:lang w:val="en-GB" w:eastAsia="ru-RU"/>
        </w:rPr>
      </w:pPr>
    </w:p>
    <w:p w:rsidR="009E5391" w:rsidRPr="00C420A1" w:rsidRDefault="00D57BFF" w:rsidP="00D759AA">
      <w:p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Times New Roman" w:hAnsi="Times New Roman" w:cs="Times New Roman"/>
          <w:color w:val="000000"/>
          <w:sz w:val="28"/>
          <w:szCs w:val="28"/>
          <w:lang w:val="en-GB" w:eastAsia="ru-RU"/>
        </w:rPr>
        <w:t>*The table contains information about the maximum points for each type of academic work of a higher education applicant.</w:t>
      </w:r>
    </w:p>
    <w:p w:rsidR="009E5391" w:rsidRPr="00C420A1" w:rsidRDefault="00D57BFF" w:rsidP="00D759AA">
      <w:pPr>
        <w:widowControl w:val="0"/>
        <w:suppressAutoHyphens/>
        <w:spacing w:after="0" w:line="240" w:lineRule="auto"/>
        <w:ind w:firstLine="709"/>
        <w:jc w:val="both"/>
        <w:rPr>
          <w:rFonts w:ascii="Times New Roman" w:eastAsia="Calibri" w:hAnsi="Times New Roman" w:cs="Times New Roman"/>
          <w:sz w:val="28"/>
          <w:szCs w:val="28"/>
          <w:lang w:val="en-GB" w:eastAsia="ru-RU"/>
        </w:rPr>
      </w:pPr>
      <w:r w:rsidRPr="00C420A1">
        <w:rPr>
          <w:rFonts w:ascii="Times New Roman" w:eastAsia="Calibri" w:hAnsi="Times New Roman" w:cs="Times New Roman"/>
          <w:sz w:val="28"/>
          <w:szCs w:val="28"/>
          <w:lang w:val="en-GB" w:eastAsia="ru-RU"/>
        </w:rPr>
        <w:t>When assessing the mastery of each topic for current educational activities, the student is given grades taking into account the approved assessment criteria for the relevant discipline.</w:t>
      </w:r>
    </w:p>
    <w:p w:rsidR="009E5391" w:rsidRPr="00C420A1" w:rsidRDefault="00D57BFF" w:rsidP="00D759AA">
      <w:pPr>
        <w:widowControl w:val="0"/>
        <w:suppressAutoHyphens/>
        <w:spacing w:after="0" w:line="240" w:lineRule="auto"/>
        <w:ind w:firstLine="709"/>
        <w:jc w:val="both"/>
        <w:rPr>
          <w:rFonts w:ascii="Times New Roman" w:eastAsia="Calibri" w:hAnsi="Times New Roman" w:cs="Times New Roman"/>
          <w:sz w:val="28"/>
          <w:szCs w:val="28"/>
          <w:lang w:val="en-GB" w:eastAsia="ru-RU"/>
        </w:rPr>
      </w:pPr>
      <w:r w:rsidRPr="00C420A1">
        <w:rPr>
          <w:rFonts w:ascii="Times New Roman" w:eastAsia="Calibri" w:hAnsi="Times New Roman" w:cs="Times New Roman"/>
          <w:sz w:val="28"/>
          <w:szCs w:val="28"/>
          <w:lang w:val="en-GB" w:eastAsia="ru-RU"/>
        </w:rPr>
        <w:t>The criteria for assessing the learning outcomes of students and the distribution of points they receive are regulated by the Regulations on the Assessment of Academic Achievements of Students of Higher Education at PJSC "Higher Education Institution "MAUP".</w:t>
      </w:r>
    </w:p>
    <w:p w:rsidR="009E5391" w:rsidRPr="00C420A1" w:rsidRDefault="00D57BFF" w:rsidP="00D759AA">
      <w:pPr>
        <w:widowControl w:val="0"/>
        <w:suppressAutoHyphens/>
        <w:spacing w:after="0" w:line="240" w:lineRule="auto"/>
        <w:ind w:firstLine="709"/>
        <w:jc w:val="both"/>
        <w:rPr>
          <w:rFonts w:ascii="Times New Roman" w:eastAsia="Calibri" w:hAnsi="Times New Roman" w:cs="Times New Roman"/>
          <w:sz w:val="28"/>
          <w:szCs w:val="28"/>
          <w:lang w:val="en-GB" w:eastAsia="ru-RU"/>
        </w:rPr>
      </w:pPr>
      <w:r w:rsidRPr="00C420A1">
        <w:rPr>
          <w:rFonts w:ascii="Times New Roman" w:eastAsia="Calibri" w:hAnsi="Times New Roman" w:cs="Times New Roman"/>
          <w:sz w:val="28"/>
          <w:szCs w:val="28"/>
          <w:lang w:val="en-GB" w:eastAsia="ru-RU"/>
        </w:rPr>
        <w:t>Module control is carried out in the last lesson of the module in written form, in the form of testing.</w:t>
      </w:r>
    </w:p>
    <w:p w:rsidR="009E5391" w:rsidRPr="00C420A1" w:rsidRDefault="00D57BFF" w:rsidP="00D759AA">
      <w:pPr>
        <w:suppressAutoHyphens/>
        <w:spacing w:after="0" w:line="240" w:lineRule="auto"/>
        <w:ind w:firstLine="709"/>
        <w:jc w:val="both"/>
        <w:rPr>
          <w:rFonts w:ascii="Times New Roman" w:eastAsia="Calibri" w:hAnsi="Times New Roman" w:cs="Times New Roman"/>
          <w:sz w:val="28"/>
          <w:szCs w:val="28"/>
          <w:lang w:val="en-GB" w:eastAsia="ru-RU"/>
        </w:rPr>
      </w:pPr>
      <w:r w:rsidRPr="00C420A1">
        <w:rPr>
          <w:rFonts w:ascii="Times New Roman" w:eastAsia="Calibri" w:hAnsi="Times New Roman" w:cs="Times New Roman"/>
          <w:sz w:val="28"/>
          <w:szCs w:val="28"/>
          <w:lang w:val="en-GB" w:eastAsia="ru-RU"/>
        </w:rPr>
        <w:t>Evaluation criteria for the module test in the academic discipline "Insurance":</w:t>
      </w:r>
    </w:p>
    <w:p w:rsidR="009E5391" w:rsidRPr="00C420A1" w:rsidRDefault="00D57BFF" w:rsidP="00D759AA">
      <w:pPr>
        <w:suppressAutoHyphens/>
        <w:spacing w:after="0" w:line="240" w:lineRule="auto"/>
        <w:ind w:firstLine="709"/>
        <w:jc w:val="both"/>
        <w:rPr>
          <w:rFonts w:ascii="Times New Roman" w:eastAsia="Calibri" w:hAnsi="Times New Roman" w:cs="Times New Roman"/>
          <w:sz w:val="28"/>
          <w:szCs w:val="28"/>
          <w:lang w:val="en-GB" w:eastAsia="ru-RU"/>
        </w:rPr>
      </w:pPr>
      <w:r w:rsidRPr="00C420A1">
        <w:rPr>
          <w:rFonts w:ascii="Times New Roman" w:eastAsia="Calibri" w:hAnsi="Times New Roman" w:cs="Times New Roman"/>
          <w:sz w:val="28"/>
          <w:szCs w:val="28"/>
          <w:lang w:val="en-GB" w:eastAsia="ru-RU"/>
        </w:rPr>
        <w:t>When evaluating a module test, the volume and correctness of the tasks are taken into account:</w:t>
      </w:r>
    </w:p>
    <w:p w:rsidR="009E5391" w:rsidRPr="00C420A1" w:rsidRDefault="00D57BFF" w:rsidP="00D759AA">
      <w:pPr>
        <w:suppressAutoHyphens/>
        <w:spacing w:after="0" w:line="240" w:lineRule="auto"/>
        <w:ind w:firstLine="709"/>
        <w:jc w:val="both"/>
        <w:rPr>
          <w:rFonts w:ascii="Times New Roman" w:eastAsia="Calibri" w:hAnsi="Times New Roman" w:cs="Times New Roman"/>
          <w:sz w:val="28"/>
          <w:szCs w:val="28"/>
          <w:lang w:val="en-GB" w:eastAsia="ru-RU"/>
        </w:rPr>
      </w:pPr>
      <w:r w:rsidRPr="00C420A1">
        <w:rPr>
          <w:rFonts w:ascii="Times New Roman" w:eastAsia="Calibri" w:hAnsi="Times New Roman" w:cs="Times New Roman"/>
          <w:sz w:val="28"/>
          <w:szCs w:val="28"/>
          <w:lang w:val="en-GB" w:eastAsia="ru-RU"/>
        </w:rPr>
        <w:t>- the grade "excellent" (A) is given for the correct completion of all tasks (or more than 90% of all tasks);</w:t>
      </w:r>
    </w:p>
    <w:p w:rsidR="009E5391" w:rsidRPr="00C420A1" w:rsidRDefault="00D57BFF" w:rsidP="00D759AA">
      <w:pPr>
        <w:suppressAutoHyphens/>
        <w:spacing w:after="0" w:line="240" w:lineRule="auto"/>
        <w:ind w:firstLine="709"/>
        <w:jc w:val="both"/>
        <w:rPr>
          <w:rFonts w:ascii="Times New Roman" w:eastAsia="Calibri" w:hAnsi="Times New Roman" w:cs="Times New Roman"/>
          <w:sz w:val="28"/>
          <w:szCs w:val="28"/>
          <w:lang w:val="en-GB" w:eastAsia="ru-RU"/>
        </w:rPr>
      </w:pPr>
      <w:r w:rsidRPr="00C420A1">
        <w:rPr>
          <w:rFonts w:ascii="Times New Roman" w:eastAsia="Calibri" w:hAnsi="Times New Roman" w:cs="Times New Roman"/>
          <w:sz w:val="28"/>
          <w:szCs w:val="28"/>
          <w:lang w:val="en-GB" w:eastAsia="ru-RU"/>
        </w:rPr>
        <w:t>- a grade of "good" (B) is given for completing 80% of all tasks;</w:t>
      </w:r>
    </w:p>
    <w:p w:rsidR="009E5391" w:rsidRPr="00C420A1" w:rsidRDefault="00D57BFF" w:rsidP="00D759AA">
      <w:pPr>
        <w:suppressAutoHyphens/>
        <w:spacing w:after="0" w:line="240" w:lineRule="auto"/>
        <w:ind w:firstLine="709"/>
        <w:jc w:val="both"/>
        <w:rPr>
          <w:rFonts w:ascii="Times New Roman" w:eastAsia="Calibri" w:hAnsi="Times New Roman" w:cs="Times New Roman"/>
          <w:sz w:val="28"/>
          <w:szCs w:val="28"/>
          <w:lang w:val="en-GB" w:eastAsia="ru-RU"/>
        </w:rPr>
      </w:pPr>
      <w:r w:rsidRPr="00C420A1">
        <w:rPr>
          <w:rFonts w:ascii="Times New Roman" w:eastAsia="Calibri" w:hAnsi="Times New Roman" w:cs="Times New Roman"/>
          <w:sz w:val="28"/>
          <w:szCs w:val="28"/>
          <w:lang w:val="en-GB" w:eastAsia="ru-RU"/>
        </w:rPr>
        <w:t>- a grade of "good" (C) is given for completing 70% of all tasks;</w:t>
      </w:r>
    </w:p>
    <w:p w:rsidR="009E5391" w:rsidRPr="00C420A1" w:rsidRDefault="00D57BFF" w:rsidP="00D759AA">
      <w:pPr>
        <w:suppressAutoHyphens/>
        <w:spacing w:after="0" w:line="240" w:lineRule="auto"/>
        <w:ind w:firstLine="709"/>
        <w:jc w:val="both"/>
        <w:rPr>
          <w:rFonts w:ascii="Times New Roman" w:eastAsia="Calibri" w:hAnsi="Times New Roman" w:cs="Times New Roman"/>
          <w:sz w:val="28"/>
          <w:szCs w:val="28"/>
          <w:lang w:val="en-GB" w:eastAsia="ru-RU"/>
        </w:rPr>
      </w:pPr>
      <w:r w:rsidRPr="00C420A1">
        <w:rPr>
          <w:rFonts w:ascii="Times New Roman" w:eastAsia="Calibri" w:hAnsi="Times New Roman" w:cs="Times New Roman"/>
          <w:sz w:val="28"/>
          <w:szCs w:val="28"/>
          <w:lang w:val="en-GB" w:eastAsia="ru-RU"/>
        </w:rPr>
        <w:t>- a grade of "satisfactory" (D) is given for the correct completion of 60% of the proposed tasks;</w:t>
      </w:r>
    </w:p>
    <w:p w:rsidR="009E5391" w:rsidRPr="00C420A1" w:rsidRDefault="00D57BFF" w:rsidP="00D759AA">
      <w:pPr>
        <w:suppressAutoHyphens/>
        <w:spacing w:after="0" w:line="240" w:lineRule="auto"/>
        <w:ind w:firstLine="709"/>
        <w:jc w:val="both"/>
        <w:rPr>
          <w:rFonts w:ascii="Times New Roman" w:eastAsia="Calibri" w:hAnsi="Times New Roman" w:cs="Times New Roman"/>
          <w:sz w:val="28"/>
          <w:szCs w:val="28"/>
          <w:lang w:val="en-GB" w:eastAsia="ru-RU"/>
        </w:rPr>
      </w:pPr>
      <w:r w:rsidRPr="00C420A1">
        <w:rPr>
          <w:rFonts w:ascii="Times New Roman" w:eastAsia="Calibri" w:hAnsi="Times New Roman" w:cs="Times New Roman"/>
          <w:sz w:val="28"/>
          <w:szCs w:val="28"/>
          <w:lang w:val="en-GB" w:eastAsia="ru-RU"/>
        </w:rPr>
        <w:t>- the grade "satisfactory" (E) is given if more than 50% of the proposed tasks are completed correctly;</w:t>
      </w:r>
    </w:p>
    <w:p w:rsidR="009E5391" w:rsidRPr="00C420A1" w:rsidRDefault="00D57BFF" w:rsidP="00D759AA">
      <w:pPr>
        <w:suppressAutoHyphens/>
        <w:spacing w:after="0" w:line="240" w:lineRule="auto"/>
        <w:ind w:firstLine="709"/>
        <w:jc w:val="both"/>
        <w:rPr>
          <w:rFonts w:ascii="Times New Roman" w:eastAsia="Calibri" w:hAnsi="Times New Roman" w:cs="Times New Roman"/>
          <w:sz w:val="28"/>
          <w:szCs w:val="28"/>
          <w:lang w:val="en-GB" w:eastAsia="ru-RU"/>
        </w:rPr>
      </w:pPr>
      <w:r w:rsidRPr="00C420A1">
        <w:rPr>
          <w:rFonts w:ascii="Times New Roman" w:eastAsia="Calibri" w:hAnsi="Times New Roman" w:cs="Times New Roman"/>
          <w:sz w:val="28"/>
          <w:szCs w:val="28"/>
          <w:lang w:val="en-GB" w:eastAsia="ru-RU"/>
        </w:rPr>
        <w:t>- an "unsatisfactory" (FX) grade is given if less than 50% of the tasks are completed.</w:t>
      </w:r>
    </w:p>
    <w:p w:rsidR="009E5391" w:rsidRPr="00C420A1" w:rsidRDefault="00D57BFF" w:rsidP="00D759AA">
      <w:pPr>
        <w:suppressAutoHyphens/>
        <w:spacing w:after="0" w:line="240" w:lineRule="auto"/>
        <w:ind w:firstLine="709"/>
        <w:jc w:val="both"/>
        <w:rPr>
          <w:rFonts w:ascii="Times New Roman" w:eastAsia="Calibri" w:hAnsi="Times New Roman" w:cs="Times New Roman"/>
          <w:sz w:val="28"/>
          <w:szCs w:val="28"/>
          <w:lang w:val="en-GB" w:eastAsia="ru-RU"/>
        </w:rPr>
      </w:pPr>
      <w:r w:rsidRPr="00C420A1">
        <w:rPr>
          <w:rFonts w:ascii="Times New Roman" w:eastAsia="Calibri" w:hAnsi="Times New Roman" w:cs="Times New Roman"/>
          <w:sz w:val="28"/>
          <w:szCs w:val="28"/>
          <w:lang w:val="en-GB" w:eastAsia="ru-RU"/>
        </w:rPr>
        <w:t>Failure to appear for a module test - 0 points.</w:t>
      </w:r>
    </w:p>
    <w:p w:rsidR="009E5391" w:rsidRPr="00C420A1" w:rsidRDefault="00D57BFF" w:rsidP="00D759AA">
      <w:pPr>
        <w:suppressAutoHyphens/>
        <w:spacing w:after="0" w:line="240" w:lineRule="auto"/>
        <w:ind w:firstLine="709"/>
        <w:jc w:val="both"/>
        <w:rPr>
          <w:rFonts w:ascii="Times New Roman" w:eastAsia="Calibri" w:hAnsi="Times New Roman" w:cs="Times New Roman"/>
          <w:sz w:val="28"/>
          <w:szCs w:val="28"/>
          <w:lang w:val="en-GB" w:eastAsia="ru-RU"/>
        </w:rPr>
      </w:pPr>
      <w:r w:rsidRPr="00C420A1">
        <w:rPr>
          <w:rFonts w:ascii="Times New Roman" w:eastAsia="Calibri" w:hAnsi="Times New Roman" w:cs="Times New Roman"/>
          <w:sz w:val="28"/>
          <w:szCs w:val="28"/>
          <w:lang w:val="en-GB" w:eastAsia="ru-RU"/>
        </w:rPr>
        <w:t>The above scores are converted into rating points as follows:</w:t>
      </w:r>
    </w:p>
    <w:p w:rsidR="009E5391" w:rsidRPr="00C420A1" w:rsidRDefault="00D57BFF" w:rsidP="00D759AA">
      <w:pPr>
        <w:suppressAutoHyphens/>
        <w:spacing w:after="0" w:line="240" w:lineRule="auto"/>
        <w:ind w:firstLine="709"/>
        <w:jc w:val="both"/>
        <w:rPr>
          <w:rFonts w:ascii="Times New Roman" w:eastAsia="Calibri" w:hAnsi="Times New Roman" w:cs="Times New Roman"/>
          <w:sz w:val="28"/>
          <w:szCs w:val="28"/>
          <w:lang w:val="en-GB" w:eastAsia="ru-RU"/>
        </w:rPr>
      </w:pPr>
      <w:r w:rsidRPr="00C420A1">
        <w:rPr>
          <w:rFonts w:ascii="Times New Roman" w:eastAsia="Calibri" w:hAnsi="Times New Roman" w:cs="Times New Roman"/>
          <w:sz w:val="28"/>
          <w:szCs w:val="28"/>
          <w:lang w:val="en-GB" w:eastAsia="ru-RU"/>
        </w:rPr>
        <w:t>"A" - 18-20 points;</w:t>
      </w:r>
    </w:p>
    <w:p w:rsidR="009E5391" w:rsidRPr="00C420A1" w:rsidRDefault="00D57BFF" w:rsidP="00D759AA">
      <w:pPr>
        <w:suppressAutoHyphens/>
        <w:spacing w:after="0" w:line="240" w:lineRule="auto"/>
        <w:ind w:firstLine="709"/>
        <w:jc w:val="both"/>
        <w:rPr>
          <w:rFonts w:ascii="Times New Roman" w:eastAsia="Calibri" w:hAnsi="Times New Roman" w:cs="Times New Roman"/>
          <w:sz w:val="28"/>
          <w:szCs w:val="28"/>
          <w:lang w:val="en-GB" w:eastAsia="ru-RU"/>
        </w:rPr>
      </w:pPr>
      <w:r w:rsidRPr="00C420A1">
        <w:rPr>
          <w:rFonts w:ascii="Times New Roman" w:eastAsia="Calibri" w:hAnsi="Times New Roman" w:cs="Times New Roman"/>
          <w:sz w:val="28"/>
          <w:szCs w:val="28"/>
          <w:lang w:val="en-GB" w:eastAsia="ru-RU"/>
        </w:rPr>
        <w:t>"B" - 16-17 points;</w:t>
      </w:r>
    </w:p>
    <w:p w:rsidR="009E5391" w:rsidRPr="00C420A1" w:rsidRDefault="00D57BFF" w:rsidP="00D759AA">
      <w:pPr>
        <w:suppressAutoHyphens/>
        <w:spacing w:after="0" w:line="240" w:lineRule="auto"/>
        <w:ind w:firstLine="709"/>
        <w:jc w:val="both"/>
        <w:rPr>
          <w:rFonts w:ascii="Times New Roman" w:eastAsia="Calibri" w:hAnsi="Times New Roman" w:cs="Times New Roman"/>
          <w:sz w:val="28"/>
          <w:szCs w:val="28"/>
          <w:lang w:val="en-GB" w:eastAsia="ru-RU"/>
        </w:rPr>
      </w:pPr>
      <w:r w:rsidRPr="00C420A1">
        <w:rPr>
          <w:rFonts w:ascii="Times New Roman" w:eastAsia="Calibri" w:hAnsi="Times New Roman" w:cs="Times New Roman"/>
          <w:sz w:val="28"/>
          <w:szCs w:val="28"/>
          <w:lang w:val="en-GB" w:eastAsia="ru-RU"/>
        </w:rPr>
        <w:t>"C" - 14-15 points;</w:t>
      </w:r>
    </w:p>
    <w:p w:rsidR="009E5391" w:rsidRPr="00C420A1" w:rsidRDefault="00D57BFF" w:rsidP="00D759AA">
      <w:pPr>
        <w:suppressAutoHyphens/>
        <w:spacing w:after="0" w:line="240" w:lineRule="auto"/>
        <w:ind w:firstLine="709"/>
        <w:jc w:val="both"/>
        <w:rPr>
          <w:rFonts w:ascii="Times New Roman" w:eastAsia="Calibri" w:hAnsi="Times New Roman" w:cs="Times New Roman"/>
          <w:sz w:val="28"/>
          <w:szCs w:val="28"/>
          <w:lang w:val="en-GB" w:eastAsia="ru-RU"/>
        </w:rPr>
      </w:pPr>
      <w:r w:rsidRPr="00C420A1">
        <w:rPr>
          <w:rFonts w:ascii="Times New Roman" w:eastAsia="Calibri" w:hAnsi="Times New Roman" w:cs="Times New Roman"/>
          <w:sz w:val="28"/>
          <w:szCs w:val="28"/>
          <w:lang w:val="en-GB" w:eastAsia="ru-RU"/>
        </w:rPr>
        <w:t>"D" - 12-13 points.</w:t>
      </w:r>
    </w:p>
    <w:p w:rsidR="009E5391" w:rsidRPr="00C420A1" w:rsidRDefault="00D57BFF" w:rsidP="00D759AA">
      <w:pPr>
        <w:suppressAutoHyphens/>
        <w:spacing w:after="0" w:line="240" w:lineRule="auto"/>
        <w:ind w:firstLine="709"/>
        <w:jc w:val="both"/>
        <w:rPr>
          <w:rFonts w:ascii="Times New Roman" w:eastAsia="Calibri" w:hAnsi="Times New Roman" w:cs="Times New Roman"/>
          <w:sz w:val="28"/>
          <w:szCs w:val="28"/>
          <w:lang w:val="en-GB" w:eastAsia="ru-RU"/>
        </w:rPr>
      </w:pPr>
      <w:r w:rsidRPr="00C420A1">
        <w:rPr>
          <w:rFonts w:ascii="Times New Roman" w:eastAsia="Calibri" w:hAnsi="Times New Roman" w:cs="Times New Roman"/>
          <w:sz w:val="28"/>
          <w:szCs w:val="28"/>
          <w:lang w:val="en-GB" w:eastAsia="ru-RU"/>
        </w:rPr>
        <w:t>"E" - 10-11 points;</w:t>
      </w:r>
    </w:p>
    <w:p w:rsidR="009E5391" w:rsidRPr="00C420A1" w:rsidRDefault="00D57BFF" w:rsidP="00D759AA">
      <w:pPr>
        <w:suppressAutoHyphens/>
        <w:spacing w:after="0" w:line="240" w:lineRule="auto"/>
        <w:ind w:firstLine="709"/>
        <w:jc w:val="both"/>
        <w:rPr>
          <w:rFonts w:ascii="Times New Roman" w:eastAsia="Calibri" w:hAnsi="Times New Roman" w:cs="Times New Roman"/>
          <w:b/>
          <w:bCs/>
          <w:sz w:val="28"/>
          <w:szCs w:val="28"/>
          <w:lang w:val="en-GB" w:eastAsia="ru-RU"/>
        </w:rPr>
      </w:pPr>
      <w:r w:rsidRPr="00C420A1">
        <w:rPr>
          <w:rFonts w:ascii="Times New Roman" w:eastAsia="Calibri" w:hAnsi="Times New Roman" w:cs="Times New Roman"/>
          <w:sz w:val="28"/>
          <w:szCs w:val="28"/>
          <w:lang w:val="en-GB" w:eastAsia="ru-RU"/>
        </w:rPr>
        <w:t>"FX" - less than 10 points.</w:t>
      </w:r>
    </w:p>
    <w:p w:rsidR="009E5391" w:rsidRPr="00C420A1" w:rsidRDefault="00D57BFF" w:rsidP="00D759AA">
      <w:pPr>
        <w:suppressAutoHyphens/>
        <w:spacing w:after="0" w:line="240" w:lineRule="auto"/>
        <w:ind w:firstLine="709"/>
        <w:jc w:val="both"/>
        <w:rPr>
          <w:rFonts w:ascii="Times New Roman" w:eastAsia="Calibri" w:hAnsi="Times New Roman" w:cs="Times New Roman"/>
          <w:sz w:val="28"/>
          <w:szCs w:val="28"/>
          <w:lang w:val="en-GB" w:eastAsia="ru-RU"/>
        </w:rPr>
      </w:pPr>
      <w:r w:rsidRPr="00C420A1">
        <w:rPr>
          <w:rFonts w:ascii="Times New Roman" w:eastAsia="Calibri" w:hAnsi="Times New Roman" w:cs="Times New Roman"/>
          <w:sz w:val="28"/>
          <w:szCs w:val="28"/>
          <w:lang w:val="en-GB" w:eastAsia="ru-RU"/>
        </w:rPr>
        <w:t>The final semester assessment in the discipline "Insurance" is a mandatory form of assessing students' learning outcomes. It is conducted within the time frame specified in the curriculum and covers the scope of material specified in the course program.</w:t>
      </w:r>
    </w:p>
    <w:p w:rsidR="009E5391" w:rsidRPr="00C420A1" w:rsidRDefault="00D57BFF" w:rsidP="00D759AA">
      <w:pPr>
        <w:suppressAutoHyphens/>
        <w:spacing w:after="0" w:line="240" w:lineRule="auto"/>
        <w:ind w:firstLine="709"/>
        <w:jc w:val="both"/>
        <w:rPr>
          <w:rFonts w:ascii="Times New Roman" w:eastAsia="Calibri" w:hAnsi="Times New Roman" w:cs="Times New Roman"/>
          <w:sz w:val="28"/>
          <w:szCs w:val="28"/>
          <w:lang w:val="en-GB" w:eastAsia="ru-RU"/>
        </w:rPr>
      </w:pPr>
      <w:r w:rsidRPr="00C420A1">
        <w:rPr>
          <w:rFonts w:ascii="Times New Roman" w:eastAsia="Calibri" w:hAnsi="Times New Roman" w:cs="Times New Roman"/>
          <w:sz w:val="28"/>
          <w:szCs w:val="28"/>
          <w:lang w:val="en-GB" w:eastAsia="ru-RU"/>
        </w:rPr>
        <w:t>The final assessment is carried out in the form of a test. A student who has completed all the required work is allowed to take the semester assessment.</w:t>
      </w:r>
    </w:p>
    <w:p w:rsidR="009E5391" w:rsidRPr="00C420A1" w:rsidRDefault="00D57BFF" w:rsidP="00D759AA">
      <w:pPr>
        <w:suppressAutoHyphens/>
        <w:spacing w:after="0" w:line="240" w:lineRule="auto"/>
        <w:ind w:firstLine="709"/>
        <w:jc w:val="both"/>
        <w:rPr>
          <w:rFonts w:ascii="Times New Roman" w:eastAsia="Calibri" w:hAnsi="Times New Roman" w:cs="Times New Roman"/>
          <w:sz w:val="28"/>
          <w:szCs w:val="28"/>
          <w:lang w:val="en-GB" w:eastAsia="ru-RU"/>
        </w:rPr>
      </w:pPr>
      <w:r w:rsidRPr="00C420A1">
        <w:rPr>
          <w:rFonts w:ascii="Times New Roman" w:eastAsia="Calibri" w:hAnsi="Times New Roman" w:cs="Times New Roman"/>
          <w:sz w:val="28"/>
          <w:szCs w:val="28"/>
          <w:lang w:val="en-GB" w:eastAsia="ru-RU"/>
        </w:rPr>
        <w:t>The final grade is based on the student's performance during the semester. The student's grade consists of points accumulated from the results of the current assessment and incentive points.</w:t>
      </w:r>
    </w:p>
    <w:p w:rsidR="009E5391" w:rsidRPr="00C420A1" w:rsidRDefault="00D57BFF" w:rsidP="00D759AA">
      <w:pPr>
        <w:suppressAutoHyphens/>
        <w:spacing w:after="0" w:line="240" w:lineRule="auto"/>
        <w:ind w:firstLine="709"/>
        <w:jc w:val="both"/>
        <w:rPr>
          <w:rFonts w:ascii="Times New Roman" w:eastAsia="Calibri" w:hAnsi="Times New Roman" w:cs="Times New Roman"/>
          <w:sz w:val="28"/>
          <w:szCs w:val="28"/>
          <w:lang w:val="en-GB" w:eastAsia="ru-RU"/>
        </w:rPr>
      </w:pPr>
      <w:r w:rsidRPr="00C420A1">
        <w:rPr>
          <w:rFonts w:ascii="Times New Roman" w:eastAsia="Calibri" w:hAnsi="Times New Roman" w:cs="Times New Roman"/>
          <w:sz w:val="28"/>
          <w:szCs w:val="28"/>
          <w:lang w:val="en-GB" w:eastAsia="ru-RU"/>
        </w:rPr>
        <w:lastRenderedPageBreak/>
        <w:t>Students who have completed all required assignments and received a score of 60 points or higher receive a grade corresponding to the grade received without additional testing.</w:t>
      </w:r>
    </w:p>
    <w:p w:rsidR="009E5391" w:rsidRPr="00C420A1" w:rsidRDefault="00D57BFF" w:rsidP="00D759AA">
      <w:pPr>
        <w:suppressAutoHyphens/>
        <w:spacing w:after="0" w:line="240" w:lineRule="auto"/>
        <w:ind w:firstLine="709"/>
        <w:jc w:val="both"/>
        <w:rPr>
          <w:rFonts w:ascii="Times New Roman" w:eastAsia="Calibri" w:hAnsi="Times New Roman" w:cs="Times New Roman"/>
          <w:sz w:val="28"/>
          <w:szCs w:val="28"/>
          <w:lang w:val="en-GB" w:eastAsia="ru-RU"/>
        </w:rPr>
      </w:pPr>
      <w:r w:rsidRPr="00C420A1">
        <w:rPr>
          <w:rFonts w:ascii="Times New Roman" w:eastAsia="Calibri" w:hAnsi="Times New Roman" w:cs="Times New Roman"/>
          <w:sz w:val="28"/>
          <w:szCs w:val="28"/>
          <w:lang w:val="en-GB" w:eastAsia="ru-RU"/>
        </w:rPr>
        <w:t>For students who have completed all the required tasks but received a score below 60 points, as well as for those who wish to improve their score (result), the teacher conducts a final work in the form of a test during the last scheduled lesson in the discipline in the academic semester.</w:t>
      </w:r>
    </w:p>
    <w:p w:rsidR="009E5391" w:rsidRPr="00C420A1" w:rsidRDefault="00D57BFF" w:rsidP="00D759AA">
      <w:p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Calibri" w:hAnsi="Times New Roman" w:cs="Times New Roman"/>
          <w:b/>
          <w:bCs/>
          <w:sz w:val="28"/>
          <w:szCs w:val="28"/>
          <w:lang w:val="en-GB" w:eastAsia="ru-RU"/>
        </w:rPr>
        <w:t>Evaluation of additional (individual) types of educational activities.</w:t>
      </w:r>
      <w:r w:rsidRPr="00C420A1">
        <w:rPr>
          <w:rFonts w:ascii="Times New Roman" w:eastAsia="Times New Roman" w:hAnsi="Times New Roman" w:cs="Times New Roman"/>
          <w:b/>
          <w:bCs/>
          <w:color w:val="000000"/>
          <w:sz w:val="28"/>
          <w:szCs w:val="28"/>
          <w:lang w:val="en-GB" w:eastAsia="ru-RU"/>
        </w:rPr>
        <w:t>Evaluation of additional (individual) types of educational activities.</w:t>
      </w:r>
      <w:r w:rsidRPr="00C420A1">
        <w:rPr>
          <w:rFonts w:ascii="Times New Roman" w:eastAsia="Times New Roman" w:hAnsi="Times New Roman" w:cs="Times New Roman"/>
          <w:color w:val="000000"/>
          <w:sz w:val="28"/>
          <w:szCs w:val="28"/>
          <w:lang w:val="en-GB" w:eastAsia="ru-RU"/>
        </w:rPr>
        <w:t>Additional (individual) types of educational activities include the participation of applicants in scientific conferences, scientific circles of applicants and problem groups, preparation of publications, participation in All-Ukrainian Olympiads and competitions and International competitions, etc. in excess of the tasks established by the relevant work program of the academic discipline.</w:t>
      </w:r>
    </w:p>
    <w:p w:rsidR="009E5391" w:rsidRPr="00C420A1" w:rsidRDefault="00D57BFF" w:rsidP="00D759AA">
      <w:p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Times New Roman" w:hAnsi="Times New Roman" w:cs="Times New Roman"/>
          <w:color w:val="000000"/>
          <w:sz w:val="28"/>
          <w:szCs w:val="28"/>
          <w:lang w:val="en-GB" w:eastAsia="ru-RU"/>
        </w:rPr>
        <w:t>By decision of the department, students who participated in research work and performed certain types of additional (individual) educational activities may be awarded incentive (bonus) points for a specific educational component.</w:t>
      </w:r>
    </w:p>
    <w:p w:rsidR="009E5391" w:rsidRPr="00C420A1" w:rsidRDefault="00D57BFF" w:rsidP="00D759AA">
      <w:pPr>
        <w:suppressAutoHyphens/>
        <w:spacing w:after="0" w:line="240" w:lineRule="auto"/>
        <w:ind w:firstLine="709"/>
        <w:jc w:val="both"/>
        <w:rPr>
          <w:rFonts w:ascii="Times New Roman" w:eastAsia="Times New Roman" w:hAnsi="Times New Roman" w:cs="Times New Roman"/>
          <w:b/>
          <w:bCs/>
          <w:color w:val="000000"/>
          <w:sz w:val="28"/>
          <w:szCs w:val="28"/>
          <w:lang w:val="en-GB" w:eastAsia="ru-RU"/>
        </w:rPr>
      </w:pPr>
      <w:r w:rsidRPr="00C420A1">
        <w:rPr>
          <w:rFonts w:ascii="Times New Roman" w:eastAsia="Times New Roman" w:hAnsi="Times New Roman" w:cs="Times New Roman"/>
          <w:b/>
          <w:bCs/>
          <w:color w:val="000000"/>
          <w:sz w:val="28"/>
          <w:szCs w:val="28"/>
          <w:lang w:val="en-GB" w:eastAsia="ru-RU"/>
        </w:rPr>
        <w:t>Assessment of independent work</w:t>
      </w:r>
    </w:p>
    <w:p w:rsidR="009E5391" w:rsidRPr="00C420A1" w:rsidRDefault="00D57BFF" w:rsidP="00D759AA">
      <w:p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eastAsia="Times New Roman" w:hAnsi="Times New Roman" w:cs="Times New Roman"/>
          <w:color w:val="000000"/>
          <w:sz w:val="28"/>
          <w:szCs w:val="28"/>
          <w:lang w:val="en-GB" w:eastAsia="ru-RU"/>
        </w:rPr>
        <w:t>The total number of points received by a student for completing independent work is one of the components of academic success in the discipline. Independent work on each topic, in accordance with the course program, is evaluated in the range from 0 to 3 points using standardized and generalized knowledge assessment criteria.</w:t>
      </w:r>
    </w:p>
    <w:p w:rsidR="009E5391" w:rsidRPr="00C420A1" w:rsidRDefault="00C420A1" w:rsidP="00D759AA">
      <w:pPr>
        <w:suppressAutoHyphens/>
        <w:spacing w:after="0" w:line="240" w:lineRule="auto"/>
        <w:ind w:firstLine="709"/>
        <w:jc w:val="both"/>
        <w:rPr>
          <w:rFonts w:ascii="Times New Roman" w:eastAsia="Times New Roman" w:hAnsi="Times New Roman" w:cs="Times New Roman"/>
          <w:color w:val="000000"/>
          <w:sz w:val="28"/>
          <w:szCs w:val="28"/>
          <w:lang w:val="en-GB" w:eastAsia="ru-RU"/>
        </w:rPr>
      </w:pPr>
      <w:r w:rsidRPr="00C420A1">
        <w:rPr>
          <w:rFonts w:ascii="Times New Roman" w:hAnsi="Times New Roman" w:cs="Times New Roman"/>
          <w:b/>
          <w:bCs/>
          <w:color w:val="000000"/>
          <w:sz w:val="28"/>
          <w:szCs w:val="28"/>
          <w:lang w:val="en-GB"/>
        </w:rPr>
        <w:t>Assessment scale for independent work (individual assignments) assessment criteria</w:t>
      </w:r>
      <w:r w:rsidRPr="00C420A1">
        <w:rPr>
          <w:rFonts w:ascii="Times New Roman" w:hAnsi="Times New Roman" w:cs="Times New Roman"/>
          <w:color w:val="000000"/>
          <w:sz w:val="28"/>
          <w:szCs w:val="28"/>
          <w:lang w:val="en-GB"/>
        </w:rPr>
        <w:t>.</w:t>
      </w:r>
      <w:r w:rsidR="00D57BFF" w:rsidRPr="00C420A1">
        <w:rPr>
          <w:rFonts w:ascii="Times New Roman" w:eastAsia="Times New Roman" w:hAnsi="Times New Roman" w:cs="Times New Roman"/>
          <w:b/>
          <w:bCs/>
          <w:color w:val="000000"/>
          <w:sz w:val="28"/>
          <w:szCs w:val="28"/>
          <w:lang w:val="en-GB" w:eastAsia="ru-RU"/>
        </w:rPr>
        <w:t>.</w:t>
      </w:r>
    </w:p>
    <w:tbl>
      <w:tblPr>
        <w:tblStyle w:val="Style40"/>
        <w:tblW w:w="9481" w:type="dxa"/>
        <w:tblInd w:w="-60" w:type="dxa"/>
        <w:tblLayout w:type="fixed"/>
        <w:tblLook w:val="04A0" w:firstRow="1" w:lastRow="0" w:firstColumn="1" w:lastColumn="0" w:noHBand="0" w:noVBand="1"/>
      </w:tblPr>
      <w:tblGrid>
        <w:gridCol w:w="2592"/>
        <w:gridCol w:w="1689"/>
        <w:gridCol w:w="1509"/>
        <w:gridCol w:w="1710"/>
        <w:gridCol w:w="1981"/>
      </w:tblGrid>
      <w:tr w:rsidR="009E5391" w:rsidRPr="00C420A1">
        <w:tc>
          <w:tcPr>
            <w:tcW w:w="2592" w:type="dxa"/>
            <w:vMerge w:val="restart"/>
            <w:tcBorders>
              <w:top w:val="single" w:sz="4" w:space="0" w:color="000000"/>
              <w:left w:val="single" w:sz="4" w:space="0" w:color="000000"/>
              <w:bottom w:val="single" w:sz="4" w:space="0" w:color="000000"/>
            </w:tcBorders>
          </w:tcPr>
          <w:p w:rsidR="009E5391" w:rsidRPr="00C420A1" w:rsidRDefault="00D57BFF">
            <w:pPr>
              <w:suppressAutoHyphens/>
              <w:spacing w:after="0" w:line="240" w:lineRule="auto"/>
              <w:jc w:val="center"/>
              <w:rPr>
                <w:sz w:val="28"/>
                <w:szCs w:val="28"/>
                <w:lang w:val="en-GB" w:eastAsia="ru-RU"/>
              </w:rPr>
            </w:pPr>
            <w:r w:rsidRPr="00C420A1">
              <w:rPr>
                <w:sz w:val="28"/>
                <w:szCs w:val="28"/>
                <w:lang w:val="en-GB" w:eastAsia="ru-RU"/>
              </w:rPr>
              <w:t>Maximum possible assessment of independent work (individual tasks)</w:t>
            </w:r>
          </w:p>
        </w:tc>
        <w:tc>
          <w:tcPr>
            <w:tcW w:w="6889" w:type="dxa"/>
            <w:gridSpan w:val="4"/>
            <w:tcBorders>
              <w:top w:val="single" w:sz="4" w:space="0" w:color="000000"/>
              <w:left w:val="single" w:sz="4" w:space="0" w:color="000000"/>
              <w:bottom w:val="single" w:sz="4" w:space="0" w:color="000000"/>
              <w:right w:val="single" w:sz="4" w:space="0" w:color="000000"/>
            </w:tcBorders>
            <w:vAlign w:val="center"/>
          </w:tcPr>
          <w:p w:rsidR="009E5391" w:rsidRPr="00C420A1" w:rsidRDefault="00D57BFF">
            <w:pPr>
              <w:suppressAutoHyphens/>
              <w:spacing w:after="0" w:line="240" w:lineRule="auto"/>
              <w:jc w:val="center"/>
              <w:rPr>
                <w:color w:val="000000"/>
                <w:sz w:val="28"/>
                <w:szCs w:val="28"/>
                <w:lang w:val="en-GB" w:eastAsia="ru-RU"/>
              </w:rPr>
            </w:pPr>
            <w:r w:rsidRPr="00C420A1">
              <w:rPr>
                <w:sz w:val="28"/>
                <w:szCs w:val="28"/>
                <w:lang w:val="en-GB" w:eastAsia="ru-RU"/>
              </w:rPr>
              <w:t>Execution level</w:t>
            </w:r>
          </w:p>
        </w:tc>
      </w:tr>
      <w:tr w:rsidR="009E5391" w:rsidRPr="00C420A1">
        <w:tc>
          <w:tcPr>
            <w:tcW w:w="2592" w:type="dxa"/>
            <w:vMerge/>
            <w:tcBorders>
              <w:top w:val="single" w:sz="4" w:space="0" w:color="000000"/>
              <w:left w:val="single" w:sz="4" w:space="0" w:color="000000"/>
              <w:bottom w:val="single" w:sz="4" w:space="0" w:color="000000"/>
            </w:tcBorders>
          </w:tcPr>
          <w:p w:rsidR="009E5391" w:rsidRPr="00C420A1" w:rsidRDefault="009E5391">
            <w:pPr>
              <w:widowControl w:val="0"/>
              <w:suppressAutoHyphens/>
              <w:spacing w:after="0" w:line="276" w:lineRule="auto"/>
              <w:jc w:val="center"/>
              <w:rPr>
                <w:color w:val="000000"/>
                <w:sz w:val="28"/>
                <w:szCs w:val="28"/>
                <w:lang w:val="en-GB" w:eastAsia="ru-RU"/>
              </w:rPr>
            </w:pPr>
          </w:p>
        </w:tc>
        <w:tc>
          <w:tcPr>
            <w:tcW w:w="1689" w:type="dxa"/>
            <w:tcBorders>
              <w:left w:val="single" w:sz="4" w:space="0" w:color="000000"/>
              <w:bottom w:val="single" w:sz="4" w:space="0" w:color="000000"/>
            </w:tcBorders>
            <w:vAlign w:val="center"/>
          </w:tcPr>
          <w:p w:rsidR="009E5391" w:rsidRPr="00C420A1" w:rsidRDefault="00D57BFF">
            <w:pPr>
              <w:suppressAutoHyphens/>
              <w:spacing w:after="0" w:line="240" w:lineRule="auto"/>
              <w:jc w:val="both"/>
              <w:rPr>
                <w:color w:val="000000"/>
                <w:sz w:val="28"/>
                <w:szCs w:val="28"/>
                <w:lang w:val="en-GB" w:eastAsia="ru-RU"/>
              </w:rPr>
            </w:pPr>
            <w:r w:rsidRPr="00C420A1">
              <w:rPr>
                <w:sz w:val="28"/>
                <w:szCs w:val="28"/>
                <w:lang w:val="en-GB" w:eastAsia="ru-RU"/>
              </w:rPr>
              <w:t>Perfectly</w:t>
            </w:r>
          </w:p>
        </w:tc>
        <w:tc>
          <w:tcPr>
            <w:tcW w:w="1509" w:type="dxa"/>
            <w:tcBorders>
              <w:left w:val="single" w:sz="4" w:space="0" w:color="000000"/>
              <w:bottom w:val="single" w:sz="4" w:space="0" w:color="000000"/>
            </w:tcBorders>
            <w:vAlign w:val="center"/>
          </w:tcPr>
          <w:p w:rsidR="009E5391" w:rsidRPr="00C420A1" w:rsidRDefault="00D57BFF">
            <w:pPr>
              <w:suppressAutoHyphens/>
              <w:spacing w:after="0" w:line="240" w:lineRule="auto"/>
              <w:jc w:val="both"/>
              <w:rPr>
                <w:color w:val="000000"/>
                <w:sz w:val="28"/>
                <w:szCs w:val="28"/>
                <w:lang w:val="en-GB" w:eastAsia="ru-RU"/>
              </w:rPr>
            </w:pPr>
            <w:r w:rsidRPr="00C420A1">
              <w:rPr>
                <w:sz w:val="28"/>
                <w:szCs w:val="28"/>
                <w:lang w:val="en-GB" w:eastAsia="ru-RU"/>
              </w:rPr>
              <w:t>Good</w:t>
            </w:r>
          </w:p>
        </w:tc>
        <w:tc>
          <w:tcPr>
            <w:tcW w:w="1710" w:type="dxa"/>
            <w:tcBorders>
              <w:left w:val="single" w:sz="4" w:space="0" w:color="000000"/>
              <w:bottom w:val="single" w:sz="4" w:space="0" w:color="000000"/>
            </w:tcBorders>
            <w:vAlign w:val="center"/>
          </w:tcPr>
          <w:p w:rsidR="009E5391" w:rsidRPr="00C420A1" w:rsidRDefault="00D57BFF">
            <w:pPr>
              <w:suppressAutoHyphens/>
              <w:spacing w:after="0" w:line="240" w:lineRule="auto"/>
              <w:jc w:val="both"/>
              <w:rPr>
                <w:color w:val="000000"/>
                <w:sz w:val="28"/>
                <w:szCs w:val="28"/>
                <w:lang w:val="en-GB" w:eastAsia="ru-RU"/>
              </w:rPr>
            </w:pPr>
            <w:r w:rsidRPr="00C420A1">
              <w:rPr>
                <w:sz w:val="28"/>
                <w:szCs w:val="28"/>
                <w:lang w:val="en-GB" w:eastAsia="ru-RU"/>
              </w:rPr>
              <w:t>Satisfactorily</w:t>
            </w:r>
          </w:p>
        </w:tc>
        <w:tc>
          <w:tcPr>
            <w:tcW w:w="1981" w:type="dxa"/>
            <w:tcBorders>
              <w:left w:val="single" w:sz="4" w:space="0" w:color="000000"/>
              <w:bottom w:val="single" w:sz="4" w:space="0" w:color="000000"/>
              <w:right w:val="single" w:sz="4" w:space="0" w:color="000000"/>
            </w:tcBorders>
            <w:vAlign w:val="center"/>
          </w:tcPr>
          <w:p w:rsidR="009E5391" w:rsidRPr="00C420A1" w:rsidRDefault="00D57BFF">
            <w:pPr>
              <w:suppressAutoHyphens/>
              <w:spacing w:after="0" w:line="240" w:lineRule="auto"/>
              <w:jc w:val="both"/>
              <w:rPr>
                <w:color w:val="000000"/>
                <w:sz w:val="28"/>
                <w:szCs w:val="28"/>
                <w:lang w:val="en-GB" w:eastAsia="ru-RU"/>
              </w:rPr>
            </w:pPr>
            <w:r w:rsidRPr="00C420A1">
              <w:rPr>
                <w:sz w:val="28"/>
                <w:szCs w:val="28"/>
                <w:lang w:val="en-GB" w:eastAsia="ru-RU"/>
              </w:rPr>
              <w:t>Unsatisfactorily</w:t>
            </w:r>
          </w:p>
        </w:tc>
      </w:tr>
      <w:tr w:rsidR="009E5391" w:rsidRPr="00C420A1">
        <w:tc>
          <w:tcPr>
            <w:tcW w:w="2592" w:type="dxa"/>
            <w:tcBorders>
              <w:left w:val="single" w:sz="4" w:space="0" w:color="000000"/>
              <w:bottom w:val="single" w:sz="4" w:space="0" w:color="000000"/>
            </w:tcBorders>
          </w:tcPr>
          <w:p w:rsidR="009E5391" w:rsidRPr="00C420A1" w:rsidRDefault="00D57BFF">
            <w:pPr>
              <w:suppressAutoHyphens/>
              <w:spacing w:after="0" w:line="240" w:lineRule="auto"/>
              <w:jc w:val="center"/>
              <w:rPr>
                <w:color w:val="000000"/>
                <w:sz w:val="28"/>
                <w:szCs w:val="28"/>
                <w:lang w:val="en-GB" w:eastAsia="ru-RU"/>
              </w:rPr>
            </w:pPr>
            <w:r w:rsidRPr="00C420A1">
              <w:rPr>
                <w:color w:val="000000"/>
                <w:sz w:val="28"/>
                <w:szCs w:val="28"/>
                <w:lang w:val="en-GB" w:eastAsia="ru-RU"/>
              </w:rPr>
              <w:t>3</w:t>
            </w:r>
          </w:p>
        </w:tc>
        <w:tc>
          <w:tcPr>
            <w:tcW w:w="1689" w:type="dxa"/>
            <w:tcBorders>
              <w:left w:val="single" w:sz="4" w:space="0" w:color="000000"/>
              <w:bottom w:val="single" w:sz="4" w:space="0" w:color="000000"/>
            </w:tcBorders>
          </w:tcPr>
          <w:p w:rsidR="009E5391" w:rsidRPr="00C420A1" w:rsidRDefault="00D57BFF">
            <w:pPr>
              <w:suppressAutoHyphens/>
              <w:spacing w:after="0" w:line="240" w:lineRule="auto"/>
              <w:jc w:val="center"/>
              <w:rPr>
                <w:color w:val="000000"/>
                <w:sz w:val="28"/>
                <w:szCs w:val="28"/>
                <w:lang w:val="en-GB" w:eastAsia="ru-RU"/>
              </w:rPr>
            </w:pPr>
            <w:r w:rsidRPr="00C420A1">
              <w:rPr>
                <w:color w:val="000000"/>
                <w:sz w:val="28"/>
                <w:szCs w:val="28"/>
                <w:lang w:val="en-GB" w:eastAsia="ru-RU"/>
              </w:rPr>
              <w:t>3</w:t>
            </w:r>
          </w:p>
        </w:tc>
        <w:tc>
          <w:tcPr>
            <w:tcW w:w="1509" w:type="dxa"/>
            <w:tcBorders>
              <w:left w:val="single" w:sz="4" w:space="0" w:color="000000"/>
              <w:bottom w:val="single" w:sz="4" w:space="0" w:color="000000"/>
            </w:tcBorders>
          </w:tcPr>
          <w:p w:rsidR="009E5391" w:rsidRPr="00C420A1" w:rsidRDefault="00D57BFF">
            <w:pPr>
              <w:suppressAutoHyphens/>
              <w:spacing w:after="0" w:line="240" w:lineRule="auto"/>
              <w:jc w:val="center"/>
              <w:rPr>
                <w:color w:val="000000"/>
                <w:sz w:val="28"/>
                <w:szCs w:val="28"/>
                <w:lang w:val="en-GB" w:eastAsia="ru-RU"/>
              </w:rPr>
            </w:pPr>
            <w:r w:rsidRPr="00C420A1">
              <w:rPr>
                <w:color w:val="000000"/>
                <w:sz w:val="28"/>
                <w:szCs w:val="28"/>
                <w:lang w:val="en-GB" w:eastAsia="ru-RU"/>
              </w:rPr>
              <w:t>2</w:t>
            </w:r>
          </w:p>
        </w:tc>
        <w:tc>
          <w:tcPr>
            <w:tcW w:w="1710" w:type="dxa"/>
            <w:tcBorders>
              <w:left w:val="single" w:sz="4" w:space="0" w:color="000000"/>
              <w:bottom w:val="single" w:sz="4" w:space="0" w:color="000000"/>
            </w:tcBorders>
          </w:tcPr>
          <w:p w:rsidR="009E5391" w:rsidRPr="00C420A1" w:rsidRDefault="00D57BFF">
            <w:pPr>
              <w:suppressAutoHyphens/>
              <w:spacing w:after="0" w:line="240" w:lineRule="auto"/>
              <w:jc w:val="center"/>
              <w:rPr>
                <w:color w:val="000000"/>
                <w:sz w:val="28"/>
                <w:szCs w:val="28"/>
                <w:lang w:val="en-GB" w:eastAsia="ru-RU"/>
              </w:rPr>
            </w:pPr>
            <w:r w:rsidRPr="00C420A1">
              <w:rPr>
                <w:color w:val="000000"/>
                <w:sz w:val="28"/>
                <w:szCs w:val="28"/>
                <w:lang w:val="en-GB" w:eastAsia="ru-RU"/>
              </w:rPr>
              <w:t>1</w:t>
            </w:r>
          </w:p>
        </w:tc>
        <w:tc>
          <w:tcPr>
            <w:tcW w:w="1981" w:type="dxa"/>
            <w:tcBorders>
              <w:left w:val="single" w:sz="4" w:space="0" w:color="000000"/>
              <w:bottom w:val="single" w:sz="4" w:space="0" w:color="000000"/>
              <w:right w:val="single" w:sz="4" w:space="0" w:color="000000"/>
            </w:tcBorders>
          </w:tcPr>
          <w:p w:rsidR="009E5391" w:rsidRPr="00C420A1" w:rsidRDefault="00D57BFF">
            <w:pPr>
              <w:suppressAutoHyphens/>
              <w:spacing w:after="0" w:line="240" w:lineRule="auto"/>
              <w:jc w:val="center"/>
              <w:rPr>
                <w:color w:val="000000"/>
                <w:sz w:val="28"/>
                <w:szCs w:val="28"/>
                <w:lang w:val="en-GB" w:eastAsia="ru-RU"/>
              </w:rPr>
            </w:pPr>
            <w:r w:rsidRPr="00C420A1">
              <w:rPr>
                <w:color w:val="000000"/>
                <w:sz w:val="28"/>
                <w:szCs w:val="28"/>
                <w:lang w:val="en-GB" w:eastAsia="ru-RU"/>
              </w:rPr>
              <w:t>0</w:t>
            </w:r>
          </w:p>
        </w:tc>
      </w:tr>
    </w:tbl>
    <w:p w:rsidR="009E5391" w:rsidRPr="00C420A1" w:rsidRDefault="00D57BFF" w:rsidP="00D759AA">
      <w:pPr>
        <w:widowControl w:val="0"/>
        <w:suppressAutoHyphens/>
        <w:spacing w:after="0" w:line="240" w:lineRule="auto"/>
        <w:ind w:firstLine="709"/>
        <w:jc w:val="both"/>
        <w:rPr>
          <w:rFonts w:ascii="Times New Roman" w:eastAsia="Calibri" w:hAnsi="Times New Roman" w:cs="Times New Roman"/>
          <w:sz w:val="28"/>
          <w:szCs w:val="28"/>
          <w:lang w:val="en-GB" w:eastAsia="ru-RU"/>
        </w:rPr>
      </w:pPr>
      <w:r w:rsidRPr="00C420A1">
        <w:rPr>
          <w:rFonts w:ascii="Times New Roman" w:eastAsia="Calibri" w:hAnsi="Times New Roman" w:cs="Times New Roman"/>
          <w:sz w:val="28"/>
          <w:szCs w:val="28"/>
          <w:lang w:val="en-GB" w:eastAsia="ru-RU"/>
        </w:rPr>
        <w:t>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preparing summaries of independently studied topics; testing or written exams; preparing draft articles, conference abstracts and other publications; other forms that ensure comprehensive mastery of the curriculum and contribute to the gradual development of skills for effective independent professional (practical, scientific and theoretical) activity at a high level.</w:t>
      </w:r>
    </w:p>
    <w:p w:rsidR="009E5391" w:rsidRPr="00C420A1" w:rsidRDefault="009E5391" w:rsidP="00D759AA">
      <w:pPr>
        <w:suppressAutoHyphens/>
        <w:spacing w:after="0" w:line="240" w:lineRule="auto"/>
        <w:ind w:firstLine="709"/>
        <w:jc w:val="both"/>
        <w:rPr>
          <w:rFonts w:ascii="Times New Roman" w:eastAsia="Times New Roman" w:hAnsi="Times New Roman" w:cs="Times New Roman"/>
          <w:b/>
          <w:iCs/>
          <w:sz w:val="28"/>
          <w:szCs w:val="28"/>
          <w:lang w:val="en-GB" w:eastAsia="ru-RU"/>
        </w:rPr>
      </w:pPr>
    </w:p>
    <w:p w:rsidR="009E5391" w:rsidRPr="00C420A1" w:rsidRDefault="009E5391" w:rsidP="00D759AA">
      <w:pPr>
        <w:suppressAutoHyphens/>
        <w:spacing w:after="0" w:line="240" w:lineRule="auto"/>
        <w:ind w:firstLine="709"/>
        <w:jc w:val="both"/>
        <w:rPr>
          <w:rFonts w:ascii="Times New Roman" w:eastAsia="Times New Roman" w:hAnsi="Times New Roman" w:cs="Times New Roman"/>
          <w:b/>
          <w:iCs/>
          <w:sz w:val="28"/>
          <w:szCs w:val="28"/>
          <w:lang w:val="en-GB" w:eastAsia="ru-RU"/>
        </w:rPr>
      </w:pPr>
    </w:p>
    <w:p w:rsidR="009E5391" w:rsidRPr="00C420A1" w:rsidRDefault="00D759AA" w:rsidP="00D759AA">
      <w:pPr>
        <w:suppressAutoHyphens/>
        <w:spacing w:after="0" w:line="240" w:lineRule="auto"/>
        <w:jc w:val="both"/>
        <w:rPr>
          <w:rFonts w:ascii="Times New Roman" w:eastAsia="Times New Roman" w:hAnsi="Times New Roman" w:cs="Times New Roman"/>
          <w:b/>
          <w:bCs/>
          <w:color w:val="000000"/>
          <w:sz w:val="28"/>
          <w:szCs w:val="28"/>
          <w:lang w:val="en-GB" w:eastAsia="uk-UA"/>
        </w:rPr>
      </w:pPr>
      <w:r>
        <w:rPr>
          <w:rFonts w:ascii="Times New Roman" w:eastAsia="Times New Roman" w:hAnsi="Times New Roman" w:cs="Times New Roman"/>
          <w:b/>
          <w:iCs/>
          <w:sz w:val="28"/>
          <w:szCs w:val="28"/>
          <w:lang w:val="en-GB" w:eastAsia="ru-RU"/>
        </w:rPr>
        <w:t xml:space="preserve">          </w:t>
      </w:r>
      <w:r w:rsidR="00D57BFF" w:rsidRPr="00C420A1">
        <w:rPr>
          <w:rFonts w:ascii="Times New Roman" w:eastAsia="Times New Roman" w:hAnsi="Times New Roman" w:cs="Times New Roman"/>
          <w:color w:val="000000"/>
          <w:sz w:val="28"/>
          <w:szCs w:val="28"/>
          <w:lang w:val="en-GB" w:eastAsia="ru-RU"/>
        </w:rPr>
        <w:t>To assess the learning outcomes of a higher education applicant during the semester, a 100-point, national and ECTS assessment scale is used.</w:t>
      </w:r>
    </w:p>
    <w:p w:rsidR="009E5391" w:rsidRPr="00C420A1" w:rsidRDefault="00D57BFF" w:rsidP="00D759AA">
      <w:pPr>
        <w:suppressAutoHyphens/>
        <w:spacing w:after="0" w:line="240" w:lineRule="auto"/>
        <w:ind w:firstLine="709"/>
        <w:jc w:val="center"/>
        <w:rPr>
          <w:rFonts w:ascii="Times New Roman" w:eastAsia="Times New Roman" w:hAnsi="Times New Roman" w:cs="Times New Roman"/>
          <w:b/>
          <w:sz w:val="28"/>
          <w:szCs w:val="28"/>
          <w:lang w:val="en-GB" w:eastAsia="ru-RU"/>
        </w:rPr>
      </w:pPr>
      <w:r w:rsidRPr="00C420A1">
        <w:rPr>
          <w:rFonts w:ascii="Times New Roman" w:eastAsia="Times New Roman" w:hAnsi="Times New Roman" w:cs="Times New Roman"/>
          <w:b/>
          <w:bCs/>
          <w:color w:val="000000"/>
          <w:sz w:val="28"/>
          <w:szCs w:val="28"/>
          <w:lang w:val="en-GB" w:eastAsia="uk-UA"/>
        </w:rPr>
        <w:t>Final assessment scale: national and ECTS</w:t>
      </w:r>
    </w:p>
    <w:tbl>
      <w:tblPr>
        <w:tblW w:w="0" w:type="auto"/>
        <w:tblLayout w:type="fixed"/>
        <w:tblCellMar>
          <w:left w:w="0" w:type="dxa"/>
          <w:right w:w="0" w:type="dxa"/>
        </w:tblCellMar>
        <w:tblLook w:val="04A0" w:firstRow="1" w:lastRow="0" w:firstColumn="1" w:lastColumn="0" w:noHBand="0" w:noVBand="1"/>
      </w:tblPr>
      <w:tblGrid>
        <w:gridCol w:w="2147"/>
        <w:gridCol w:w="1363"/>
        <w:gridCol w:w="3581"/>
        <w:gridCol w:w="3204"/>
      </w:tblGrid>
      <w:tr w:rsidR="009E5391" w:rsidRPr="00C420A1">
        <w:trPr>
          <w:trHeight w:hRule="exact" w:val="850"/>
        </w:trPr>
        <w:tc>
          <w:tcPr>
            <w:tcW w:w="2147" w:type="dxa"/>
            <w:vMerge w:val="restart"/>
            <w:tcBorders>
              <w:top w:val="single" w:sz="4" w:space="0" w:color="000000"/>
              <w:left w:val="single" w:sz="4" w:space="0" w:color="000000"/>
            </w:tcBorders>
            <w:shd w:val="clear" w:color="auto" w:fill="FFFFFF"/>
          </w:tcPr>
          <w:p w:rsidR="009E5391" w:rsidRPr="00C420A1" w:rsidRDefault="00D57BFF">
            <w:pPr>
              <w:suppressAutoHyphens/>
              <w:spacing w:after="12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sz w:val="28"/>
                <w:szCs w:val="28"/>
                <w:lang w:val="en-GB" w:eastAsia="ru-RU"/>
              </w:rPr>
              <w:lastRenderedPageBreak/>
              <w:t>Total points for all types of learning activities</w:t>
            </w:r>
          </w:p>
        </w:tc>
        <w:tc>
          <w:tcPr>
            <w:tcW w:w="1363" w:type="dxa"/>
            <w:vMerge w:val="restart"/>
            <w:tcBorders>
              <w:top w:val="single" w:sz="4" w:space="0" w:color="000000"/>
              <w:left w:val="single" w:sz="4" w:space="0" w:color="000000"/>
            </w:tcBorders>
            <w:shd w:val="clear" w:color="auto" w:fill="FFFFFF"/>
          </w:tcPr>
          <w:p w:rsidR="009E5391" w:rsidRPr="00C420A1" w:rsidRDefault="00D57BFF">
            <w:pPr>
              <w:suppressAutoHyphens/>
              <w:spacing w:after="12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sz w:val="28"/>
                <w:szCs w:val="28"/>
                <w:lang w:val="en-GB" w:eastAsia="ru-RU"/>
              </w:rPr>
              <w:t>ECT8 assessment</w:t>
            </w:r>
          </w:p>
        </w:tc>
        <w:tc>
          <w:tcPr>
            <w:tcW w:w="6785" w:type="dxa"/>
            <w:gridSpan w:val="2"/>
            <w:tcBorders>
              <w:top w:val="single" w:sz="4" w:space="0" w:color="000000"/>
              <w:left w:val="single" w:sz="4" w:space="0" w:color="000000"/>
              <w:right w:val="single" w:sz="4" w:space="0" w:color="000000"/>
            </w:tcBorders>
            <w:shd w:val="clear" w:color="auto" w:fill="FFFFFF"/>
          </w:tcPr>
          <w:p w:rsidR="009E5391" w:rsidRPr="00C420A1" w:rsidRDefault="00D57BFF">
            <w:pPr>
              <w:suppressAutoHyphens/>
              <w:spacing w:after="12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sz w:val="28"/>
                <w:szCs w:val="28"/>
                <w:lang w:val="en-GB" w:eastAsia="ru-RU"/>
              </w:rPr>
              <w:t>National scale assessment</w:t>
            </w:r>
          </w:p>
        </w:tc>
      </w:tr>
      <w:tr w:rsidR="009E5391" w:rsidRPr="00C420A1">
        <w:trPr>
          <w:trHeight w:hRule="exact" w:val="581"/>
        </w:trPr>
        <w:tc>
          <w:tcPr>
            <w:tcW w:w="2147" w:type="dxa"/>
            <w:vMerge/>
            <w:tcBorders>
              <w:top w:val="single" w:sz="4" w:space="0" w:color="000000"/>
              <w:left w:val="single" w:sz="4" w:space="0" w:color="000000"/>
            </w:tcBorders>
            <w:shd w:val="clear" w:color="auto" w:fill="FFFFFF"/>
          </w:tcPr>
          <w:p w:rsidR="009E5391" w:rsidRPr="00C420A1" w:rsidRDefault="009E5391">
            <w:pPr>
              <w:suppressAutoHyphens/>
              <w:snapToGrid w:val="0"/>
              <w:spacing w:after="120" w:line="240" w:lineRule="auto"/>
              <w:jc w:val="center"/>
              <w:rPr>
                <w:rFonts w:ascii="Times New Roman" w:eastAsia="Times New Roman" w:hAnsi="Times New Roman" w:cs="Times New Roman"/>
                <w:b/>
                <w:sz w:val="28"/>
                <w:szCs w:val="28"/>
                <w:lang w:val="en-GB" w:eastAsia="ru-RU"/>
              </w:rPr>
            </w:pPr>
          </w:p>
        </w:tc>
        <w:tc>
          <w:tcPr>
            <w:tcW w:w="1363" w:type="dxa"/>
            <w:vMerge/>
            <w:tcBorders>
              <w:top w:val="single" w:sz="4" w:space="0" w:color="000000"/>
              <w:left w:val="single" w:sz="4" w:space="0" w:color="000000"/>
            </w:tcBorders>
            <w:shd w:val="clear" w:color="auto" w:fill="FFFFFF"/>
          </w:tcPr>
          <w:p w:rsidR="009E5391" w:rsidRPr="00C420A1" w:rsidRDefault="009E5391">
            <w:pPr>
              <w:suppressAutoHyphens/>
              <w:snapToGrid w:val="0"/>
              <w:spacing w:after="120" w:line="240" w:lineRule="auto"/>
              <w:jc w:val="center"/>
              <w:rPr>
                <w:rFonts w:ascii="Times New Roman" w:eastAsia="Times New Roman" w:hAnsi="Times New Roman" w:cs="Times New Roman"/>
                <w:b/>
                <w:sz w:val="28"/>
                <w:szCs w:val="28"/>
                <w:lang w:val="en-GB" w:eastAsia="ru-RU"/>
              </w:rPr>
            </w:pPr>
          </w:p>
        </w:tc>
        <w:tc>
          <w:tcPr>
            <w:tcW w:w="3581" w:type="dxa"/>
            <w:tcBorders>
              <w:top w:val="single" w:sz="4" w:space="0" w:color="000000"/>
              <w:left w:val="single" w:sz="4" w:space="0" w:color="000000"/>
            </w:tcBorders>
            <w:shd w:val="clear" w:color="auto" w:fill="FFFFFF"/>
          </w:tcPr>
          <w:p w:rsidR="009E5391" w:rsidRPr="00C420A1" w:rsidRDefault="00D57BFF">
            <w:pPr>
              <w:suppressAutoHyphens/>
              <w:spacing w:after="120" w:line="240" w:lineRule="auto"/>
              <w:ind w:left="160"/>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sz w:val="28"/>
                <w:szCs w:val="28"/>
                <w:lang w:val="en-GB" w:eastAsia="ru-RU"/>
              </w:rPr>
              <w:t>for exam, course project (work), practice</w:t>
            </w:r>
          </w:p>
        </w:tc>
        <w:tc>
          <w:tcPr>
            <w:tcW w:w="3204" w:type="dxa"/>
            <w:tcBorders>
              <w:top w:val="single" w:sz="4" w:space="0" w:color="000000"/>
              <w:left w:val="single" w:sz="4" w:space="0" w:color="000000"/>
              <w:right w:val="single" w:sz="4" w:space="0" w:color="000000"/>
            </w:tcBorders>
            <w:shd w:val="clear" w:color="auto" w:fill="FFFFFF"/>
          </w:tcPr>
          <w:p w:rsidR="009E5391" w:rsidRPr="00C420A1" w:rsidRDefault="00D57BFF">
            <w:pPr>
              <w:suppressAutoHyphens/>
              <w:spacing w:after="12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sz w:val="28"/>
                <w:szCs w:val="28"/>
                <w:lang w:val="en-GB" w:eastAsia="ru-RU"/>
              </w:rPr>
              <w:t>for credit</w:t>
            </w:r>
          </w:p>
        </w:tc>
      </w:tr>
      <w:tr w:rsidR="009E5391" w:rsidRPr="00C420A1">
        <w:trPr>
          <w:trHeight w:hRule="exact" w:val="362"/>
        </w:trPr>
        <w:tc>
          <w:tcPr>
            <w:tcW w:w="2147" w:type="dxa"/>
            <w:tcBorders>
              <w:top w:val="single" w:sz="4" w:space="0" w:color="000000"/>
              <w:left w:val="single" w:sz="4" w:space="0" w:color="000000"/>
            </w:tcBorders>
            <w:shd w:val="clear" w:color="auto" w:fill="FFFFFF"/>
          </w:tcPr>
          <w:p w:rsidR="009E5391" w:rsidRPr="00C420A1" w:rsidRDefault="00D57BFF">
            <w:pPr>
              <w:suppressAutoHyphens/>
              <w:spacing w:after="12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90 – 100</w:t>
            </w:r>
          </w:p>
        </w:tc>
        <w:tc>
          <w:tcPr>
            <w:tcW w:w="1363" w:type="dxa"/>
            <w:tcBorders>
              <w:top w:val="single" w:sz="4" w:space="0" w:color="000000"/>
              <w:left w:val="single" w:sz="4" w:space="0" w:color="000000"/>
            </w:tcBorders>
            <w:shd w:val="clear" w:color="auto" w:fill="FFFFFF"/>
          </w:tcPr>
          <w:p w:rsidR="009E5391" w:rsidRPr="00C420A1" w:rsidRDefault="00D57BFF">
            <w:pPr>
              <w:suppressAutoHyphens/>
              <w:spacing w:after="12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AND</w:t>
            </w:r>
          </w:p>
        </w:tc>
        <w:tc>
          <w:tcPr>
            <w:tcW w:w="3581" w:type="dxa"/>
            <w:tcBorders>
              <w:top w:val="single" w:sz="4" w:space="0" w:color="000000"/>
              <w:left w:val="single" w:sz="4" w:space="0" w:color="000000"/>
            </w:tcBorders>
            <w:shd w:val="clear" w:color="auto" w:fill="FFFFFF"/>
          </w:tcPr>
          <w:p w:rsidR="009E5391" w:rsidRPr="00C420A1" w:rsidRDefault="00D57BFF">
            <w:pPr>
              <w:suppressAutoHyphens/>
              <w:spacing w:after="12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perfectly</w:t>
            </w:r>
          </w:p>
        </w:tc>
        <w:tc>
          <w:tcPr>
            <w:tcW w:w="3204" w:type="dxa"/>
            <w:vMerge w:val="restart"/>
            <w:tcBorders>
              <w:top w:val="single" w:sz="4" w:space="0" w:color="000000"/>
              <w:left w:val="single" w:sz="4" w:space="0" w:color="000000"/>
              <w:right w:val="single" w:sz="4" w:space="0" w:color="000000"/>
            </w:tcBorders>
            <w:shd w:val="clear" w:color="auto" w:fill="FFFFFF"/>
          </w:tcPr>
          <w:p w:rsidR="009E5391" w:rsidRPr="00C420A1" w:rsidRDefault="00D57BFF">
            <w:pPr>
              <w:suppressAutoHyphens/>
              <w:spacing w:after="12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Enrolled</w:t>
            </w:r>
          </w:p>
        </w:tc>
      </w:tr>
      <w:tr w:rsidR="009E5391" w:rsidRPr="00C420A1">
        <w:trPr>
          <w:trHeight w:hRule="exact" w:val="357"/>
        </w:trPr>
        <w:tc>
          <w:tcPr>
            <w:tcW w:w="2147" w:type="dxa"/>
            <w:tcBorders>
              <w:top w:val="single" w:sz="4" w:space="0" w:color="000000"/>
              <w:left w:val="single" w:sz="4" w:space="0" w:color="000000"/>
            </w:tcBorders>
            <w:shd w:val="clear" w:color="auto" w:fill="FFFFFF"/>
          </w:tcPr>
          <w:p w:rsidR="009E5391" w:rsidRPr="00C420A1" w:rsidRDefault="00D57BFF">
            <w:pPr>
              <w:suppressAutoHyphens/>
              <w:spacing w:after="12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82 – 89</w:t>
            </w:r>
          </w:p>
        </w:tc>
        <w:tc>
          <w:tcPr>
            <w:tcW w:w="1363" w:type="dxa"/>
            <w:tcBorders>
              <w:top w:val="single" w:sz="4" w:space="0" w:color="000000"/>
              <w:left w:val="single" w:sz="4" w:space="0" w:color="000000"/>
            </w:tcBorders>
            <w:shd w:val="clear" w:color="auto" w:fill="FFFFFF"/>
          </w:tcPr>
          <w:p w:rsidR="009E5391" w:rsidRPr="00C420A1" w:rsidRDefault="00D57BFF">
            <w:pPr>
              <w:suppressAutoHyphens/>
              <w:spacing w:after="12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IN</w:t>
            </w:r>
          </w:p>
        </w:tc>
        <w:tc>
          <w:tcPr>
            <w:tcW w:w="3581" w:type="dxa"/>
            <w:vMerge w:val="restart"/>
            <w:tcBorders>
              <w:top w:val="single" w:sz="4" w:space="0" w:color="000000"/>
              <w:left w:val="single" w:sz="4" w:space="0" w:color="000000"/>
            </w:tcBorders>
            <w:shd w:val="clear" w:color="auto" w:fill="FFFFFF"/>
          </w:tcPr>
          <w:p w:rsidR="009E5391" w:rsidRPr="00C420A1" w:rsidRDefault="00D57BFF">
            <w:pPr>
              <w:suppressAutoHyphens/>
              <w:spacing w:after="12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good</w:t>
            </w:r>
          </w:p>
        </w:tc>
        <w:tc>
          <w:tcPr>
            <w:tcW w:w="3204" w:type="dxa"/>
            <w:vMerge/>
            <w:tcBorders>
              <w:top w:val="single" w:sz="4" w:space="0" w:color="000000"/>
              <w:left w:val="single" w:sz="4" w:space="0" w:color="000000"/>
              <w:right w:val="single" w:sz="4" w:space="0" w:color="000000"/>
            </w:tcBorders>
            <w:shd w:val="clear" w:color="auto" w:fill="FFFFFF"/>
          </w:tcPr>
          <w:p w:rsidR="009E5391" w:rsidRPr="00C420A1" w:rsidRDefault="009E5391">
            <w:pPr>
              <w:suppressAutoHyphens/>
              <w:snapToGrid w:val="0"/>
              <w:spacing w:after="120" w:line="240" w:lineRule="auto"/>
              <w:jc w:val="center"/>
              <w:rPr>
                <w:rFonts w:ascii="Times New Roman" w:eastAsia="Times New Roman" w:hAnsi="Times New Roman" w:cs="Times New Roman"/>
                <w:sz w:val="28"/>
                <w:szCs w:val="28"/>
                <w:lang w:val="en-GB" w:eastAsia="ru-RU"/>
              </w:rPr>
            </w:pPr>
          </w:p>
        </w:tc>
      </w:tr>
      <w:tr w:rsidR="009E5391" w:rsidRPr="00C420A1">
        <w:trPr>
          <w:trHeight w:hRule="exact" w:val="353"/>
        </w:trPr>
        <w:tc>
          <w:tcPr>
            <w:tcW w:w="2147" w:type="dxa"/>
            <w:tcBorders>
              <w:top w:val="single" w:sz="4" w:space="0" w:color="000000"/>
              <w:left w:val="single" w:sz="4" w:space="0" w:color="000000"/>
            </w:tcBorders>
            <w:shd w:val="clear" w:color="auto" w:fill="FFFFFF"/>
          </w:tcPr>
          <w:p w:rsidR="009E5391" w:rsidRPr="00C420A1" w:rsidRDefault="00D57BFF">
            <w:pPr>
              <w:suppressAutoHyphens/>
              <w:spacing w:after="12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75 – 81</w:t>
            </w:r>
          </w:p>
        </w:tc>
        <w:tc>
          <w:tcPr>
            <w:tcW w:w="1363" w:type="dxa"/>
            <w:tcBorders>
              <w:top w:val="single" w:sz="4" w:space="0" w:color="000000"/>
              <w:left w:val="single" w:sz="4" w:space="0" w:color="000000"/>
            </w:tcBorders>
            <w:shd w:val="clear" w:color="auto" w:fill="FFFFFF"/>
          </w:tcPr>
          <w:p w:rsidR="009E5391" w:rsidRPr="00C420A1" w:rsidRDefault="00D57BFF">
            <w:pPr>
              <w:suppressAutoHyphens/>
              <w:spacing w:after="12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WITH</w:t>
            </w:r>
          </w:p>
        </w:tc>
        <w:tc>
          <w:tcPr>
            <w:tcW w:w="3581" w:type="dxa"/>
            <w:vMerge/>
            <w:tcBorders>
              <w:top w:val="single" w:sz="4" w:space="0" w:color="000000"/>
              <w:left w:val="single" w:sz="4" w:space="0" w:color="000000"/>
            </w:tcBorders>
            <w:shd w:val="clear" w:color="auto" w:fill="FFFFFF"/>
          </w:tcPr>
          <w:p w:rsidR="009E5391" w:rsidRPr="00C420A1" w:rsidRDefault="009E5391">
            <w:pPr>
              <w:suppressAutoHyphens/>
              <w:snapToGrid w:val="0"/>
              <w:spacing w:after="120" w:line="240" w:lineRule="auto"/>
              <w:jc w:val="center"/>
              <w:rPr>
                <w:rFonts w:ascii="Times New Roman" w:eastAsia="Times New Roman" w:hAnsi="Times New Roman" w:cs="Times New Roman"/>
                <w:sz w:val="28"/>
                <w:szCs w:val="28"/>
                <w:lang w:val="en-GB" w:eastAsia="ru-RU"/>
              </w:rPr>
            </w:pPr>
          </w:p>
        </w:tc>
        <w:tc>
          <w:tcPr>
            <w:tcW w:w="3204" w:type="dxa"/>
            <w:vMerge/>
            <w:tcBorders>
              <w:top w:val="single" w:sz="4" w:space="0" w:color="000000"/>
              <w:left w:val="single" w:sz="4" w:space="0" w:color="000000"/>
              <w:right w:val="single" w:sz="4" w:space="0" w:color="000000"/>
            </w:tcBorders>
            <w:shd w:val="clear" w:color="auto" w:fill="FFFFFF"/>
          </w:tcPr>
          <w:p w:rsidR="009E5391" w:rsidRPr="00C420A1" w:rsidRDefault="009E5391">
            <w:pPr>
              <w:suppressAutoHyphens/>
              <w:snapToGrid w:val="0"/>
              <w:spacing w:after="120" w:line="240" w:lineRule="auto"/>
              <w:jc w:val="center"/>
              <w:rPr>
                <w:rFonts w:ascii="Times New Roman" w:eastAsia="Times New Roman" w:hAnsi="Times New Roman" w:cs="Times New Roman"/>
                <w:sz w:val="28"/>
                <w:szCs w:val="28"/>
                <w:lang w:val="en-GB" w:eastAsia="ru-RU"/>
              </w:rPr>
            </w:pPr>
          </w:p>
        </w:tc>
      </w:tr>
      <w:tr w:rsidR="009E5391" w:rsidRPr="00C420A1">
        <w:trPr>
          <w:trHeight w:hRule="exact" w:val="364"/>
        </w:trPr>
        <w:tc>
          <w:tcPr>
            <w:tcW w:w="2147" w:type="dxa"/>
            <w:tcBorders>
              <w:top w:val="single" w:sz="4" w:space="0" w:color="000000"/>
              <w:left w:val="single" w:sz="4" w:space="0" w:color="000000"/>
            </w:tcBorders>
            <w:shd w:val="clear" w:color="auto" w:fill="FFFFFF"/>
          </w:tcPr>
          <w:p w:rsidR="009E5391" w:rsidRPr="00C420A1" w:rsidRDefault="00D57BFF">
            <w:pPr>
              <w:suppressAutoHyphens/>
              <w:spacing w:after="12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68 – 74</w:t>
            </w:r>
          </w:p>
        </w:tc>
        <w:tc>
          <w:tcPr>
            <w:tcW w:w="1363" w:type="dxa"/>
            <w:tcBorders>
              <w:top w:val="single" w:sz="4" w:space="0" w:color="000000"/>
              <w:left w:val="single" w:sz="4" w:space="0" w:color="000000"/>
            </w:tcBorders>
            <w:shd w:val="clear" w:color="auto" w:fill="FFFFFF"/>
          </w:tcPr>
          <w:p w:rsidR="009E5391" w:rsidRPr="00C420A1" w:rsidRDefault="00D57BFF">
            <w:pPr>
              <w:suppressAutoHyphens/>
              <w:spacing w:after="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D</w:t>
            </w:r>
          </w:p>
        </w:tc>
        <w:tc>
          <w:tcPr>
            <w:tcW w:w="3581" w:type="dxa"/>
            <w:vMerge w:val="restart"/>
            <w:tcBorders>
              <w:top w:val="single" w:sz="4" w:space="0" w:color="000000"/>
              <w:left w:val="single" w:sz="4" w:space="0" w:color="000000"/>
            </w:tcBorders>
            <w:shd w:val="clear" w:color="auto" w:fill="FFFFFF"/>
          </w:tcPr>
          <w:p w:rsidR="009E5391" w:rsidRPr="00C420A1" w:rsidRDefault="00D57BFF">
            <w:pPr>
              <w:suppressAutoHyphens/>
              <w:spacing w:after="12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satisfactorily</w:t>
            </w:r>
          </w:p>
        </w:tc>
        <w:tc>
          <w:tcPr>
            <w:tcW w:w="3204" w:type="dxa"/>
            <w:vMerge/>
            <w:tcBorders>
              <w:top w:val="single" w:sz="4" w:space="0" w:color="000000"/>
              <w:left w:val="single" w:sz="4" w:space="0" w:color="000000"/>
              <w:right w:val="single" w:sz="4" w:space="0" w:color="000000"/>
            </w:tcBorders>
            <w:shd w:val="clear" w:color="auto" w:fill="FFFFFF"/>
          </w:tcPr>
          <w:p w:rsidR="009E5391" w:rsidRPr="00C420A1" w:rsidRDefault="009E5391">
            <w:pPr>
              <w:suppressAutoHyphens/>
              <w:snapToGrid w:val="0"/>
              <w:spacing w:after="120" w:line="240" w:lineRule="auto"/>
              <w:jc w:val="center"/>
              <w:rPr>
                <w:rFonts w:ascii="Times New Roman" w:eastAsia="Times New Roman" w:hAnsi="Times New Roman" w:cs="Times New Roman"/>
                <w:sz w:val="28"/>
                <w:szCs w:val="28"/>
                <w:lang w:val="en-GB" w:eastAsia="ru-RU"/>
              </w:rPr>
            </w:pPr>
          </w:p>
        </w:tc>
      </w:tr>
      <w:tr w:rsidR="009E5391" w:rsidRPr="00C420A1">
        <w:trPr>
          <w:trHeight w:hRule="exact" w:val="344"/>
        </w:trPr>
        <w:tc>
          <w:tcPr>
            <w:tcW w:w="2147" w:type="dxa"/>
            <w:tcBorders>
              <w:top w:val="single" w:sz="4" w:space="0" w:color="000000"/>
              <w:left w:val="single" w:sz="4" w:space="0" w:color="000000"/>
            </w:tcBorders>
            <w:shd w:val="clear" w:color="auto" w:fill="FFFFFF"/>
          </w:tcPr>
          <w:p w:rsidR="009E5391" w:rsidRPr="00C420A1" w:rsidRDefault="00D57BFF">
            <w:pPr>
              <w:suppressAutoHyphens/>
              <w:spacing w:after="12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60 – 67</w:t>
            </w:r>
          </w:p>
        </w:tc>
        <w:tc>
          <w:tcPr>
            <w:tcW w:w="1363" w:type="dxa"/>
            <w:tcBorders>
              <w:top w:val="single" w:sz="4" w:space="0" w:color="000000"/>
              <w:left w:val="single" w:sz="4" w:space="0" w:color="000000"/>
            </w:tcBorders>
            <w:shd w:val="clear" w:color="auto" w:fill="FFFFFF"/>
          </w:tcPr>
          <w:p w:rsidR="009E5391" w:rsidRPr="00C420A1" w:rsidRDefault="00D57BFF">
            <w:pPr>
              <w:suppressAutoHyphens/>
              <w:spacing w:after="12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THERE ARE</w:t>
            </w:r>
          </w:p>
        </w:tc>
        <w:tc>
          <w:tcPr>
            <w:tcW w:w="3581" w:type="dxa"/>
            <w:vMerge/>
            <w:tcBorders>
              <w:top w:val="single" w:sz="4" w:space="0" w:color="000000"/>
              <w:left w:val="single" w:sz="4" w:space="0" w:color="000000"/>
            </w:tcBorders>
            <w:shd w:val="clear" w:color="auto" w:fill="FFFFFF"/>
          </w:tcPr>
          <w:p w:rsidR="009E5391" w:rsidRPr="00C420A1" w:rsidRDefault="009E5391">
            <w:pPr>
              <w:suppressAutoHyphens/>
              <w:snapToGrid w:val="0"/>
              <w:spacing w:after="120" w:line="240" w:lineRule="auto"/>
              <w:jc w:val="center"/>
              <w:rPr>
                <w:rFonts w:ascii="Times New Roman" w:eastAsia="Times New Roman" w:hAnsi="Times New Roman" w:cs="Times New Roman"/>
                <w:sz w:val="28"/>
                <w:szCs w:val="28"/>
                <w:lang w:val="en-GB" w:eastAsia="ru-RU"/>
              </w:rPr>
            </w:pPr>
          </w:p>
        </w:tc>
        <w:tc>
          <w:tcPr>
            <w:tcW w:w="3204" w:type="dxa"/>
            <w:vMerge/>
            <w:tcBorders>
              <w:top w:val="single" w:sz="4" w:space="0" w:color="000000"/>
              <w:left w:val="single" w:sz="4" w:space="0" w:color="000000"/>
              <w:right w:val="single" w:sz="4" w:space="0" w:color="000000"/>
            </w:tcBorders>
            <w:shd w:val="clear" w:color="auto" w:fill="FFFFFF"/>
          </w:tcPr>
          <w:p w:rsidR="009E5391" w:rsidRPr="00C420A1" w:rsidRDefault="009E5391">
            <w:pPr>
              <w:suppressAutoHyphens/>
              <w:snapToGrid w:val="0"/>
              <w:spacing w:after="120" w:line="240" w:lineRule="auto"/>
              <w:jc w:val="center"/>
              <w:rPr>
                <w:rFonts w:ascii="Times New Roman" w:eastAsia="Times New Roman" w:hAnsi="Times New Roman" w:cs="Times New Roman"/>
                <w:sz w:val="28"/>
                <w:szCs w:val="28"/>
                <w:lang w:val="en-GB" w:eastAsia="ru-RU"/>
              </w:rPr>
            </w:pPr>
          </w:p>
        </w:tc>
      </w:tr>
      <w:tr w:rsidR="009E5391" w:rsidRPr="00C420A1">
        <w:trPr>
          <w:trHeight w:hRule="exact" w:val="608"/>
        </w:trPr>
        <w:tc>
          <w:tcPr>
            <w:tcW w:w="2147" w:type="dxa"/>
            <w:tcBorders>
              <w:top w:val="single" w:sz="4" w:space="0" w:color="000000"/>
              <w:left w:val="single" w:sz="4" w:space="0" w:color="000000"/>
            </w:tcBorders>
            <w:shd w:val="clear" w:color="auto" w:fill="FFFFFF"/>
          </w:tcPr>
          <w:p w:rsidR="009E5391" w:rsidRPr="00C420A1" w:rsidRDefault="00D57BFF">
            <w:pPr>
              <w:suppressAutoHyphens/>
              <w:spacing w:after="12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35 – 59</w:t>
            </w:r>
          </w:p>
        </w:tc>
        <w:tc>
          <w:tcPr>
            <w:tcW w:w="1363" w:type="dxa"/>
            <w:tcBorders>
              <w:top w:val="single" w:sz="4" w:space="0" w:color="000000"/>
              <w:left w:val="single" w:sz="4" w:space="0" w:color="000000"/>
            </w:tcBorders>
            <w:shd w:val="clear" w:color="auto" w:fill="FFFFFF"/>
          </w:tcPr>
          <w:p w:rsidR="009E5391" w:rsidRPr="00C420A1" w:rsidRDefault="00D57BFF">
            <w:pPr>
              <w:suppressAutoHyphens/>
              <w:spacing w:after="12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FX</w:t>
            </w:r>
          </w:p>
        </w:tc>
        <w:tc>
          <w:tcPr>
            <w:tcW w:w="3581" w:type="dxa"/>
            <w:tcBorders>
              <w:top w:val="single" w:sz="4" w:space="0" w:color="000000"/>
              <w:left w:val="single" w:sz="4" w:space="0" w:color="000000"/>
            </w:tcBorders>
            <w:shd w:val="clear" w:color="auto" w:fill="FFFFFF"/>
          </w:tcPr>
          <w:p w:rsidR="009E5391" w:rsidRPr="00C420A1" w:rsidRDefault="00D57BFF">
            <w:pPr>
              <w:suppressAutoHyphens/>
              <w:spacing w:after="12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unsatisfactory with the possibility of reassembly</w:t>
            </w:r>
          </w:p>
        </w:tc>
        <w:tc>
          <w:tcPr>
            <w:tcW w:w="3204" w:type="dxa"/>
            <w:tcBorders>
              <w:top w:val="single" w:sz="4" w:space="0" w:color="000000"/>
              <w:left w:val="single" w:sz="4" w:space="0" w:color="000000"/>
              <w:right w:val="single" w:sz="4" w:space="0" w:color="000000"/>
            </w:tcBorders>
            <w:shd w:val="clear" w:color="auto" w:fill="FFFFFF"/>
          </w:tcPr>
          <w:p w:rsidR="009E5391" w:rsidRPr="00C420A1" w:rsidRDefault="00D57BFF">
            <w:pPr>
              <w:suppressAutoHyphens/>
              <w:spacing w:after="12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not accepted with the possibility of retaking</w:t>
            </w:r>
          </w:p>
        </w:tc>
      </w:tr>
      <w:tr w:rsidR="009E5391" w:rsidRPr="00C420A1">
        <w:trPr>
          <w:trHeight w:hRule="exact" w:val="876"/>
        </w:trPr>
        <w:tc>
          <w:tcPr>
            <w:tcW w:w="2147" w:type="dxa"/>
            <w:tcBorders>
              <w:top w:val="single" w:sz="4" w:space="0" w:color="000000"/>
              <w:left w:val="single" w:sz="4" w:space="0" w:color="000000"/>
              <w:bottom w:val="single" w:sz="4" w:space="0" w:color="000000"/>
            </w:tcBorders>
            <w:shd w:val="clear" w:color="auto" w:fill="FFFFFF"/>
          </w:tcPr>
          <w:p w:rsidR="009E5391" w:rsidRPr="00C420A1" w:rsidRDefault="00D57BFF">
            <w:pPr>
              <w:suppressAutoHyphens/>
              <w:spacing w:after="12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0 – 34</w:t>
            </w:r>
          </w:p>
        </w:tc>
        <w:tc>
          <w:tcPr>
            <w:tcW w:w="1363" w:type="dxa"/>
            <w:tcBorders>
              <w:top w:val="single" w:sz="4" w:space="0" w:color="000000"/>
              <w:left w:val="single" w:sz="4" w:space="0" w:color="000000"/>
              <w:bottom w:val="single" w:sz="4" w:space="0" w:color="000000"/>
            </w:tcBorders>
            <w:shd w:val="clear" w:color="auto" w:fill="FFFFFF"/>
          </w:tcPr>
          <w:p w:rsidR="009E5391" w:rsidRPr="00C420A1" w:rsidRDefault="00D57BFF">
            <w:pPr>
              <w:suppressAutoHyphens/>
              <w:spacing w:after="12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F</w:t>
            </w:r>
          </w:p>
        </w:tc>
        <w:tc>
          <w:tcPr>
            <w:tcW w:w="3581" w:type="dxa"/>
            <w:tcBorders>
              <w:top w:val="single" w:sz="4" w:space="0" w:color="000000"/>
              <w:left w:val="single" w:sz="4" w:space="0" w:color="000000"/>
              <w:bottom w:val="single" w:sz="4" w:space="0" w:color="000000"/>
            </w:tcBorders>
            <w:shd w:val="clear" w:color="auto" w:fill="FFFFFF"/>
          </w:tcPr>
          <w:p w:rsidR="009E5391" w:rsidRPr="00C420A1" w:rsidRDefault="00D57BFF">
            <w:pPr>
              <w:suppressAutoHyphens/>
              <w:spacing w:after="12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unsatisfactory with mandatory re-study of the discipline</w:t>
            </w:r>
          </w:p>
        </w:tc>
        <w:tc>
          <w:tcPr>
            <w:tcW w:w="3204" w:type="dxa"/>
            <w:tcBorders>
              <w:top w:val="single" w:sz="4" w:space="0" w:color="000000"/>
              <w:left w:val="single" w:sz="4" w:space="0" w:color="000000"/>
              <w:bottom w:val="single" w:sz="4" w:space="0" w:color="000000"/>
              <w:right w:val="single" w:sz="4" w:space="0" w:color="000000"/>
            </w:tcBorders>
            <w:shd w:val="clear" w:color="auto" w:fill="FFFFFF"/>
          </w:tcPr>
          <w:p w:rsidR="009E5391" w:rsidRPr="00C420A1" w:rsidRDefault="00D57BFF">
            <w:pPr>
              <w:suppressAutoHyphens/>
              <w:spacing w:after="120" w:line="240" w:lineRule="auto"/>
              <w:jc w:val="center"/>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not passed with mandatory re-study of the discipline</w:t>
            </w:r>
          </w:p>
        </w:tc>
      </w:tr>
    </w:tbl>
    <w:p w:rsidR="009E5391" w:rsidRPr="00C420A1" w:rsidRDefault="009E5391">
      <w:pPr>
        <w:suppressAutoHyphens/>
        <w:spacing w:after="0" w:line="240" w:lineRule="auto"/>
        <w:ind w:firstLine="450"/>
        <w:jc w:val="both"/>
        <w:rPr>
          <w:rFonts w:ascii="Times New Roman" w:eastAsia="Times New Roman" w:hAnsi="Times New Roman" w:cs="Times New Roman"/>
          <w:b/>
          <w:bCs/>
          <w:sz w:val="28"/>
          <w:szCs w:val="28"/>
          <w:lang w:val="en-GB" w:eastAsia="ru-RU"/>
        </w:rPr>
      </w:pPr>
    </w:p>
    <w:p w:rsidR="009E5391" w:rsidRPr="00C420A1" w:rsidRDefault="009E5391">
      <w:pPr>
        <w:suppressAutoHyphens/>
        <w:spacing w:after="0" w:line="240" w:lineRule="auto"/>
        <w:jc w:val="both"/>
        <w:rPr>
          <w:rFonts w:ascii="Times New Roman" w:eastAsia="Times New Roman" w:hAnsi="Times New Roman" w:cs="Times New Roman"/>
          <w:b/>
          <w:bCs/>
          <w:sz w:val="28"/>
          <w:szCs w:val="28"/>
          <w:lang w:val="en-GB" w:eastAsia="ru-RU"/>
        </w:rPr>
      </w:pPr>
    </w:p>
    <w:p w:rsidR="009E5391" w:rsidRPr="00C420A1" w:rsidRDefault="00D57BFF" w:rsidP="00D759AA">
      <w:pPr>
        <w:suppressAutoHyphens/>
        <w:spacing w:after="0" w:line="240" w:lineRule="auto"/>
        <w:ind w:firstLine="709"/>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b/>
          <w:bCs/>
          <w:sz w:val="28"/>
          <w:szCs w:val="28"/>
          <w:lang w:val="en-GB" w:eastAsia="ru-RU"/>
        </w:rPr>
        <w:t>Course policy.</w:t>
      </w:r>
    </w:p>
    <w:p w:rsidR="009E5391" w:rsidRPr="00C420A1" w:rsidRDefault="00D57BFF" w:rsidP="00D759AA">
      <w:pPr>
        <w:suppressAutoHyphens/>
        <w:spacing w:after="0" w:line="240" w:lineRule="auto"/>
        <w:ind w:firstLine="709"/>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To successfully complete the Insurance course, the student must:</w:t>
      </w:r>
    </w:p>
    <w:p w:rsidR="009E5391" w:rsidRPr="00C420A1" w:rsidRDefault="00D57BFF" w:rsidP="00D759AA">
      <w:pPr>
        <w:suppressAutoHyphens/>
        <w:spacing w:after="0" w:line="240" w:lineRule="auto"/>
        <w:ind w:firstLine="709"/>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 regularly attend lectures and practical classes;</w:t>
      </w:r>
    </w:p>
    <w:p w:rsidR="009E5391" w:rsidRPr="00C420A1" w:rsidRDefault="00D57BFF" w:rsidP="00D759AA">
      <w:pPr>
        <w:suppressAutoHyphens/>
        <w:spacing w:after="0" w:line="240" w:lineRule="auto"/>
        <w:ind w:firstLine="709"/>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 work systematically, systematically and actively in lectures and practical classes;</w:t>
      </w:r>
    </w:p>
    <w:p w:rsidR="009E5391" w:rsidRPr="00C420A1" w:rsidRDefault="00D57BFF" w:rsidP="00D759AA">
      <w:pPr>
        <w:suppressAutoHyphens/>
        <w:spacing w:after="0" w:line="240" w:lineRule="auto"/>
        <w:ind w:firstLine="709"/>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 make up for missed classes or unsatisfactory grades received in classes;</w:t>
      </w:r>
    </w:p>
    <w:p w:rsidR="009E5391" w:rsidRPr="00C420A1" w:rsidRDefault="00D57BFF" w:rsidP="00D759AA">
      <w:pPr>
        <w:suppressAutoHyphens/>
        <w:spacing w:after="0" w:line="240" w:lineRule="auto"/>
        <w:ind w:firstLine="709"/>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 to fully perform the tasks that the teacher requires to prepare, their quality is appropriate;</w:t>
      </w:r>
    </w:p>
    <w:p w:rsidR="009E5391" w:rsidRPr="00C420A1" w:rsidRDefault="00D57BFF" w:rsidP="00D759AA">
      <w:pPr>
        <w:suppressAutoHyphens/>
        <w:spacing w:after="0" w:line="240" w:lineRule="auto"/>
        <w:ind w:firstLine="709"/>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 perform control and other independent work;</w:t>
      </w:r>
    </w:p>
    <w:p w:rsidR="009E5391" w:rsidRPr="00C420A1" w:rsidRDefault="00D57BFF" w:rsidP="00D759AA">
      <w:pPr>
        <w:suppressAutoHyphens/>
        <w:spacing w:after="0" w:line="240" w:lineRule="auto"/>
        <w:ind w:firstLine="709"/>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 adhere to the norms of academic conduct and ethics.</w:t>
      </w:r>
    </w:p>
    <w:p w:rsidR="009E5391" w:rsidRPr="00C420A1" w:rsidRDefault="00D57BFF" w:rsidP="00D759AA">
      <w:pPr>
        <w:suppressAutoHyphens/>
        <w:spacing w:after="0" w:line="240" w:lineRule="auto"/>
        <w:ind w:firstLine="709"/>
        <w:jc w:val="both"/>
        <w:rPr>
          <w:rFonts w:ascii="Times New Roman" w:eastAsia="Times New Roman" w:hAnsi="Times New Roman" w:cs="Times New Roman"/>
          <w:sz w:val="28"/>
          <w:szCs w:val="28"/>
          <w:lang w:val="en-GB" w:eastAsia="ru-RU"/>
        </w:rPr>
      </w:pPr>
      <w:r w:rsidRPr="00C420A1">
        <w:rPr>
          <w:rFonts w:ascii="Times New Roman" w:eastAsia="Times New Roman" w:hAnsi="Times New Roman" w:cs="Times New Roman"/>
          <w:sz w:val="28"/>
          <w:szCs w:val="28"/>
          <w:lang w:val="en-GB" w:eastAsia="ru-RU"/>
        </w:rPr>
        <w:t>The course "Insurance" involves the assimilation and observance of the principles of ethics and academic integrity, in particular, an orientation towards preventing plagiarism in any of its manifestations: all works, reports, essays, abstracts and presentations must be original and authorial, not overloaded with quotations, and must be accompanied by references to primary sources. Violations of academic integrity are considered to be: academic plagiarism, self-plagiarism, fabrication, falsification, copying, deception, bribery, and biased evaluation.</w:t>
      </w:r>
    </w:p>
    <w:p w:rsidR="009E5391" w:rsidRPr="00C420A1" w:rsidRDefault="009E5391" w:rsidP="00D759AA">
      <w:pPr>
        <w:suppressAutoHyphens/>
        <w:spacing w:after="0" w:line="240" w:lineRule="auto"/>
        <w:ind w:firstLine="709"/>
        <w:jc w:val="both"/>
        <w:rPr>
          <w:rFonts w:ascii="Times New Roman" w:eastAsia="SimSun" w:hAnsi="Times New Roman" w:cs="Times New Roman"/>
          <w:sz w:val="28"/>
          <w:szCs w:val="28"/>
          <w:lang w:val="en-GB" w:eastAsia="ru-RU"/>
        </w:rPr>
      </w:pPr>
    </w:p>
    <w:p w:rsidR="009E5391" w:rsidRPr="00C420A1" w:rsidRDefault="00D57BFF" w:rsidP="00D759AA">
      <w:pPr>
        <w:suppressAutoHyphens/>
        <w:spacing w:after="0" w:line="240" w:lineRule="auto"/>
        <w:ind w:firstLine="709"/>
        <w:jc w:val="both"/>
        <w:rPr>
          <w:rFonts w:ascii="Times New Roman" w:eastAsia="SimSun" w:hAnsi="Times New Roman" w:cs="Times New Roman"/>
          <w:sz w:val="28"/>
          <w:szCs w:val="28"/>
          <w:lang w:val="en-GB" w:eastAsia="ru-RU"/>
        </w:rPr>
      </w:pPr>
      <w:r w:rsidRPr="00C420A1">
        <w:rPr>
          <w:rFonts w:ascii="Times New Roman" w:eastAsia="Times New Roman" w:hAnsi="Times New Roman" w:cs="Times New Roman"/>
          <w:b/>
          <w:bCs/>
          <w:sz w:val="28"/>
          <w:szCs w:val="28"/>
          <w:lang w:val="en-GB" w:eastAsia="ru-RU"/>
        </w:rPr>
        <w:t>Recommended sources of information</w:t>
      </w:r>
    </w:p>
    <w:p w:rsidR="009E5391" w:rsidRPr="00C420A1" w:rsidRDefault="009E5391" w:rsidP="00D759AA">
      <w:pPr>
        <w:suppressAutoHyphens/>
        <w:spacing w:after="0" w:line="240" w:lineRule="auto"/>
        <w:ind w:firstLine="709"/>
        <w:jc w:val="both"/>
        <w:rPr>
          <w:rFonts w:ascii="Times New Roman" w:eastAsia="Times New Roman" w:hAnsi="Times New Roman" w:cs="Times New Roman"/>
          <w:b/>
          <w:bCs/>
          <w:sz w:val="28"/>
          <w:szCs w:val="28"/>
          <w:lang w:val="en-GB" w:eastAsia="ru-RU"/>
        </w:rPr>
      </w:pPr>
    </w:p>
    <w:p w:rsidR="009E5391" w:rsidRPr="00C420A1" w:rsidRDefault="00D57BFF" w:rsidP="00D759AA">
      <w:pPr>
        <w:tabs>
          <w:tab w:val="left" w:pos="1134"/>
        </w:tabs>
        <w:suppressAutoHyphens/>
        <w:spacing w:after="0" w:line="240" w:lineRule="auto"/>
        <w:ind w:firstLine="709"/>
        <w:rPr>
          <w:rFonts w:ascii="Times New Roman" w:eastAsia="Times New Roman" w:hAnsi="Times New Roman" w:cs="Times New Roman"/>
          <w:b/>
          <w:bCs/>
          <w:i/>
          <w:sz w:val="28"/>
          <w:szCs w:val="28"/>
          <w:lang w:val="en-GB" w:eastAsia="ru-RU" w:bidi="uk-UA"/>
        </w:rPr>
      </w:pPr>
      <w:r w:rsidRPr="00C420A1">
        <w:rPr>
          <w:rFonts w:ascii="Times New Roman" w:eastAsia="Times New Roman" w:hAnsi="Times New Roman" w:cs="Times New Roman"/>
          <w:b/>
          <w:bCs/>
          <w:i/>
          <w:iCs/>
          <w:sz w:val="28"/>
          <w:szCs w:val="28"/>
          <w:lang w:val="en-GB" w:eastAsia="ru-RU" w:bidi="uk-UA"/>
        </w:rPr>
        <w:t>Main</w:t>
      </w:r>
      <w:r w:rsidRPr="00C420A1">
        <w:rPr>
          <w:rFonts w:ascii="Times New Roman" w:eastAsia="Times New Roman" w:hAnsi="Times New Roman" w:cs="Times New Roman"/>
          <w:b/>
          <w:bCs/>
          <w:i/>
          <w:sz w:val="28"/>
          <w:szCs w:val="28"/>
          <w:lang w:val="en-GB" w:eastAsia="ru-RU" w:bidi="uk-UA"/>
        </w:rPr>
        <w:t>literature:</w:t>
      </w:r>
    </w:p>
    <w:p w:rsidR="009E5391" w:rsidRPr="00C420A1" w:rsidRDefault="009E5391" w:rsidP="00D759AA">
      <w:pPr>
        <w:suppressAutoHyphens/>
        <w:spacing w:after="0" w:line="240" w:lineRule="auto"/>
        <w:ind w:firstLine="709"/>
        <w:jc w:val="both"/>
        <w:rPr>
          <w:rFonts w:ascii="Times New Roman" w:eastAsia="Times New Roman" w:hAnsi="Times New Roman" w:cs="Times New Roman"/>
          <w:b/>
          <w:bCs/>
          <w:sz w:val="28"/>
          <w:szCs w:val="28"/>
          <w:lang w:val="en-GB" w:eastAsia="ru-RU"/>
        </w:rPr>
      </w:pPr>
    </w:p>
    <w:p w:rsidR="009E5391" w:rsidRPr="00C420A1" w:rsidRDefault="00D57BFF" w:rsidP="00D759AA">
      <w:pPr>
        <w:pStyle w:val="a3"/>
        <w:numPr>
          <w:ilvl w:val="0"/>
          <w:numId w:val="6"/>
        </w:numPr>
        <w:tabs>
          <w:tab w:val="left" w:pos="0"/>
        </w:tabs>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sz w:val="28"/>
          <w:szCs w:val="28"/>
          <w:lang w:val="en-GB"/>
        </w:rPr>
        <w:t>Bazylevich V.D. Insurance: textbook / V.D. Bazylevich. — Kyiv: Knowledge, 2008. — 1019 p.</w:t>
      </w:r>
    </w:p>
    <w:p w:rsidR="009E5391" w:rsidRPr="00C420A1" w:rsidRDefault="00D57BFF" w:rsidP="00D759AA">
      <w:pPr>
        <w:pStyle w:val="a3"/>
        <w:numPr>
          <w:ilvl w:val="0"/>
          <w:numId w:val="6"/>
        </w:numPr>
        <w:tabs>
          <w:tab w:val="left" w:pos="0"/>
        </w:tabs>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sz w:val="28"/>
          <w:szCs w:val="28"/>
          <w:lang w:val="en-GB"/>
        </w:rPr>
        <w:t>Baranov A.L. Finances of insurance organizations. Practical course: teaching aids. / A.L. Baranov, O.V. Baranova. — Kyiv: KNEU, 2012. — 215 p.</w:t>
      </w:r>
    </w:p>
    <w:p w:rsidR="009E5391" w:rsidRPr="00C420A1" w:rsidRDefault="00D57BFF" w:rsidP="00D759AA">
      <w:pPr>
        <w:pStyle w:val="a3"/>
        <w:numPr>
          <w:ilvl w:val="0"/>
          <w:numId w:val="6"/>
        </w:numPr>
        <w:tabs>
          <w:tab w:val="left" w:pos="0"/>
        </w:tabs>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sz w:val="28"/>
          <w:szCs w:val="28"/>
          <w:lang w:val="en-GB"/>
        </w:rPr>
        <w:t>Bezugla V.O. Insurance: a manual / V.O. Bezugla, I.I. Postil, L.P. Shapoval. — Kyiv: Center for Educational Literary Studies, 2008. — 582 p.</w:t>
      </w:r>
    </w:p>
    <w:p w:rsidR="009E5391" w:rsidRPr="00C420A1" w:rsidRDefault="00D57BFF" w:rsidP="00D759AA">
      <w:pPr>
        <w:pStyle w:val="a3"/>
        <w:numPr>
          <w:ilvl w:val="0"/>
          <w:numId w:val="6"/>
        </w:numPr>
        <w:tabs>
          <w:tab w:val="left" w:pos="0"/>
        </w:tabs>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sz w:val="28"/>
          <w:szCs w:val="28"/>
          <w:lang w:val="en-GB"/>
        </w:rPr>
        <w:lastRenderedPageBreak/>
        <w:t>Vnukova N.M. Insurance: theory and practice: teaching and methodical manual / N.M. Vnukova, V.I. Uspalenko, L.V. Vremenko. — Kharkiv: Burun Knyga, 2009. — 656 p.</w:t>
      </w:r>
    </w:p>
    <w:p w:rsidR="009E5391" w:rsidRPr="00C420A1" w:rsidRDefault="00D57BFF" w:rsidP="00D759AA">
      <w:pPr>
        <w:pStyle w:val="a3"/>
        <w:numPr>
          <w:ilvl w:val="0"/>
          <w:numId w:val="6"/>
        </w:numPr>
        <w:tabs>
          <w:tab w:val="left" w:pos="0"/>
        </w:tabs>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sz w:val="28"/>
          <w:szCs w:val="28"/>
          <w:lang w:val="en-GB"/>
        </w:rPr>
        <w:t>Gamankova O.O. Finances of insurance organizations: textbook. / O.O. Gamankova. — Kyiv: KNEU, 2007. — 328 p.</w:t>
      </w:r>
    </w:p>
    <w:p w:rsidR="009E5391" w:rsidRPr="00C420A1" w:rsidRDefault="00D57BFF" w:rsidP="00D759AA">
      <w:pPr>
        <w:pStyle w:val="a3"/>
        <w:numPr>
          <w:ilvl w:val="0"/>
          <w:numId w:val="6"/>
        </w:numPr>
        <w:tabs>
          <w:tab w:val="left" w:pos="0"/>
        </w:tabs>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sz w:val="28"/>
          <w:szCs w:val="28"/>
          <w:lang w:val="en-GB"/>
        </w:rPr>
        <w:t>Govorushko T.A. Insurance: teaching manual. / T.A. Govorushko, V.M. Stetsyuk. — Lviv: Magnolia, 2018. — 323 p.</w:t>
      </w:r>
    </w:p>
    <w:p w:rsidR="009E5391" w:rsidRPr="00C420A1" w:rsidRDefault="009E5391" w:rsidP="00D759AA">
      <w:pPr>
        <w:pStyle w:val="a3"/>
        <w:tabs>
          <w:tab w:val="left" w:pos="0"/>
        </w:tabs>
        <w:spacing w:line="240" w:lineRule="auto"/>
        <w:ind w:firstLine="709"/>
        <w:jc w:val="both"/>
        <w:rPr>
          <w:rFonts w:ascii="Times New Roman" w:hAnsi="Times New Roman" w:cs="Times New Roman"/>
          <w:sz w:val="28"/>
          <w:szCs w:val="28"/>
          <w:lang w:val="en-GB"/>
        </w:rPr>
      </w:pPr>
    </w:p>
    <w:p w:rsidR="009E5391" w:rsidRPr="00C420A1" w:rsidRDefault="00D57BFF" w:rsidP="00D759AA">
      <w:pPr>
        <w:pStyle w:val="a3"/>
        <w:tabs>
          <w:tab w:val="left" w:pos="0"/>
        </w:tabs>
        <w:spacing w:line="240" w:lineRule="auto"/>
        <w:ind w:firstLine="709"/>
        <w:jc w:val="both"/>
        <w:rPr>
          <w:rFonts w:ascii="Times New Roman" w:hAnsi="Times New Roman" w:cs="Times New Roman"/>
          <w:b/>
          <w:i/>
          <w:sz w:val="28"/>
          <w:szCs w:val="28"/>
          <w:lang w:val="en-GB"/>
        </w:rPr>
      </w:pPr>
      <w:r w:rsidRPr="00C420A1">
        <w:rPr>
          <w:rFonts w:ascii="Times New Roman" w:hAnsi="Times New Roman" w:cs="Times New Roman"/>
          <w:b/>
          <w:i/>
          <w:sz w:val="28"/>
          <w:szCs w:val="28"/>
          <w:lang w:val="en-GB"/>
        </w:rPr>
        <w:t>Supporting literature:</w:t>
      </w:r>
    </w:p>
    <w:p w:rsidR="009E5391" w:rsidRPr="00C420A1" w:rsidRDefault="00D57BFF" w:rsidP="00D759AA">
      <w:pPr>
        <w:pStyle w:val="a3"/>
        <w:numPr>
          <w:ilvl w:val="0"/>
          <w:numId w:val="6"/>
        </w:numPr>
        <w:tabs>
          <w:tab w:val="left" w:pos="0"/>
        </w:tabs>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sz w:val="28"/>
          <w:szCs w:val="28"/>
          <w:lang w:val="en-GB"/>
        </w:rPr>
        <w:t>Govorushko T.A. Insurance services: textbook / T.A. Govorushko. — Kyiv: Center for Educational Literature, 2011. — 376 p.</w:t>
      </w:r>
    </w:p>
    <w:p w:rsidR="009E5391" w:rsidRPr="00C420A1" w:rsidRDefault="00D57BFF" w:rsidP="00D759AA">
      <w:pPr>
        <w:pStyle w:val="a3"/>
        <w:numPr>
          <w:ilvl w:val="0"/>
          <w:numId w:val="6"/>
        </w:numPr>
        <w:tabs>
          <w:tab w:val="left" w:pos="0"/>
        </w:tabs>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sz w:val="28"/>
          <w:szCs w:val="28"/>
          <w:lang w:val="en-GB"/>
        </w:rPr>
        <w:t>Gorbach L.M. Insurance: a textbook. / L.M. Gorbach, O.B. Kaun. — Kyiv: Condor, 2011. — 529 p.</w:t>
      </w:r>
    </w:p>
    <w:p w:rsidR="009E5391" w:rsidRPr="00C420A1" w:rsidRDefault="00D57BFF" w:rsidP="00D759AA">
      <w:pPr>
        <w:pStyle w:val="a3"/>
        <w:numPr>
          <w:ilvl w:val="0"/>
          <w:numId w:val="6"/>
        </w:numPr>
        <w:tabs>
          <w:tab w:val="left" w:pos="0"/>
        </w:tabs>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sz w:val="28"/>
          <w:szCs w:val="28"/>
          <w:lang w:val="en-GB"/>
        </w:rPr>
        <w:t>Dema D.I. Insurance services: teaching manual. / D.I. Dema, O.M. Vilenchuk, I.V. Dem'yanyuk. — Kyiv: Alerta, 2017. — P. 526.</w:t>
      </w:r>
    </w:p>
    <w:p w:rsidR="009E5391" w:rsidRPr="00C420A1" w:rsidRDefault="00D57BFF" w:rsidP="00D759AA">
      <w:pPr>
        <w:pStyle w:val="a3"/>
        <w:numPr>
          <w:ilvl w:val="0"/>
          <w:numId w:val="6"/>
        </w:numPr>
        <w:tabs>
          <w:tab w:val="left" w:pos="0"/>
        </w:tabs>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sz w:val="28"/>
          <w:szCs w:val="28"/>
          <w:lang w:val="en-GB"/>
        </w:rPr>
        <w:t>Zhytar M.O. Financial stability of insurance companies in a dynamic external environment / M.O. Zhytar, M.O. Kuzhlev // Economic Bulletin of the University: collection of scientific works of scientists and postgraduates. — 2016. — No. 29/1. — P. 287–294.</w:t>
      </w:r>
    </w:p>
    <w:p w:rsidR="009E5391" w:rsidRPr="00C420A1" w:rsidRDefault="00D57BFF" w:rsidP="00D759AA">
      <w:pPr>
        <w:pStyle w:val="a3"/>
        <w:numPr>
          <w:ilvl w:val="0"/>
          <w:numId w:val="6"/>
        </w:numPr>
        <w:tabs>
          <w:tab w:val="left" w:pos="0"/>
        </w:tabs>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sz w:val="28"/>
          <w:szCs w:val="28"/>
          <w:lang w:val="en-GB"/>
        </w:rPr>
        <w:t>Zaletov O.M. Insurance: teaching manual. / O.M. Zaletov. — Kyiv: BIZON, 2003. — 320 p.</w:t>
      </w:r>
    </w:p>
    <w:p w:rsidR="009E5391" w:rsidRPr="00C420A1" w:rsidRDefault="00D57BFF" w:rsidP="00D759AA">
      <w:pPr>
        <w:pStyle w:val="a3"/>
        <w:numPr>
          <w:ilvl w:val="0"/>
          <w:numId w:val="6"/>
        </w:numPr>
        <w:tabs>
          <w:tab w:val="left" w:pos="0"/>
        </w:tabs>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sz w:val="28"/>
          <w:szCs w:val="28"/>
          <w:lang w:val="en-GB"/>
        </w:rPr>
        <w:t>Klapkiv M.S. Insurance of financial risks: monograph / M.S. Klapkiv. — Ternopil: Economic Thought, Carte Blanche, 2002. — 570 p.</w:t>
      </w:r>
    </w:p>
    <w:p w:rsidR="009E5391" w:rsidRPr="00C420A1" w:rsidRDefault="00D57BFF" w:rsidP="00D759AA">
      <w:pPr>
        <w:pStyle w:val="a3"/>
        <w:numPr>
          <w:ilvl w:val="0"/>
          <w:numId w:val="6"/>
        </w:numPr>
        <w:tabs>
          <w:tab w:val="left" w:pos="0"/>
        </w:tabs>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sz w:val="28"/>
          <w:szCs w:val="28"/>
          <w:lang w:val="en-GB"/>
        </w:rPr>
        <w:t>Kneisler O.V. The reinsurance market of Ukraine: theoretical and methodological dominants of formation and development priorities: monograph/ O.V. Kneisler. — Kyiv: TsUL, 2012. — 416 p.</w:t>
      </w:r>
    </w:p>
    <w:p w:rsidR="009E5391" w:rsidRPr="00C420A1" w:rsidRDefault="00D57BFF" w:rsidP="00D759AA">
      <w:pPr>
        <w:pStyle w:val="a3"/>
        <w:numPr>
          <w:ilvl w:val="0"/>
          <w:numId w:val="6"/>
        </w:numPr>
        <w:tabs>
          <w:tab w:val="left" w:pos="0"/>
        </w:tabs>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sz w:val="28"/>
          <w:szCs w:val="28"/>
          <w:lang w:val="en-GB"/>
        </w:rPr>
        <w:t>Kneisler O.V. Medical insurance in Ukraine: realities of functioning and development prospects: monograph / O.V. Kneisler, L.Z. Shupa. — Ternopil, 2018. — 192 p.</w:t>
      </w:r>
    </w:p>
    <w:p w:rsidR="009E5391" w:rsidRPr="00C420A1" w:rsidRDefault="00D57BFF" w:rsidP="00D759AA">
      <w:pPr>
        <w:pStyle w:val="a3"/>
        <w:numPr>
          <w:ilvl w:val="0"/>
          <w:numId w:val="6"/>
        </w:numPr>
        <w:tabs>
          <w:tab w:val="left" w:pos="0"/>
        </w:tabs>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sz w:val="28"/>
          <w:szCs w:val="28"/>
          <w:lang w:val="en-GB"/>
        </w:rPr>
        <w:t>Kneisler O.V. Insurance: a textbook. / O.V. Kneisler. — Ternopil: Economic Thought, 2008. — 188 p.</w:t>
      </w:r>
    </w:p>
    <w:p w:rsidR="009E5391" w:rsidRPr="00C420A1" w:rsidRDefault="00D57BFF" w:rsidP="00D759AA">
      <w:pPr>
        <w:pStyle w:val="a3"/>
        <w:numPr>
          <w:ilvl w:val="0"/>
          <w:numId w:val="6"/>
        </w:numPr>
        <w:tabs>
          <w:tab w:val="left" w:pos="0"/>
        </w:tabs>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sz w:val="28"/>
          <w:szCs w:val="28"/>
          <w:lang w:val="en-GB"/>
        </w:rPr>
        <w:t>Kozmenko O.V. Actuarial calculations / O.V. Kozmenko. — Sumy: University Book, 2014. — 224 p.</w:t>
      </w:r>
    </w:p>
    <w:p w:rsidR="009E5391" w:rsidRPr="00C420A1" w:rsidRDefault="00D57BFF" w:rsidP="00D759AA">
      <w:pPr>
        <w:pStyle w:val="a3"/>
        <w:numPr>
          <w:ilvl w:val="0"/>
          <w:numId w:val="6"/>
        </w:numPr>
        <w:tabs>
          <w:tab w:val="left" w:pos="0"/>
        </w:tabs>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sz w:val="28"/>
          <w:szCs w:val="28"/>
          <w:lang w:val="en-GB"/>
        </w:rPr>
        <w:t>Kozmenko O.V. Insurance and reinsurance markets in the era of globalization: monograph / O.V. Kozmenko, S.M. Kozmenko, T.A. Vasilyeva. — Sumy: University Book, 2011. — 388 p.</w:t>
      </w:r>
    </w:p>
    <w:p w:rsidR="009E5391" w:rsidRPr="00C420A1" w:rsidRDefault="00D57BFF" w:rsidP="00D759AA">
      <w:pPr>
        <w:pStyle w:val="a3"/>
        <w:numPr>
          <w:ilvl w:val="0"/>
          <w:numId w:val="6"/>
        </w:numPr>
        <w:tabs>
          <w:tab w:val="left" w:pos="0"/>
        </w:tabs>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sz w:val="28"/>
          <w:szCs w:val="28"/>
          <w:lang w:val="en-GB"/>
        </w:rPr>
        <w:t>Kropelnytska S.O. Insurance: educational and methodological manual for students of correspondence courses in the areas of “Finance and Credit”, “Accounting and Audit” / S.O. Kropelnytska, R.I. Shchur. — Ivano-Frankivsk: Boychuk, 2012. — 134 p.</w:t>
      </w:r>
    </w:p>
    <w:p w:rsidR="009E5391" w:rsidRPr="00C420A1" w:rsidRDefault="00D57BFF" w:rsidP="00D759AA">
      <w:pPr>
        <w:pStyle w:val="a3"/>
        <w:numPr>
          <w:ilvl w:val="0"/>
          <w:numId w:val="6"/>
        </w:numPr>
        <w:tabs>
          <w:tab w:val="left" w:pos="0"/>
        </w:tabs>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sz w:val="28"/>
          <w:szCs w:val="28"/>
          <w:lang w:val="en-GB"/>
        </w:rPr>
        <w:t>Kucherenko V.V. Forms of integration of banking and insurance capital: monograph / V.V. Kucherenko, R. Dankevych, V.V. Trynchuk. — Lviv: Halychyna-Press, 2018. — P. 284.</w:t>
      </w:r>
    </w:p>
    <w:p w:rsidR="009E5391" w:rsidRPr="00C420A1" w:rsidRDefault="00D57BFF" w:rsidP="00D759AA">
      <w:pPr>
        <w:pStyle w:val="a3"/>
        <w:numPr>
          <w:ilvl w:val="0"/>
          <w:numId w:val="6"/>
        </w:numPr>
        <w:tabs>
          <w:tab w:val="left" w:pos="0"/>
        </w:tabs>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sz w:val="28"/>
          <w:szCs w:val="28"/>
          <w:lang w:val="en-GB"/>
        </w:rPr>
        <w:t>Nagaychuk N.G. Finances of insurance companies: a textbook. / N.G. Nagaychuk, O.O. Goncharenko. — Kyiv: UBS NBU, 2010. — 585 p.</w:t>
      </w:r>
    </w:p>
    <w:p w:rsidR="009E5391" w:rsidRPr="00C420A1" w:rsidRDefault="00D57BFF" w:rsidP="00D759AA">
      <w:pPr>
        <w:pStyle w:val="a3"/>
        <w:numPr>
          <w:ilvl w:val="0"/>
          <w:numId w:val="6"/>
        </w:numPr>
        <w:tabs>
          <w:tab w:val="left" w:pos="0"/>
        </w:tabs>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sz w:val="28"/>
          <w:szCs w:val="28"/>
          <w:lang w:val="en-GB"/>
        </w:rPr>
        <w:lastRenderedPageBreak/>
        <w:t>Osadets S.S. Insurance services: textbook / S.S. Osadets, T.M. Artyukh, O.O. Gamankova. — Kyiv: KNEU, 2007. — 464 p.</w:t>
      </w:r>
    </w:p>
    <w:p w:rsidR="009E5391" w:rsidRPr="00C420A1" w:rsidRDefault="009E5391" w:rsidP="00D759AA">
      <w:pPr>
        <w:pStyle w:val="a3"/>
        <w:tabs>
          <w:tab w:val="left" w:pos="0"/>
        </w:tabs>
        <w:spacing w:line="240" w:lineRule="auto"/>
        <w:ind w:firstLine="709"/>
        <w:jc w:val="both"/>
        <w:rPr>
          <w:rFonts w:ascii="Times New Roman" w:hAnsi="Times New Roman" w:cs="Times New Roman"/>
          <w:sz w:val="28"/>
          <w:szCs w:val="28"/>
          <w:lang w:val="en-GB"/>
        </w:rPr>
      </w:pPr>
    </w:p>
    <w:p w:rsidR="009E5391" w:rsidRPr="00C420A1" w:rsidRDefault="00D57BFF" w:rsidP="00D759AA">
      <w:pPr>
        <w:pStyle w:val="a3"/>
        <w:tabs>
          <w:tab w:val="left" w:pos="0"/>
        </w:tabs>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b/>
          <w:bCs/>
          <w:i/>
          <w:sz w:val="28"/>
          <w:szCs w:val="28"/>
          <w:lang w:val="en-GB" w:bidi="uk-UA"/>
        </w:rPr>
        <w:t>Electronic resources:</w:t>
      </w:r>
    </w:p>
    <w:p w:rsidR="009E5391" w:rsidRPr="00C420A1" w:rsidRDefault="00D57BFF" w:rsidP="00D759AA">
      <w:pPr>
        <w:pStyle w:val="a3"/>
        <w:numPr>
          <w:ilvl w:val="0"/>
          <w:numId w:val="7"/>
        </w:numPr>
        <w:tabs>
          <w:tab w:val="left" w:pos="0"/>
        </w:tabs>
        <w:spacing w:line="240" w:lineRule="auto"/>
        <w:ind w:left="709" w:firstLine="709"/>
        <w:jc w:val="both"/>
        <w:rPr>
          <w:rFonts w:ascii="Times New Roman" w:hAnsi="Times New Roman" w:cs="Times New Roman"/>
          <w:sz w:val="28"/>
          <w:szCs w:val="28"/>
          <w:lang w:val="en-GB"/>
        </w:rPr>
      </w:pPr>
      <w:r w:rsidRPr="00C420A1">
        <w:rPr>
          <w:rFonts w:ascii="Times New Roman" w:hAnsi="Times New Roman" w:cs="Times New Roman"/>
          <w:sz w:val="28"/>
          <w:szCs w:val="28"/>
          <w:lang w:val="en-GB"/>
        </w:rPr>
        <w:t>Official website of the League of Insurance Organizations of Ukraine [Electronic resource]. — Access mode: http://www.forinsurer.com (access date: 11.01.2026). — Screen name.</w:t>
      </w:r>
    </w:p>
    <w:p w:rsidR="009E5391" w:rsidRPr="00C420A1" w:rsidRDefault="00D57BFF" w:rsidP="00D759AA">
      <w:pPr>
        <w:pStyle w:val="a3"/>
        <w:numPr>
          <w:ilvl w:val="0"/>
          <w:numId w:val="7"/>
        </w:numPr>
        <w:tabs>
          <w:tab w:val="left" w:pos="0"/>
        </w:tabs>
        <w:spacing w:line="240" w:lineRule="auto"/>
        <w:ind w:left="709" w:firstLine="709"/>
        <w:jc w:val="both"/>
        <w:rPr>
          <w:rFonts w:ascii="Times New Roman" w:hAnsi="Times New Roman" w:cs="Times New Roman"/>
          <w:sz w:val="28"/>
          <w:szCs w:val="28"/>
          <w:lang w:val="en-GB"/>
        </w:rPr>
      </w:pPr>
      <w:r w:rsidRPr="00C420A1">
        <w:rPr>
          <w:rFonts w:ascii="Times New Roman" w:hAnsi="Times New Roman" w:cs="Times New Roman"/>
          <w:sz w:val="28"/>
          <w:szCs w:val="28"/>
          <w:lang w:val="en-GB"/>
        </w:rPr>
        <w:t>Official website of the National Bank of Ukraine [Electronic resource]. — Access mode: https://bank.gov.ua (access date: 11.01.2026). — Screen name.</w:t>
      </w:r>
    </w:p>
    <w:p w:rsidR="009E5391" w:rsidRPr="00C420A1" w:rsidRDefault="00D57BFF" w:rsidP="00D759AA">
      <w:pPr>
        <w:pStyle w:val="a3"/>
        <w:numPr>
          <w:ilvl w:val="0"/>
          <w:numId w:val="7"/>
        </w:numPr>
        <w:tabs>
          <w:tab w:val="left" w:pos="0"/>
        </w:tabs>
        <w:spacing w:line="240" w:lineRule="auto"/>
        <w:ind w:left="851" w:firstLine="709"/>
        <w:jc w:val="both"/>
        <w:rPr>
          <w:rFonts w:ascii="Times New Roman" w:hAnsi="Times New Roman" w:cs="Times New Roman"/>
          <w:sz w:val="28"/>
          <w:szCs w:val="28"/>
          <w:lang w:val="en-GB"/>
        </w:rPr>
      </w:pPr>
      <w:r w:rsidRPr="00C420A1">
        <w:rPr>
          <w:rFonts w:ascii="Times New Roman" w:hAnsi="Times New Roman" w:cs="Times New Roman"/>
          <w:sz w:val="28"/>
          <w:szCs w:val="28"/>
          <w:lang w:val="en-GB"/>
        </w:rPr>
        <w:t>On Insurance: Law of Ukraine of March 7, 1996 No. 85/96-VR [Electronic resource] // Database "Legislation of Ukraine" / Verkhovna Rada of Ukraine. — Access mode: http://iportal.rada.gov.ua (access date: 01/27/2026). — Screen title</w:t>
      </w:r>
    </w:p>
    <w:p w:rsidR="009E5391" w:rsidRPr="00C420A1" w:rsidRDefault="00D57BFF" w:rsidP="00D759AA">
      <w:pPr>
        <w:pStyle w:val="a3"/>
        <w:numPr>
          <w:ilvl w:val="0"/>
          <w:numId w:val="7"/>
        </w:numPr>
        <w:tabs>
          <w:tab w:val="left" w:pos="0"/>
        </w:tabs>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sz w:val="28"/>
          <w:szCs w:val="28"/>
          <w:lang w:val="en-GB"/>
        </w:rPr>
        <w:t>Magazine "Insurance" [Electronic resource] // Forinsurer: online magazine. — Access mode: www.forinsurer.com (access date: 01/27/2026). — Screen name.</w:t>
      </w:r>
    </w:p>
    <w:p w:rsidR="009E5391" w:rsidRPr="00C420A1" w:rsidRDefault="00D57BFF" w:rsidP="00D759AA">
      <w:pPr>
        <w:pStyle w:val="a3"/>
        <w:numPr>
          <w:ilvl w:val="0"/>
          <w:numId w:val="7"/>
        </w:numPr>
        <w:tabs>
          <w:tab w:val="left" w:pos="0"/>
        </w:tabs>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sz w:val="28"/>
          <w:szCs w:val="28"/>
          <w:lang w:val="en-GB"/>
        </w:rPr>
        <w:t>On financial services and state regulation of financial services markets [Electronic resource]: Law of Ukraine, doc. No. 2664-III, ed. dated 04.10.2020 // Database "Legislation of Ukraine" / Verkhovna Rada of Ukraine. — Access mode: https://zakon.rada.gov.ua/laws/ show/2664-14#Text (access date: 11.01.2021). — Screen title.</w:t>
      </w:r>
    </w:p>
    <w:p w:rsidR="009E5391" w:rsidRPr="00C420A1" w:rsidRDefault="00D57BFF" w:rsidP="00D759AA">
      <w:pPr>
        <w:pStyle w:val="a3"/>
        <w:numPr>
          <w:ilvl w:val="0"/>
          <w:numId w:val="7"/>
        </w:numPr>
        <w:tabs>
          <w:tab w:val="left" w:pos="0"/>
        </w:tabs>
        <w:spacing w:line="240" w:lineRule="auto"/>
        <w:ind w:firstLine="709"/>
        <w:jc w:val="both"/>
        <w:rPr>
          <w:rFonts w:ascii="Times New Roman" w:hAnsi="Times New Roman" w:cs="Times New Roman"/>
          <w:sz w:val="28"/>
          <w:szCs w:val="28"/>
          <w:lang w:val="en-GB"/>
        </w:rPr>
      </w:pPr>
      <w:r w:rsidRPr="00C420A1">
        <w:rPr>
          <w:rFonts w:ascii="Times New Roman" w:hAnsi="Times New Roman" w:cs="Times New Roman"/>
          <w:sz w:val="28"/>
          <w:szCs w:val="28"/>
          <w:lang w:val="en-GB"/>
        </w:rPr>
        <w:t>On compulsory insurance of civil liability of owners of land vehicles [Electronic resource]: Law of Ukraine, doc. No. 1961-IV, ed. dated 03.07.2020 // Database "Legislation of Ukraine" / Verkhovna Rada of Ukraine. — Access mode: https://zakon.rada.gov.ua/laws/show/1961-15 (date of access: 11.01.2026). — Screen title.</w:t>
      </w:r>
    </w:p>
    <w:p w:rsidR="009E5391" w:rsidRPr="00C420A1" w:rsidRDefault="009E5391" w:rsidP="00D759AA">
      <w:pPr>
        <w:spacing w:line="240" w:lineRule="auto"/>
        <w:ind w:firstLine="709"/>
        <w:jc w:val="both"/>
        <w:rPr>
          <w:rFonts w:ascii="Times New Roman" w:hAnsi="Times New Roman" w:cs="Times New Roman"/>
          <w:sz w:val="28"/>
          <w:szCs w:val="28"/>
          <w:lang w:val="en-GB"/>
        </w:rPr>
      </w:pPr>
    </w:p>
    <w:p w:rsidR="009E5391" w:rsidRPr="00C420A1" w:rsidRDefault="009E5391">
      <w:pPr>
        <w:rPr>
          <w:rFonts w:ascii="Times New Roman" w:hAnsi="Times New Roman" w:cs="Times New Roman"/>
          <w:sz w:val="28"/>
          <w:szCs w:val="28"/>
          <w:lang w:val="en-GB"/>
        </w:rPr>
      </w:pPr>
    </w:p>
    <w:sectPr w:rsidR="009E5391" w:rsidRPr="00C420A1">
      <w:pgSz w:w="11906" w:h="16838"/>
      <w:pgMar w:top="1134" w:right="851" w:bottom="1134" w:left="11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B4D" w:rsidRDefault="00721B4D">
      <w:pPr>
        <w:spacing w:line="240" w:lineRule="auto"/>
      </w:pPr>
      <w:r>
        <w:separator/>
      </w:r>
    </w:p>
  </w:endnote>
  <w:endnote w:type="continuationSeparator" w:id="0">
    <w:p w:rsidR="00721B4D" w:rsidRDefault="00721B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B4D" w:rsidRDefault="00721B4D">
      <w:pPr>
        <w:spacing w:after="0"/>
      </w:pPr>
      <w:r>
        <w:separator/>
      </w:r>
    </w:p>
  </w:footnote>
  <w:footnote w:type="continuationSeparator" w:id="0">
    <w:p w:rsidR="00721B4D" w:rsidRDefault="00721B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DE9433A"/>
    <w:multiLevelType w:val="multilevel"/>
    <w:tmpl w:val="0DE9433A"/>
    <w:lvl w:ilvl="0">
      <w:numFmt w:val="bullet"/>
      <w:lvlText w:val="-"/>
      <w:lvlJc w:val="left"/>
      <w:pPr>
        <w:tabs>
          <w:tab w:val="left" w:pos="720"/>
        </w:tabs>
        <w:ind w:left="720" w:hanging="360"/>
      </w:pPr>
      <w:rPr>
        <w:rFonts w:ascii="Times New Roman" w:eastAsia="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78F330E"/>
    <w:multiLevelType w:val="multilevel"/>
    <w:tmpl w:val="378F330E"/>
    <w:lvl w:ilvl="0">
      <w:numFmt w:val="bullet"/>
      <w:lvlText w:val="-"/>
      <w:lvlJc w:val="left"/>
      <w:pPr>
        <w:tabs>
          <w:tab w:val="left" w:pos="720"/>
        </w:tabs>
        <w:ind w:left="720" w:hanging="360"/>
      </w:pPr>
      <w:rPr>
        <w:rFonts w:ascii="Times New Roman" w:eastAsia="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51027EA8"/>
    <w:multiLevelType w:val="multilevel"/>
    <w:tmpl w:val="51027EA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22F13B7"/>
    <w:multiLevelType w:val="multilevel"/>
    <w:tmpl w:val="522F13B7"/>
    <w:lvl w:ilvl="0">
      <w:numFmt w:val="bullet"/>
      <w:lvlText w:val="-"/>
      <w:lvlJc w:val="left"/>
      <w:pPr>
        <w:tabs>
          <w:tab w:val="left" w:pos="720"/>
        </w:tabs>
        <w:ind w:left="720" w:hanging="360"/>
      </w:pPr>
      <w:rPr>
        <w:rFonts w:ascii="Times New Roman" w:eastAsia="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57FB0330"/>
    <w:multiLevelType w:val="multilevel"/>
    <w:tmpl w:val="57FB03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71F3591"/>
    <w:multiLevelType w:val="multilevel"/>
    <w:tmpl w:val="771F3591"/>
    <w:lvl w:ilvl="0">
      <w:numFmt w:val="bullet"/>
      <w:lvlText w:val="-"/>
      <w:lvlJc w:val="left"/>
      <w:pPr>
        <w:tabs>
          <w:tab w:val="left" w:pos="720"/>
        </w:tabs>
        <w:ind w:left="720" w:hanging="360"/>
      </w:pPr>
      <w:rPr>
        <w:rFonts w:ascii="Times New Roman" w:eastAsia="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EDE"/>
    <w:rsid w:val="00007F11"/>
    <w:rsid w:val="000D6AC0"/>
    <w:rsid w:val="00254A7C"/>
    <w:rsid w:val="002C5126"/>
    <w:rsid w:val="002E4362"/>
    <w:rsid w:val="0035105A"/>
    <w:rsid w:val="003C6EDE"/>
    <w:rsid w:val="00421AFA"/>
    <w:rsid w:val="00721B4D"/>
    <w:rsid w:val="007A6FBF"/>
    <w:rsid w:val="00895DF9"/>
    <w:rsid w:val="00992B0B"/>
    <w:rsid w:val="009E5391"/>
    <w:rsid w:val="00A3241E"/>
    <w:rsid w:val="00AF6E65"/>
    <w:rsid w:val="00B86F49"/>
    <w:rsid w:val="00C420A1"/>
    <w:rsid w:val="00CE7718"/>
    <w:rsid w:val="00D512A4"/>
    <w:rsid w:val="00D57BFF"/>
    <w:rsid w:val="00D64196"/>
    <w:rsid w:val="00D759AA"/>
    <w:rsid w:val="4C2A1EE6"/>
    <w:rsid w:val="73F21138"/>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7BB779-1DFB-44DE-B423-A9BE7975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Style40">
    <w:name w:val="_Style 40"/>
    <w:basedOn w:val="a1"/>
    <w:qFormat/>
    <w:rPr>
      <w:rFonts w:ascii="Times New Roman" w:eastAsia="Times New Roman" w:hAnsi="Times New Roman" w:cs="Times New Roman"/>
      <w:lang w:eastAsia="uk-UA"/>
    </w:rPr>
    <w:tblPr>
      <w:tblCellMar>
        <w:left w:w="115" w:type="dxa"/>
        <w:right w:w="115" w:type="dxa"/>
      </w:tblCellMar>
    </w:tblPr>
  </w:style>
  <w:style w:type="paragraph" w:styleId="a3">
    <w:name w:val="List Paragraph"/>
    <w:basedOn w:val="a"/>
    <w:uiPriority w:val="34"/>
    <w:qFormat/>
    <w:pPr>
      <w:ind w:left="720"/>
      <w:contextualSpacing/>
    </w:pPr>
  </w:style>
  <w:style w:type="paragraph" w:styleId="a4">
    <w:name w:val="Balloon Text"/>
    <w:basedOn w:val="a"/>
    <w:link w:val="a5"/>
    <w:uiPriority w:val="99"/>
    <w:semiHidden/>
    <w:unhideWhenUsed/>
    <w:rsid w:val="00D512A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12A4"/>
    <w:rPr>
      <w:rFonts w:ascii="Tahoma" w:hAnsi="Tahoma" w:cs="Tahoma"/>
      <w:sz w:val="16"/>
      <w:szCs w:val="16"/>
      <w:lang w:val="uk-UA" w:eastAsia="en-US"/>
    </w:rPr>
  </w:style>
  <w:style w:type="paragraph" w:styleId="a6">
    <w:name w:val="header"/>
    <w:basedOn w:val="a"/>
    <w:link w:val="a7"/>
    <w:uiPriority w:val="99"/>
    <w:unhideWhenUsed/>
    <w:rsid w:val="00C420A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420A1"/>
    <w:rPr>
      <w:sz w:val="22"/>
      <w:szCs w:val="22"/>
      <w:lang w:val="uk-UA" w:eastAsia="en-US"/>
    </w:rPr>
  </w:style>
  <w:style w:type="paragraph" w:styleId="a8">
    <w:name w:val="footer"/>
    <w:basedOn w:val="a"/>
    <w:link w:val="a9"/>
    <w:uiPriority w:val="99"/>
    <w:unhideWhenUsed/>
    <w:rsid w:val="00C420A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420A1"/>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411B4-DF45-475A-8312-E40008447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2955</Words>
  <Characters>16849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lenovo</cp:lastModifiedBy>
  <cp:revision>4</cp:revision>
  <dcterms:created xsi:type="dcterms:W3CDTF">2026-01-31T15:29:00Z</dcterms:created>
  <dcterms:modified xsi:type="dcterms:W3CDTF">2026-02-10T09:15:00Z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D31C5347AA674EAE9738E23684190C04_12</vt:lpwstr>
  </property>
</Properties>
</file>