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2FB2E" w14:textId="77777777" w:rsidR="00447D5D" w:rsidRPr="00DB60F9" w:rsidRDefault="00447D5D" w:rsidP="00DB60F9">
      <w:pPr>
        <w:tabs>
          <w:tab w:val="left" w:pos="10065"/>
        </w:tabs>
        <w:ind w:firstLine="567"/>
        <w:jc w:val="both"/>
        <w:rPr>
          <w:bCs/>
          <w:sz w:val="28"/>
          <w:szCs w:val="28"/>
          <w:lang w:val="en-GB"/>
        </w:rPr>
      </w:pPr>
    </w:p>
    <w:p w14:paraId="7E69A6FF" w14:textId="77777777" w:rsidR="00447D5D" w:rsidRPr="00157502" w:rsidRDefault="00447D5D" w:rsidP="00DB60F9">
      <w:pPr>
        <w:widowControl w:val="0"/>
        <w:tabs>
          <w:tab w:val="left" w:pos="1134"/>
        </w:tabs>
        <w:ind w:firstLine="567"/>
        <w:jc w:val="center"/>
        <w:rPr>
          <w:b/>
          <w:bCs/>
          <w:color w:val="000000"/>
          <w:sz w:val="32"/>
          <w:szCs w:val="32"/>
          <w:lang w:val="en-GB"/>
        </w:rPr>
      </w:pPr>
      <w:bookmarkStart w:id="0" w:name="_Hlk220760698"/>
      <w:r w:rsidRPr="00157502">
        <w:rPr>
          <w:b/>
          <w:bCs/>
          <w:color w:val="000000"/>
          <w:sz w:val="32"/>
          <w:szCs w:val="32"/>
          <w:lang w:val="en-GB"/>
        </w:rPr>
        <w:t>PJSC ‘Higher Educational Institution</w:t>
      </w:r>
    </w:p>
    <w:p w14:paraId="36387448" w14:textId="77777777" w:rsidR="00447D5D" w:rsidRPr="00157502" w:rsidRDefault="00447D5D" w:rsidP="00DB60F9">
      <w:pPr>
        <w:widowControl w:val="0"/>
        <w:tabs>
          <w:tab w:val="left" w:pos="1134"/>
        </w:tabs>
        <w:ind w:firstLine="567"/>
        <w:jc w:val="center"/>
        <w:rPr>
          <w:b/>
          <w:bCs/>
          <w:color w:val="000000"/>
          <w:sz w:val="32"/>
          <w:szCs w:val="32"/>
          <w:lang w:val="en-GB"/>
        </w:rPr>
      </w:pPr>
      <w:r w:rsidRPr="00157502">
        <w:rPr>
          <w:b/>
          <w:bCs/>
          <w:color w:val="000000"/>
          <w:sz w:val="32"/>
          <w:szCs w:val="32"/>
          <w:lang w:val="en-GB"/>
        </w:rPr>
        <w:t>’Interregional Academy of Personnel Management"</w:t>
      </w:r>
    </w:p>
    <w:p w14:paraId="2ED1BA82" w14:textId="77777777" w:rsidR="00447D5D" w:rsidRPr="00DB60F9" w:rsidRDefault="00447D5D" w:rsidP="00DB60F9">
      <w:pPr>
        <w:widowControl w:val="0"/>
        <w:tabs>
          <w:tab w:val="left" w:pos="1134"/>
        </w:tabs>
        <w:ind w:firstLine="567"/>
        <w:jc w:val="both"/>
        <w:rPr>
          <w:color w:val="000000"/>
          <w:sz w:val="24"/>
          <w:szCs w:val="24"/>
          <w:lang w:val="en-GB"/>
        </w:rPr>
      </w:pPr>
    </w:p>
    <w:p w14:paraId="3EECEA96" w14:textId="199B01F7" w:rsidR="00447D5D" w:rsidRPr="00DB60F9" w:rsidRDefault="00447D5D" w:rsidP="00DB60F9">
      <w:pPr>
        <w:widowControl w:val="0"/>
        <w:tabs>
          <w:tab w:val="left" w:pos="1134"/>
        </w:tabs>
        <w:ind w:firstLine="567"/>
        <w:jc w:val="center"/>
        <w:rPr>
          <w:color w:val="000000"/>
          <w:sz w:val="24"/>
          <w:szCs w:val="24"/>
          <w:lang w:val="en-GB"/>
        </w:rPr>
      </w:pPr>
      <w:r w:rsidRPr="00DB60F9">
        <w:rPr>
          <w:noProof/>
          <w:color w:val="000000"/>
          <w:sz w:val="24"/>
          <w:szCs w:val="24"/>
        </w:rPr>
        <w:drawing>
          <wp:inline distT="0" distB="0" distL="0" distR="0" wp14:anchorId="5D075C38" wp14:editId="6E6E540A">
            <wp:extent cx="690880" cy="814705"/>
            <wp:effectExtent l="0" t="0" r="0" b="4445"/>
            <wp:docPr id="2" name="Рисунок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814705"/>
                    </a:xfrm>
                    <a:prstGeom prst="rect">
                      <a:avLst/>
                    </a:prstGeom>
                    <a:noFill/>
                    <a:ln>
                      <a:noFill/>
                    </a:ln>
                  </pic:spPr>
                </pic:pic>
              </a:graphicData>
            </a:graphic>
          </wp:inline>
        </w:drawing>
      </w:r>
    </w:p>
    <w:p w14:paraId="21F062C5" w14:textId="77777777" w:rsidR="00447D5D" w:rsidRPr="00DB60F9" w:rsidRDefault="00447D5D" w:rsidP="00DB60F9">
      <w:pPr>
        <w:widowControl w:val="0"/>
        <w:tabs>
          <w:tab w:val="left" w:pos="1134"/>
        </w:tabs>
        <w:ind w:firstLine="567"/>
        <w:jc w:val="both"/>
        <w:rPr>
          <w:color w:val="000000"/>
          <w:sz w:val="24"/>
          <w:szCs w:val="24"/>
          <w:lang w:val="en-GB"/>
        </w:rPr>
      </w:pPr>
    </w:p>
    <w:p w14:paraId="1E09F716" w14:textId="77777777" w:rsidR="00447D5D" w:rsidRPr="00DB60F9" w:rsidRDefault="00447D5D" w:rsidP="00DB60F9">
      <w:pPr>
        <w:widowControl w:val="0"/>
        <w:tabs>
          <w:tab w:val="left" w:pos="1134"/>
        </w:tabs>
        <w:ind w:firstLine="567"/>
        <w:jc w:val="both"/>
        <w:rPr>
          <w:color w:val="000000"/>
          <w:sz w:val="24"/>
          <w:szCs w:val="24"/>
          <w:lang w:val="en-GB"/>
        </w:rPr>
      </w:pPr>
    </w:p>
    <w:p w14:paraId="7F58C075" w14:textId="77777777" w:rsidR="00447D5D" w:rsidRPr="00DB60F9" w:rsidRDefault="00447D5D" w:rsidP="00DB60F9">
      <w:pPr>
        <w:widowControl w:val="0"/>
        <w:tabs>
          <w:tab w:val="left" w:pos="1134"/>
        </w:tabs>
        <w:ind w:firstLine="567"/>
        <w:jc w:val="both"/>
        <w:rPr>
          <w:color w:val="000000"/>
          <w:sz w:val="24"/>
          <w:szCs w:val="24"/>
          <w:lang w:val="en-GB"/>
        </w:rPr>
      </w:pPr>
    </w:p>
    <w:p w14:paraId="0ADC54EC" w14:textId="77777777" w:rsidR="00447D5D" w:rsidRPr="00DB60F9" w:rsidRDefault="00447D5D" w:rsidP="00DB60F9">
      <w:pPr>
        <w:widowControl w:val="0"/>
        <w:tabs>
          <w:tab w:val="left" w:pos="1134"/>
        </w:tabs>
        <w:ind w:firstLine="567"/>
        <w:jc w:val="both"/>
        <w:rPr>
          <w:color w:val="000000"/>
          <w:sz w:val="24"/>
          <w:szCs w:val="24"/>
          <w:lang w:val="en-GB"/>
        </w:rPr>
      </w:pPr>
    </w:p>
    <w:p w14:paraId="41B2A47F" w14:textId="77777777" w:rsidR="00447D5D" w:rsidRPr="00DB60F9" w:rsidRDefault="00447D5D" w:rsidP="00DB60F9">
      <w:pPr>
        <w:widowControl w:val="0"/>
        <w:tabs>
          <w:tab w:val="left" w:pos="1134"/>
        </w:tabs>
        <w:ind w:firstLine="567"/>
        <w:jc w:val="both"/>
        <w:rPr>
          <w:color w:val="000000"/>
          <w:sz w:val="24"/>
          <w:szCs w:val="24"/>
          <w:lang w:val="en-GB"/>
        </w:rPr>
      </w:pPr>
    </w:p>
    <w:p w14:paraId="7D5D6FE7" w14:textId="77777777" w:rsidR="00447D5D" w:rsidRPr="00DB60F9" w:rsidRDefault="00447D5D" w:rsidP="00DB60F9">
      <w:pPr>
        <w:widowControl w:val="0"/>
        <w:tabs>
          <w:tab w:val="left" w:pos="1134"/>
        </w:tabs>
        <w:ind w:firstLine="567"/>
        <w:jc w:val="center"/>
        <w:rPr>
          <w:b/>
          <w:bCs/>
          <w:i/>
          <w:iCs/>
          <w:color w:val="000000"/>
          <w:sz w:val="28"/>
          <w:szCs w:val="28"/>
          <w:lang w:val="en-GB"/>
        </w:rPr>
      </w:pPr>
      <w:r w:rsidRPr="00DB60F9">
        <w:rPr>
          <w:b/>
          <w:bCs/>
          <w:i/>
          <w:iCs/>
          <w:color w:val="000000"/>
          <w:sz w:val="28"/>
          <w:szCs w:val="28"/>
          <w:lang w:val="en-GB"/>
        </w:rPr>
        <w:t>SYLLABUS OF THE ACADEMIC DISCIPLINE</w:t>
      </w:r>
    </w:p>
    <w:p w14:paraId="049AF3F9" w14:textId="6A5D34BB" w:rsidR="00447D5D" w:rsidRPr="00DB60F9" w:rsidRDefault="00447D5D" w:rsidP="00DB60F9">
      <w:pPr>
        <w:widowControl w:val="0"/>
        <w:tabs>
          <w:tab w:val="left" w:pos="1134"/>
        </w:tabs>
        <w:ind w:firstLine="567"/>
        <w:jc w:val="center"/>
        <w:rPr>
          <w:color w:val="000000"/>
          <w:sz w:val="28"/>
          <w:szCs w:val="28"/>
          <w:lang w:val="en-GB"/>
        </w:rPr>
      </w:pPr>
      <w:bookmarkStart w:id="1" w:name="_GoBack"/>
      <w:bookmarkEnd w:id="1"/>
      <w:r w:rsidRPr="00DB60F9">
        <w:rPr>
          <w:b/>
          <w:bCs/>
          <w:i/>
          <w:iCs/>
          <w:color w:val="000000"/>
          <w:sz w:val="28"/>
          <w:szCs w:val="28"/>
          <w:lang w:val="en-GB"/>
        </w:rPr>
        <w:t>SYSTEM OF NATIONAL ACCOUNTS</w:t>
      </w:r>
    </w:p>
    <w:p w14:paraId="478E3F18" w14:textId="77777777" w:rsidR="00447D5D" w:rsidRPr="00DB60F9" w:rsidRDefault="00447D5D" w:rsidP="00DB60F9">
      <w:pPr>
        <w:widowControl w:val="0"/>
        <w:tabs>
          <w:tab w:val="left" w:pos="1134"/>
        </w:tabs>
        <w:spacing w:line="360" w:lineRule="auto"/>
        <w:ind w:firstLine="567"/>
        <w:jc w:val="both"/>
        <w:rPr>
          <w:color w:val="000000"/>
          <w:sz w:val="28"/>
          <w:szCs w:val="28"/>
          <w:lang w:val="en-GB"/>
        </w:rPr>
      </w:pPr>
    </w:p>
    <w:p w14:paraId="371758EE"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p>
    <w:p w14:paraId="15BB7ACE"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r w:rsidRPr="00157502">
        <w:rPr>
          <w:color w:val="000000"/>
          <w:sz w:val="28"/>
          <w:szCs w:val="28"/>
          <w:lang w:val="en-GB"/>
        </w:rPr>
        <w:t>Speciality:    D3 Management</w:t>
      </w:r>
    </w:p>
    <w:p w14:paraId="5462EA3B"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r w:rsidRPr="00157502">
        <w:rPr>
          <w:color w:val="000000"/>
          <w:sz w:val="28"/>
          <w:szCs w:val="28"/>
          <w:lang w:val="en-GB"/>
        </w:rPr>
        <w:t>Educational level:    second (master's) level</w:t>
      </w:r>
    </w:p>
    <w:p w14:paraId="71C0B884"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r w:rsidRPr="00157502">
        <w:rPr>
          <w:color w:val="000000"/>
          <w:sz w:val="28"/>
          <w:szCs w:val="28"/>
          <w:lang w:val="en-GB"/>
        </w:rPr>
        <w:t>Study programme:    Management</w:t>
      </w:r>
    </w:p>
    <w:p w14:paraId="09738D0D"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p>
    <w:p w14:paraId="30F6F12F" w14:textId="77777777" w:rsidR="00447D5D" w:rsidRPr="00157502" w:rsidRDefault="00447D5D" w:rsidP="00DB60F9">
      <w:pPr>
        <w:widowControl w:val="0"/>
        <w:tabs>
          <w:tab w:val="left" w:pos="1134"/>
        </w:tabs>
        <w:spacing w:line="360" w:lineRule="auto"/>
        <w:ind w:firstLine="567"/>
        <w:jc w:val="both"/>
        <w:rPr>
          <w:color w:val="000000"/>
          <w:sz w:val="28"/>
          <w:szCs w:val="28"/>
          <w:lang w:val="en-GB"/>
        </w:rPr>
      </w:pPr>
    </w:p>
    <w:p w14:paraId="0C8F5A2A"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7282B8AC"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1BF3A043"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6C57F4E4"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055AC4C5"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063B6973"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304916E0"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7EFF6EC1"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2848EB15"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106F5FF8"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1BC170AE" w14:textId="77777777"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670C96E7" w14:textId="5568D033"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31080A19" w14:textId="1C782532" w:rsidR="00447D5D" w:rsidRPr="00DB60F9" w:rsidRDefault="00447D5D" w:rsidP="00DB60F9">
      <w:pPr>
        <w:widowControl w:val="0"/>
        <w:tabs>
          <w:tab w:val="left" w:pos="1134"/>
        </w:tabs>
        <w:spacing w:line="360" w:lineRule="auto"/>
        <w:ind w:firstLine="567"/>
        <w:jc w:val="both"/>
        <w:rPr>
          <w:color w:val="000000"/>
          <w:sz w:val="24"/>
          <w:szCs w:val="24"/>
          <w:lang w:val="en-GB"/>
        </w:rPr>
      </w:pPr>
    </w:p>
    <w:p w14:paraId="690617FF" w14:textId="77777777" w:rsidR="00447D5D" w:rsidRPr="00DB60F9" w:rsidRDefault="00447D5D" w:rsidP="00157502">
      <w:pPr>
        <w:widowControl w:val="0"/>
        <w:tabs>
          <w:tab w:val="left" w:pos="1134"/>
        </w:tabs>
        <w:spacing w:line="360" w:lineRule="auto"/>
        <w:jc w:val="both"/>
        <w:rPr>
          <w:color w:val="000000"/>
          <w:sz w:val="24"/>
          <w:szCs w:val="24"/>
          <w:lang w:val="en-GB"/>
        </w:rPr>
      </w:pPr>
    </w:p>
    <w:p w14:paraId="29D38A0C" w14:textId="77777777" w:rsidR="00447D5D" w:rsidRPr="00157502" w:rsidRDefault="00447D5D" w:rsidP="00DB60F9">
      <w:pPr>
        <w:widowControl w:val="0"/>
        <w:ind w:firstLine="567"/>
        <w:jc w:val="center"/>
        <w:rPr>
          <w:sz w:val="28"/>
          <w:szCs w:val="28"/>
          <w:lang w:val="en-GB"/>
        </w:rPr>
      </w:pPr>
      <w:r w:rsidRPr="00157502">
        <w:rPr>
          <w:color w:val="000000"/>
          <w:sz w:val="28"/>
          <w:szCs w:val="28"/>
          <w:lang w:val="en-GB"/>
        </w:rPr>
        <w:t>MAUP 2025</w:t>
      </w:r>
    </w:p>
    <w:bookmarkEnd w:id="0"/>
    <w:p w14:paraId="3363C43A" w14:textId="77777777" w:rsidR="00447D5D" w:rsidRPr="00DB60F9" w:rsidRDefault="00447D5D" w:rsidP="00DB60F9">
      <w:pPr>
        <w:widowControl w:val="0"/>
        <w:ind w:firstLine="567"/>
        <w:rPr>
          <w:color w:val="000000"/>
          <w:sz w:val="24"/>
          <w:szCs w:val="24"/>
          <w:lang w:val="en-GB"/>
        </w:rPr>
      </w:pPr>
    </w:p>
    <w:p w14:paraId="00E974CF" w14:textId="77777777" w:rsidR="00447D5D" w:rsidRPr="00DB60F9" w:rsidRDefault="00447D5D" w:rsidP="00DB60F9">
      <w:pPr>
        <w:tabs>
          <w:tab w:val="left" w:pos="10065"/>
        </w:tabs>
        <w:ind w:firstLine="567"/>
        <w:jc w:val="both"/>
        <w:rPr>
          <w:bCs/>
          <w:sz w:val="28"/>
          <w:szCs w:val="28"/>
          <w:lang w:val="en-GB"/>
        </w:rPr>
      </w:pPr>
    </w:p>
    <w:p w14:paraId="008D6BDF" w14:textId="25D86746" w:rsidR="00447D5D" w:rsidRPr="00DB60F9" w:rsidRDefault="00447D5D" w:rsidP="00DB60F9">
      <w:pPr>
        <w:ind w:firstLine="567"/>
        <w:rPr>
          <w:bCs/>
          <w:sz w:val="28"/>
          <w:szCs w:val="28"/>
          <w:lang w:val="en-GB"/>
        </w:rPr>
      </w:pPr>
    </w:p>
    <w:p w14:paraId="70BD0C9F" w14:textId="03EDFD79" w:rsidR="003630C7" w:rsidRPr="00157502" w:rsidRDefault="003630C7" w:rsidP="00DB60F9">
      <w:pPr>
        <w:widowControl w:val="0"/>
        <w:tabs>
          <w:tab w:val="left" w:pos="1134"/>
        </w:tabs>
        <w:ind w:firstLine="567"/>
        <w:jc w:val="center"/>
        <w:rPr>
          <w:bCs/>
          <w:sz w:val="24"/>
          <w:szCs w:val="24"/>
          <w:lang w:val="en-GB"/>
        </w:rPr>
      </w:pPr>
      <w:bookmarkStart w:id="2" w:name="_Hlk220760953"/>
      <w:r w:rsidRPr="00157502">
        <w:rPr>
          <w:b/>
          <w:sz w:val="24"/>
          <w:szCs w:val="24"/>
          <w:lang w:val="en-GB"/>
        </w:rPr>
        <w:t>General information about the academic discipline</w:t>
      </w:r>
      <w:r w:rsidR="00C10668" w:rsidRPr="00157502">
        <w:rPr>
          <w:b/>
          <w:sz w:val="24"/>
          <w:szCs w:val="24"/>
          <w:lang w:val="en-GB"/>
        </w:rPr>
        <w:t xml:space="preserve"> </w:t>
      </w:r>
    </w:p>
    <w:tbl>
      <w:tblPr>
        <w:tblpPr w:leftFromText="180" w:rightFromText="180" w:vertAnchor="text" w:tblpX="91" w:tblpY="293"/>
        <w:tblOverlap w:val="never"/>
        <w:tblW w:w="5000" w:type="pct"/>
        <w:tblLayout w:type="fixed"/>
        <w:tblLook w:val="0000" w:firstRow="0" w:lastRow="0" w:firstColumn="0" w:lastColumn="0" w:noHBand="0" w:noVBand="0"/>
      </w:tblPr>
      <w:tblGrid>
        <w:gridCol w:w="3516"/>
        <w:gridCol w:w="6255"/>
      </w:tblGrid>
      <w:tr w:rsidR="003630C7" w:rsidRPr="00157502" w14:paraId="450B85A5" w14:textId="77777777" w:rsidTr="00B40B3D">
        <w:trPr>
          <w:trHeight w:val="290"/>
        </w:trPr>
        <w:tc>
          <w:tcPr>
            <w:tcW w:w="3757" w:type="dxa"/>
            <w:tcBorders>
              <w:top w:val="single" w:sz="4" w:space="0" w:color="000000"/>
              <w:left w:val="single" w:sz="4" w:space="0" w:color="000000"/>
              <w:bottom w:val="single" w:sz="4" w:space="0" w:color="000000"/>
              <w:right w:val="single" w:sz="4" w:space="0" w:color="000000"/>
            </w:tcBorders>
          </w:tcPr>
          <w:p w14:paraId="1F9A29D2" w14:textId="77777777" w:rsidR="003630C7" w:rsidRPr="00157502" w:rsidRDefault="003630C7" w:rsidP="00157502">
            <w:pPr>
              <w:widowControl w:val="0"/>
              <w:ind w:firstLine="27"/>
              <w:jc w:val="both"/>
              <w:rPr>
                <w:sz w:val="24"/>
                <w:szCs w:val="24"/>
                <w:lang w:val="en-GB"/>
              </w:rPr>
            </w:pPr>
            <w:r w:rsidRPr="00157502">
              <w:rPr>
                <w:sz w:val="24"/>
                <w:szCs w:val="24"/>
                <w:lang w:val="en-GB"/>
              </w:rPr>
              <w:t xml:space="preserve">Name of the academic course </w:t>
            </w:r>
          </w:p>
        </w:tc>
        <w:tc>
          <w:tcPr>
            <w:tcW w:w="6698" w:type="dxa"/>
            <w:tcBorders>
              <w:top w:val="single" w:sz="4" w:space="0" w:color="000000"/>
              <w:left w:val="single" w:sz="4" w:space="0" w:color="000000"/>
              <w:bottom w:val="single" w:sz="4" w:space="0" w:color="000000"/>
              <w:right w:val="single" w:sz="4" w:space="0" w:color="000000"/>
            </w:tcBorders>
          </w:tcPr>
          <w:p w14:paraId="78433314" w14:textId="70682069" w:rsidR="003630C7" w:rsidRPr="00157502" w:rsidRDefault="00C10668" w:rsidP="00EF2DA5">
            <w:pPr>
              <w:widowControl w:val="0"/>
              <w:tabs>
                <w:tab w:val="left" w:pos="56"/>
              </w:tabs>
              <w:ind w:firstLine="56"/>
              <w:jc w:val="both"/>
              <w:rPr>
                <w:sz w:val="24"/>
                <w:szCs w:val="24"/>
                <w:lang w:val="en-GB"/>
              </w:rPr>
            </w:pPr>
            <w:r w:rsidRPr="00157502">
              <w:rPr>
                <w:sz w:val="24"/>
                <w:szCs w:val="24"/>
                <w:lang w:val="en-GB"/>
              </w:rPr>
              <w:t xml:space="preserve">System of national accounts </w:t>
            </w:r>
          </w:p>
        </w:tc>
      </w:tr>
      <w:tr w:rsidR="003630C7" w:rsidRPr="00157502" w14:paraId="011529B8" w14:textId="77777777" w:rsidTr="00B40B3D">
        <w:trPr>
          <w:trHeight w:val="289"/>
        </w:trPr>
        <w:tc>
          <w:tcPr>
            <w:tcW w:w="3757" w:type="dxa"/>
            <w:tcBorders>
              <w:top w:val="single" w:sz="4" w:space="0" w:color="000000"/>
              <w:left w:val="single" w:sz="4" w:space="0" w:color="000000"/>
              <w:bottom w:val="single" w:sz="4" w:space="0" w:color="000000"/>
              <w:right w:val="single" w:sz="4" w:space="0" w:color="000000"/>
            </w:tcBorders>
          </w:tcPr>
          <w:p w14:paraId="6612DCB0" w14:textId="77777777" w:rsidR="003630C7" w:rsidRPr="00157502" w:rsidRDefault="003630C7" w:rsidP="00157502">
            <w:pPr>
              <w:widowControl w:val="0"/>
              <w:ind w:firstLine="27"/>
              <w:jc w:val="both"/>
              <w:rPr>
                <w:sz w:val="24"/>
                <w:szCs w:val="24"/>
                <w:lang w:val="en-GB"/>
              </w:rPr>
            </w:pPr>
            <w:r w:rsidRPr="00157502">
              <w:rPr>
                <w:sz w:val="24"/>
                <w:szCs w:val="24"/>
                <w:lang w:val="en-GB"/>
              </w:rPr>
              <w:t>Code and name of the speciality</w:t>
            </w:r>
          </w:p>
        </w:tc>
        <w:tc>
          <w:tcPr>
            <w:tcW w:w="6698" w:type="dxa"/>
            <w:tcBorders>
              <w:top w:val="single" w:sz="4" w:space="0" w:color="000000"/>
              <w:left w:val="single" w:sz="4" w:space="0" w:color="000000"/>
              <w:bottom w:val="single" w:sz="4" w:space="0" w:color="000000"/>
              <w:right w:val="single" w:sz="4" w:space="0" w:color="000000"/>
            </w:tcBorders>
          </w:tcPr>
          <w:p w14:paraId="7CA92C4B" w14:textId="77777777" w:rsidR="003630C7" w:rsidRPr="00157502" w:rsidRDefault="003630C7" w:rsidP="00EF2DA5">
            <w:pPr>
              <w:widowControl w:val="0"/>
              <w:tabs>
                <w:tab w:val="left" w:pos="56"/>
              </w:tabs>
              <w:ind w:firstLine="56"/>
              <w:jc w:val="both"/>
              <w:rPr>
                <w:sz w:val="24"/>
                <w:szCs w:val="24"/>
                <w:lang w:val="en-GB"/>
              </w:rPr>
            </w:pPr>
            <w:r w:rsidRPr="00157502">
              <w:rPr>
                <w:sz w:val="24"/>
                <w:szCs w:val="24"/>
                <w:lang w:val="en-GB"/>
              </w:rPr>
              <w:t>D3 ‘Management’</w:t>
            </w:r>
          </w:p>
        </w:tc>
      </w:tr>
      <w:tr w:rsidR="003630C7" w:rsidRPr="005C4539" w14:paraId="67EEDDA8" w14:textId="77777777" w:rsidTr="00B40B3D">
        <w:trPr>
          <w:trHeight w:val="372"/>
        </w:trPr>
        <w:tc>
          <w:tcPr>
            <w:tcW w:w="3757" w:type="dxa"/>
            <w:tcBorders>
              <w:top w:val="single" w:sz="4" w:space="0" w:color="000000"/>
              <w:left w:val="single" w:sz="4" w:space="0" w:color="000000"/>
              <w:bottom w:val="single" w:sz="4" w:space="0" w:color="000000"/>
              <w:right w:val="single" w:sz="4" w:space="0" w:color="000000"/>
            </w:tcBorders>
          </w:tcPr>
          <w:p w14:paraId="23EE1DAF" w14:textId="77777777" w:rsidR="003630C7" w:rsidRPr="00157502" w:rsidRDefault="003630C7" w:rsidP="00157502">
            <w:pPr>
              <w:widowControl w:val="0"/>
              <w:ind w:firstLine="27"/>
              <w:jc w:val="both"/>
              <w:rPr>
                <w:sz w:val="24"/>
                <w:szCs w:val="24"/>
                <w:lang w:val="en-GB"/>
              </w:rPr>
            </w:pPr>
            <w:r w:rsidRPr="00157502">
              <w:rPr>
                <w:sz w:val="24"/>
                <w:szCs w:val="24"/>
                <w:lang w:val="en-GB"/>
              </w:rPr>
              <w:t>Level of higher education</w:t>
            </w:r>
          </w:p>
        </w:tc>
        <w:tc>
          <w:tcPr>
            <w:tcW w:w="6698" w:type="dxa"/>
            <w:tcBorders>
              <w:top w:val="single" w:sz="4" w:space="0" w:color="000000"/>
              <w:left w:val="single" w:sz="4" w:space="0" w:color="000000"/>
              <w:bottom w:val="single" w:sz="4" w:space="0" w:color="000000"/>
              <w:right w:val="single" w:sz="4" w:space="0" w:color="000000"/>
            </w:tcBorders>
          </w:tcPr>
          <w:p w14:paraId="00F59201" w14:textId="77777777" w:rsidR="003630C7" w:rsidRPr="00157502" w:rsidRDefault="003630C7" w:rsidP="00EF2DA5">
            <w:pPr>
              <w:widowControl w:val="0"/>
              <w:tabs>
                <w:tab w:val="left" w:pos="56"/>
              </w:tabs>
              <w:ind w:firstLine="56"/>
              <w:jc w:val="both"/>
              <w:rPr>
                <w:sz w:val="24"/>
                <w:szCs w:val="24"/>
                <w:lang w:val="en-GB"/>
              </w:rPr>
            </w:pPr>
            <w:r w:rsidRPr="00157502">
              <w:rPr>
                <w:sz w:val="24"/>
                <w:szCs w:val="24"/>
                <w:lang w:val="en-GB"/>
              </w:rPr>
              <w:t>Second (Master's) Level of Higher Education</w:t>
            </w:r>
          </w:p>
        </w:tc>
      </w:tr>
      <w:tr w:rsidR="003630C7" w:rsidRPr="00157502" w14:paraId="0FAE0A39" w14:textId="77777777" w:rsidTr="00B40B3D">
        <w:trPr>
          <w:trHeight w:val="386"/>
        </w:trPr>
        <w:tc>
          <w:tcPr>
            <w:tcW w:w="3757" w:type="dxa"/>
            <w:tcBorders>
              <w:top w:val="single" w:sz="4" w:space="0" w:color="000000"/>
              <w:left w:val="single" w:sz="4" w:space="0" w:color="000000"/>
              <w:bottom w:val="single" w:sz="4" w:space="0" w:color="000000"/>
              <w:right w:val="single" w:sz="4" w:space="0" w:color="000000"/>
            </w:tcBorders>
          </w:tcPr>
          <w:p w14:paraId="51BA5B72" w14:textId="77777777" w:rsidR="003630C7" w:rsidRPr="00157502" w:rsidRDefault="003630C7" w:rsidP="00157502">
            <w:pPr>
              <w:widowControl w:val="0"/>
              <w:ind w:firstLine="27"/>
              <w:jc w:val="both"/>
              <w:rPr>
                <w:sz w:val="24"/>
                <w:szCs w:val="24"/>
                <w:lang w:val="en-GB"/>
              </w:rPr>
            </w:pPr>
            <w:r w:rsidRPr="00157502">
              <w:rPr>
                <w:sz w:val="24"/>
                <w:szCs w:val="24"/>
                <w:lang w:val="en-GB"/>
              </w:rPr>
              <w:t>Status of the discipline</w:t>
            </w:r>
          </w:p>
        </w:tc>
        <w:tc>
          <w:tcPr>
            <w:tcW w:w="6698" w:type="dxa"/>
            <w:tcBorders>
              <w:top w:val="single" w:sz="4" w:space="0" w:color="000000"/>
              <w:left w:val="single" w:sz="4" w:space="0" w:color="000000"/>
              <w:bottom w:val="single" w:sz="4" w:space="0" w:color="000000"/>
              <w:right w:val="single" w:sz="4" w:space="0" w:color="000000"/>
            </w:tcBorders>
          </w:tcPr>
          <w:p w14:paraId="75531734" w14:textId="27BAFDE5" w:rsidR="003630C7" w:rsidRPr="00157502" w:rsidRDefault="00435243" w:rsidP="00EF2DA5">
            <w:pPr>
              <w:widowControl w:val="0"/>
              <w:tabs>
                <w:tab w:val="left" w:pos="56"/>
              </w:tabs>
              <w:ind w:firstLine="56"/>
              <w:jc w:val="both"/>
              <w:rPr>
                <w:sz w:val="24"/>
                <w:szCs w:val="24"/>
                <w:lang w:val="en-GB"/>
              </w:rPr>
            </w:pPr>
            <w:r w:rsidRPr="007D2689">
              <w:rPr>
                <w:sz w:val="24"/>
                <w:szCs w:val="24"/>
                <w:lang w:val="en-GB"/>
              </w:rPr>
              <w:t>Optional</w:t>
            </w:r>
          </w:p>
        </w:tc>
      </w:tr>
      <w:tr w:rsidR="003630C7" w:rsidRPr="00157502" w14:paraId="0B7F4A1E" w14:textId="77777777" w:rsidTr="00B40B3D">
        <w:trPr>
          <w:trHeight w:val="483"/>
        </w:trPr>
        <w:tc>
          <w:tcPr>
            <w:tcW w:w="3757" w:type="dxa"/>
            <w:tcBorders>
              <w:top w:val="single" w:sz="4" w:space="0" w:color="000000"/>
              <w:left w:val="single" w:sz="4" w:space="0" w:color="000000"/>
              <w:bottom w:val="single" w:sz="4" w:space="0" w:color="000000"/>
              <w:right w:val="single" w:sz="4" w:space="0" w:color="000000"/>
            </w:tcBorders>
          </w:tcPr>
          <w:p w14:paraId="22CAE894" w14:textId="77777777" w:rsidR="003630C7" w:rsidRPr="00157502" w:rsidRDefault="003630C7" w:rsidP="00157502">
            <w:pPr>
              <w:widowControl w:val="0"/>
              <w:ind w:firstLine="27"/>
              <w:jc w:val="both"/>
              <w:rPr>
                <w:sz w:val="24"/>
                <w:szCs w:val="24"/>
                <w:lang w:val="en-GB"/>
              </w:rPr>
            </w:pPr>
            <w:r w:rsidRPr="00157502">
              <w:rPr>
                <w:sz w:val="24"/>
                <w:szCs w:val="24"/>
                <w:lang w:val="en-GB"/>
              </w:rPr>
              <w:t>Number of credits and hours</w:t>
            </w:r>
          </w:p>
        </w:tc>
        <w:tc>
          <w:tcPr>
            <w:tcW w:w="6698" w:type="dxa"/>
            <w:tcBorders>
              <w:top w:val="single" w:sz="4" w:space="0" w:color="000000"/>
              <w:left w:val="single" w:sz="4" w:space="0" w:color="000000"/>
              <w:bottom w:val="single" w:sz="4" w:space="0" w:color="000000"/>
              <w:right w:val="single" w:sz="4" w:space="0" w:color="000000"/>
            </w:tcBorders>
          </w:tcPr>
          <w:p w14:paraId="5D492E43" w14:textId="77777777" w:rsidR="003630C7" w:rsidRPr="00157502" w:rsidRDefault="003630C7" w:rsidP="00EF2DA5">
            <w:pPr>
              <w:widowControl w:val="0"/>
              <w:tabs>
                <w:tab w:val="left" w:pos="56"/>
              </w:tabs>
              <w:ind w:firstLine="56"/>
              <w:jc w:val="center"/>
              <w:rPr>
                <w:sz w:val="24"/>
                <w:szCs w:val="24"/>
                <w:lang w:val="en-GB"/>
              </w:rPr>
            </w:pPr>
            <w:r w:rsidRPr="00157502">
              <w:rPr>
                <w:sz w:val="24"/>
                <w:szCs w:val="24"/>
                <w:lang w:val="en-GB"/>
              </w:rPr>
              <w:t>3 credits / 90 hours</w:t>
            </w:r>
          </w:p>
          <w:p w14:paraId="5B809887" w14:textId="77777777" w:rsidR="003630C7" w:rsidRPr="00157502" w:rsidRDefault="003630C7" w:rsidP="00EF2DA5">
            <w:pPr>
              <w:widowControl w:val="0"/>
              <w:tabs>
                <w:tab w:val="left" w:pos="56"/>
              </w:tabs>
              <w:ind w:firstLine="56"/>
              <w:rPr>
                <w:sz w:val="24"/>
                <w:szCs w:val="24"/>
                <w:lang w:val="en-GB"/>
              </w:rPr>
            </w:pPr>
            <w:r w:rsidRPr="00157502">
              <w:rPr>
                <w:sz w:val="24"/>
                <w:szCs w:val="24"/>
                <w:lang w:val="en-GB"/>
              </w:rPr>
              <w:t xml:space="preserve">Lectures: </w:t>
            </w:r>
          </w:p>
          <w:p w14:paraId="6F686B3A" w14:textId="77777777" w:rsidR="003630C7" w:rsidRPr="00157502" w:rsidRDefault="003630C7" w:rsidP="00EF2DA5">
            <w:pPr>
              <w:widowControl w:val="0"/>
              <w:tabs>
                <w:tab w:val="left" w:pos="56"/>
              </w:tabs>
              <w:ind w:firstLine="56"/>
              <w:rPr>
                <w:sz w:val="24"/>
                <w:szCs w:val="24"/>
                <w:lang w:val="en-GB"/>
              </w:rPr>
            </w:pPr>
            <w:r w:rsidRPr="00157502">
              <w:rPr>
                <w:sz w:val="24"/>
                <w:szCs w:val="24"/>
                <w:lang w:val="en-GB"/>
              </w:rPr>
              <w:t xml:space="preserve">Seminar classes: </w:t>
            </w:r>
          </w:p>
          <w:p w14:paraId="13E67766" w14:textId="147BA19C" w:rsidR="003630C7" w:rsidRPr="00157502" w:rsidRDefault="003630C7" w:rsidP="00EF2DA5">
            <w:pPr>
              <w:widowControl w:val="0"/>
              <w:tabs>
                <w:tab w:val="left" w:pos="56"/>
              </w:tabs>
              <w:ind w:firstLine="56"/>
              <w:rPr>
                <w:sz w:val="24"/>
                <w:szCs w:val="24"/>
                <w:lang w:val="en-GB"/>
              </w:rPr>
            </w:pPr>
            <w:r w:rsidRPr="00157502">
              <w:rPr>
                <w:sz w:val="24"/>
                <w:szCs w:val="24"/>
                <w:lang w:val="en-GB"/>
              </w:rPr>
              <w:t xml:space="preserve">Independent work of students: </w:t>
            </w:r>
          </w:p>
        </w:tc>
      </w:tr>
      <w:tr w:rsidR="003630C7" w:rsidRPr="005C4539" w14:paraId="4A11438B" w14:textId="77777777" w:rsidTr="00B40B3D">
        <w:trPr>
          <w:trHeight w:val="393"/>
        </w:trPr>
        <w:tc>
          <w:tcPr>
            <w:tcW w:w="3757" w:type="dxa"/>
            <w:tcBorders>
              <w:top w:val="single" w:sz="4" w:space="0" w:color="000000"/>
              <w:left w:val="single" w:sz="4" w:space="0" w:color="000000"/>
              <w:bottom w:val="single" w:sz="4" w:space="0" w:color="000000"/>
              <w:right w:val="single" w:sz="4" w:space="0" w:color="000000"/>
            </w:tcBorders>
          </w:tcPr>
          <w:p w14:paraId="2D4B0E02" w14:textId="77777777" w:rsidR="003630C7" w:rsidRPr="00157502" w:rsidRDefault="003630C7" w:rsidP="00157502">
            <w:pPr>
              <w:widowControl w:val="0"/>
              <w:ind w:firstLine="27"/>
              <w:jc w:val="both"/>
              <w:rPr>
                <w:sz w:val="24"/>
                <w:szCs w:val="24"/>
                <w:lang w:val="en-GB"/>
              </w:rPr>
            </w:pPr>
            <w:r w:rsidRPr="00157502">
              <w:rPr>
                <w:sz w:val="24"/>
                <w:szCs w:val="24"/>
                <w:lang w:val="en-GB"/>
              </w:rPr>
              <w:t>Terms of study of the discipline</w:t>
            </w:r>
          </w:p>
        </w:tc>
        <w:tc>
          <w:tcPr>
            <w:tcW w:w="6698" w:type="dxa"/>
            <w:tcBorders>
              <w:top w:val="single" w:sz="4" w:space="0" w:color="000000"/>
              <w:left w:val="single" w:sz="4" w:space="0" w:color="000000"/>
              <w:bottom w:val="single" w:sz="4" w:space="0" w:color="000000"/>
              <w:right w:val="single" w:sz="4" w:space="0" w:color="000000"/>
            </w:tcBorders>
          </w:tcPr>
          <w:p w14:paraId="3365238A" w14:textId="77777777" w:rsidR="003630C7" w:rsidRPr="00157502" w:rsidRDefault="003630C7" w:rsidP="00EF2DA5">
            <w:pPr>
              <w:widowControl w:val="0"/>
              <w:tabs>
                <w:tab w:val="left" w:pos="56"/>
              </w:tabs>
              <w:ind w:firstLine="56"/>
              <w:jc w:val="both"/>
              <w:rPr>
                <w:sz w:val="24"/>
                <w:szCs w:val="24"/>
                <w:lang w:val="en-GB"/>
              </w:rPr>
            </w:pPr>
          </w:p>
        </w:tc>
      </w:tr>
      <w:tr w:rsidR="003630C7" w:rsidRPr="00157502" w14:paraId="1E201AD6" w14:textId="77777777" w:rsidTr="00B40B3D">
        <w:trPr>
          <w:trHeight w:val="376"/>
        </w:trPr>
        <w:tc>
          <w:tcPr>
            <w:tcW w:w="3757" w:type="dxa"/>
            <w:tcBorders>
              <w:top w:val="single" w:sz="4" w:space="0" w:color="000000"/>
              <w:left w:val="single" w:sz="4" w:space="0" w:color="000000"/>
              <w:bottom w:val="single" w:sz="4" w:space="0" w:color="000000"/>
              <w:right w:val="single" w:sz="4" w:space="0" w:color="000000"/>
            </w:tcBorders>
          </w:tcPr>
          <w:p w14:paraId="1359003E" w14:textId="77777777" w:rsidR="003630C7" w:rsidRPr="00157502" w:rsidRDefault="003630C7" w:rsidP="00157502">
            <w:pPr>
              <w:widowControl w:val="0"/>
              <w:ind w:firstLine="27"/>
              <w:jc w:val="both"/>
              <w:rPr>
                <w:sz w:val="24"/>
                <w:szCs w:val="24"/>
                <w:lang w:val="en-GB"/>
              </w:rPr>
            </w:pPr>
            <w:r w:rsidRPr="00157502">
              <w:rPr>
                <w:sz w:val="24"/>
                <w:szCs w:val="24"/>
                <w:lang w:val="en-GB"/>
              </w:rPr>
              <w:t>Language of instruction</w:t>
            </w:r>
          </w:p>
        </w:tc>
        <w:tc>
          <w:tcPr>
            <w:tcW w:w="6698" w:type="dxa"/>
            <w:tcBorders>
              <w:top w:val="single" w:sz="4" w:space="0" w:color="000000"/>
              <w:left w:val="single" w:sz="4" w:space="0" w:color="000000"/>
              <w:bottom w:val="single" w:sz="4" w:space="0" w:color="000000"/>
              <w:right w:val="single" w:sz="4" w:space="0" w:color="000000"/>
            </w:tcBorders>
          </w:tcPr>
          <w:p w14:paraId="586B0EB5" w14:textId="77777777" w:rsidR="003630C7" w:rsidRPr="00157502" w:rsidRDefault="003630C7" w:rsidP="00EF2DA5">
            <w:pPr>
              <w:widowControl w:val="0"/>
              <w:tabs>
                <w:tab w:val="left" w:pos="56"/>
              </w:tabs>
              <w:ind w:firstLine="56"/>
              <w:jc w:val="both"/>
              <w:rPr>
                <w:sz w:val="24"/>
                <w:szCs w:val="24"/>
                <w:lang w:val="en-GB"/>
              </w:rPr>
            </w:pPr>
            <w:r w:rsidRPr="00157502">
              <w:rPr>
                <w:sz w:val="24"/>
                <w:szCs w:val="24"/>
                <w:lang w:val="en-GB"/>
              </w:rPr>
              <w:t>Ukrainian</w:t>
            </w:r>
          </w:p>
        </w:tc>
      </w:tr>
      <w:tr w:rsidR="003630C7" w:rsidRPr="00157502" w14:paraId="61FB47FB" w14:textId="77777777" w:rsidTr="00B40B3D">
        <w:trPr>
          <w:trHeight w:val="335"/>
        </w:trPr>
        <w:tc>
          <w:tcPr>
            <w:tcW w:w="3757" w:type="dxa"/>
            <w:tcBorders>
              <w:top w:val="single" w:sz="4" w:space="0" w:color="000000"/>
              <w:left w:val="single" w:sz="4" w:space="0" w:color="000000"/>
              <w:bottom w:val="single" w:sz="4" w:space="0" w:color="000000"/>
              <w:right w:val="single" w:sz="4" w:space="0" w:color="000000"/>
            </w:tcBorders>
          </w:tcPr>
          <w:p w14:paraId="50B2387E" w14:textId="77777777" w:rsidR="003630C7" w:rsidRPr="00157502" w:rsidRDefault="003630C7" w:rsidP="00157502">
            <w:pPr>
              <w:widowControl w:val="0"/>
              <w:ind w:firstLine="27"/>
              <w:jc w:val="both"/>
              <w:rPr>
                <w:sz w:val="24"/>
                <w:szCs w:val="24"/>
                <w:lang w:val="en-GB"/>
              </w:rPr>
            </w:pPr>
            <w:r w:rsidRPr="00157502">
              <w:rPr>
                <w:sz w:val="24"/>
                <w:szCs w:val="24"/>
                <w:lang w:val="en-GB"/>
              </w:rPr>
              <w:t>Type of final assessment</w:t>
            </w:r>
          </w:p>
        </w:tc>
        <w:tc>
          <w:tcPr>
            <w:tcW w:w="6698" w:type="dxa"/>
            <w:tcBorders>
              <w:top w:val="single" w:sz="4" w:space="0" w:color="000000"/>
              <w:left w:val="single" w:sz="4" w:space="0" w:color="000000"/>
              <w:bottom w:val="single" w:sz="4" w:space="0" w:color="000000"/>
              <w:right w:val="single" w:sz="4" w:space="0" w:color="000000"/>
            </w:tcBorders>
          </w:tcPr>
          <w:p w14:paraId="602E0ED1" w14:textId="77777777" w:rsidR="003630C7" w:rsidRPr="00157502" w:rsidRDefault="003630C7" w:rsidP="00EF2DA5">
            <w:pPr>
              <w:widowControl w:val="0"/>
              <w:tabs>
                <w:tab w:val="left" w:pos="56"/>
              </w:tabs>
              <w:ind w:firstLine="56"/>
              <w:jc w:val="both"/>
              <w:rPr>
                <w:sz w:val="24"/>
                <w:szCs w:val="24"/>
                <w:lang w:val="en-GB"/>
              </w:rPr>
            </w:pPr>
            <w:r w:rsidRPr="00157502">
              <w:rPr>
                <w:sz w:val="24"/>
                <w:szCs w:val="24"/>
                <w:lang w:val="en-GB"/>
              </w:rPr>
              <w:t>Credit</w:t>
            </w:r>
          </w:p>
        </w:tc>
      </w:tr>
      <w:tr w:rsidR="003630C7" w:rsidRPr="005C4539" w14:paraId="01C0A543" w14:textId="77777777" w:rsidTr="00B40B3D">
        <w:trPr>
          <w:trHeight w:val="676"/>
        </w:trPr>
        <w:tc>
          <w:tcPr>
            <w:tcW w:w="3757" w:type="dxa"/>
            <w:tcBorders>
              <w:top w:val="single" w:sz="4" w:space="0" w:color="000000"/>
              <w:left w:val="single" w:sz="4" w:space="0" w:color="000000"/>
              <w:bottom w:val="single" w:sz="4" w:space="0" w:color="000000"/>
              <w:right w:val="single" w:sz="4" w:space="0" w:color="000000"/>
            </w:tcBorders>
          </w:tcPr>
          <w:p w14:paraId="00056325" w14:textId="77777777" w:rsidR="003630C7" w:rsidRPr="00157502" w:rsidRDefault="003630C7" w:rsidP="00157502">
            <w:pPr>
              <w:widowControl w:val="0"/>
              <w:ind w:firstLine="27"/>
              <w:jc w:val="both"/>
              <w:rPr>
                <w:sz w:val="24"/>
                <w:szCs w:val="24"/>
                <w:lang w:val="en-GB"/>
              </w:rPr>
            </w:pPr>
            <w:r w:rsidRPr="00157502">
              <w:rPr>
                <w:sz w:val="24"/>
                <w:szCs w:val="24"/>
                <w:lang w:val="en-GB"/>
              </w:rPr>
              <w:t>Page of the discipline on the website</w:t>
            </w:r>
          </w:p>
        </w:tc>
        <w:tc>
          <w:tcPr>
            <w:tcW w:w="6698" w:type="dxa"/>
            <w:tcBorders>
              <w:top w:val="single" w:sz="4" w:space="0" w:color="000000"/>
              <w:left w:val="single" w:sz="4" w:space="0" w:color="000000"/>
              <w:bottom w:val="single" w:sz="4" w:space="0" w:color="000000"/>
              <w:right w:val="single" w:sz="4" w:space="0" w:color="000000"/>
            </w:tcBorders>
          </w:tcPr>
          <w:p w14:paraId="69B938B0" w14:textId="77777777" w:rsidR="003630C7" w:rsidRPr="00157502" w:rsidRDefault="003630C7" w:rsidP="00DB60F9">
            <w:pPr>
              <w:widowControl w:val="0"/>
              <w:tabs>
                <w:tab w:val="left" w:pos="1134"/>
              </w:tabs>
              <w:ind w:firstLine="567"/>
              <w:jc w:val="both"/>
              <w:rPr>
                <w:sz w:val="24"/>
                <w:szCs w:val="24"/>
                <w:lang w:val="en-GB"/>
              </w:rPr>
            </w:pPr>
          </w:p>
        </w:tc>
      </w:tr>
      <w:bookmarkEnd w:id="2"/>
    </w:tbl>
    <w:p w14:paraId="79FEB5AD" w14:textId="6897A85D" w:rsidR="003630C7" w:rsidRPr="00DB60F9" w:rsidRDefault="003630C7" w:rsidP="00DB60F9">
      <w:pPr>
        <w:ind w:firstLine="567"/>
        <w:rPr>
          <w:bCs/>
          <w:sz w:val="28"/>
          <w:szCs w:val="28"/>
          <w:lang w:val="en-GB"/>
        </w:rPr>
      </w:pPr>
    </w:p>
    <w:p w14:paraId="7198CB89" w14:textId="020687C5" w:rsidR="00FC00EF" w:rsidRPr="00157502" w:rsidRDefault="002C2275" w:rsidP="00157502">
      <w:pPr>
        <w:widowControl w:val="0"/>
        <w:tabs>
          <w:tab w:val="left" w:pos="1134"/>
        </w:tabs>
        <w:ind w:firstLine="567"/>
        <w:jc w:val="both"/>
        <w:rPr>
          <w:b/>
          <w:sz w:val="24"/>
          <w:szCs w:val="24"/>
          <w:lang w:val="en-GB"/>
        </w:rPr>
      </w:pPr>
      <w:bookmarkStart w:id="3" w:name="_Hlk220761077"/>
      <w:bookmarkStart w:id="4" w:name="_Hlk221129791"/>
      <w:r w:rsidRPr="00157502">
        <w:rPr>
          <w:b/>
          <w:sz w:val="24"/>
          <w:szCs w:val="24"/>
          <w:lang w:val="en-GB"/>
        </w:rPr>
        <w:t xml:space="preserve">General information about the </w:t>
      </w:r>
      <w:r w:rsidRPr="00157502">
        <w:rPr>
          <w:b/>
          <w:bCs/>
          <w:sz w:val="24"/>
          <w:szCs w:val="24"/>
          <w:lang w:val="en-GB"/>
        </w:rPr>
        <w:t>lecturer</w:t>
      </w:r>
      <w:r w:rsidRPr="00157502">
        <w:rPr>
          <w:b/>
          <w:sz w:val="24"/>
          <w:szCs w:val="24"/>
          <w:lang w:val="en-GB"/>
        </w:rPr>
        <w:t>. Contact information.</w:t>
      </w:r>
      <w:bookmarkEnd w:id="3"/>
    </w:p>
    <w:tbl>
      <w:tblPr>
        <w:tblStyle w:val="ad"/>
        <w:tblW w:w="0" w:type="auto"/>
        <w:tblLook w:val="04A0" w:firstRow="1" w:lastRow="0" w:firstColumn="1" w:lastColumn="0" w:noHBand="0" w:noVBand="1"/>
      </w:tblPr>
      <w:tblGrid>
        <w:gridCol w:w="1956"/>
        <w:gridCol w:w="7815"/>
      </w:tblGrid>
      <w:tr w:rsidR="00FC00EF" w:rsidRPr="00157502" w14:paraId="616F1097" w14:textId="77777777">
        <w:tc>
          <w:tcPr>
            <w:tcW w:w="9771" w:type="dxa"/>
            <w:gridSpan w:val="2"/>
            <w:tcBorders>
              <w:top w:val="single" w:sz="4" w:space="0" w:color="000000"/>
              <w:left w:val="single" w:sz="4" w:space="0" w:color="000000"/>
              <w:bottom w:val="single" w:sz="4" w:space="0" w:color="000000"/>
            </w:tcBorders>
          </w:tcPr>
          <w:p w14:paraId="0DC5342B" w14:textId="01E821FC" w:rsidR="00FC00EF" w:rsidRPr="008506D3" w:rsidRDefault="002C2275" w:rsidP="00DB60F9">
            <w:pPr>
              <w:pStyle w:val="Standard"/>
              <w:ind w:firstLine="567"/>
              <w:jc w:val="center"/>
              <w:rPr>
                <w:rFonts w:ascii="Times New Roman" w:hAnsi="Times New Roman" w:cs="Times New Roman"/>
                <w:iCs/>
                <w:lang w:val="en-GB"/>
              </w:rPr>
            </w:pPr>
            <w:r w:rsidRPr="008506D3">
              <w:rPr>
                <w:rFonts w:ascii="Times New Roman" w:hAnsi="Times New Roman" w:cs="Times New Roman"/>
                <w:b/>
                <w:bCs/>
                <w:iCs/>
                <w:lang w:val="en-GB"/>
              </w:rPr>
              <w:t>Skiba Hanna Ivanovna</w:t>
            </w:r>
          </w:p>
        </w:tc>
      </w:tr>
      <w:tr w:rsidR="00157502" w:rsidRPr="00157502" w14:paraId="71DE4570" w14:textId="77777777" w:rsidTr="00157502">
        <w:tc>
          <w:tcPr>
            <w:tcW w:w="2063" w:type="dxa"/>
            <w:tcBorders>
              <w:top w:val="single" w:sz="4" w:space="0" w:color="000000"/>
              <w:left w:val="single" w:sz="4" w:space="0" w:color="000000"/>
              <w:bottom w:val="single" w:sz="4" w:space="0" w:color="000000"/>
              <w:right w:val="single" w:sz="4" w:space="0" w:color="000000"/>
            </w:tcBorders>
          </w:tcPr>
          <w:p w14:paraId="7CDC48D1" w14:textId="60166C76"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Academic degree</w:t>
            </w:r>
          </w:p>
        </w:tc>
        <w:tc>
          <w:tcPr>
            <w:tcW w:w="7708" w:type="dxa"/>
          </w:tcPr>
          <w:p w14:paraId="29E28392" w14:textId="1F2F39E8" w:rsidR="00157502" w:rsidRPr="00157502" w:rsidRDefault="00157502" w:rsidP="00157502">
            <w:pPr>
              <w:pStyle w:val="Standard"/>
              <w:ind w:firstLine="567"/>
              <w:jc w:val="both"/>
              <w:rPr>
                <w:rFonts w:ascii="Times New Roman" w:hAnsi="Times New Roman" w:cs="Times New Roman"/>
                <w:iCs/>
                <w:lang w:val="en-GB"/>
              </w:rPr>
            </w:pPr>
            <w:r w:rsidRPr="00157502">
              <w:rPr>
                <w:lang w:val="en-GB"/>
              </w:rPr>
              <w:t>Candidate of Economic Sciences</w:t>
            </w:r>
          </w:p>
        </w:tc>
      </w:tr>
      <w:tr w:rsidR="00157502" w:rsidRPr="00157502" w14:paraId="24739B6A" w14:textId="77777777" w:rsidTr="00157502">
        <w:tc>
          <w:tcPr>
            <w:tcW w:w="2063" w:type="dxa"/>
            <w:tcBorders>
              <w:left w:val="single" w:sz="4" w:space="0" w:color="000000"/>
              <w:bottom w:val="single" w:sz="4" w:space="0" w:color="000000"/>
              <w:right w:val="single" w:sz="4" w:space="0" w:color="000000"/>
            </w:tcBorders>
          </w:tcPr>
          <w:p w14:paraId="771ACBE0" w14:textId="13108B0C"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Academic title</w:t>
            </w:r>
          </w:p>
        </w:tc>
        <w:tc>
          <w:tcPr>
            <w:tcW w:w="7708" w:type="dxa"/>
          </w:tcPr>
          <w:p w14:paraId="5A0C49AF" w14:textId="6768DE14" w:rsidR="00157502" w:rsidRPr="00157502" w:rsidRDefault="00157502" w:rsidP="00157502">
            <w:pPr>
              <w:pStyle w:val="Standard"/>
              <w:ind w:firstLine="567"/>
              <w:jc w:val="both"/>
              <w:rPr>
                <w:rFonts w:ascii="Times New Roman" w:hAnsi="Times New Roman" w:cs="Times New Roman"/>
                <w:iCs/>
                <w:lang w:val="en-GB"/>
              </w:rPr>
            </w:pPr>
            <w:r w:rsidRPr="00157502">
              <w:rPr>
                <w:lang w:val="en-GB"/>
              </w:rPr>
              <w:t>Associate Professor</w:t>
            </w:r>
          </w:p>
        </w:tc>
      </w:tr>
      <w:tr w:rsidR="00157502" w:rsidRPr="005C4539" w14:paraId="76CC8DC8" w14:textId="77777777" w:rsidTr="00157502">
        <w:tc>
          <w:tcPr>
            <w:tcW w:w="2063" w:type="dxa"/>
            <w:tcBorders>
              <w:top w:val="single" w:sz="4" w:space="0" w:color="000000"/>
              <w:left w:val="single" w:sz="4" w:space="0" w:color="000000"/>
              <w:bottom w:val="single" w:sz="4" w:space="0" w:color="000000"/>
              <w:right w:val="single" w:sz="4" w:space="0" w:color="000000"/>
            </w:tcBorders>
          </w:tcPr>
          <w:p w14:paraId="021DE703" w14:textId="7A54647F"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Position</w:t>
            </w:r>
          </w:p>
        </w:tc>
        <w:tc>
          <w:tcPr>
            <w:tcW w:w="7708" w:type="dxa"/>
          </w:tcPr>
          <w:p w14:paraId="503405BA" w14:textId="1607FBAC" w:rsidR="00157502" w:rsidRPr="00157502" w:rsidRDefault="00157502" w:rsidP="00157502">
            <w:pPr>
              <w:pStyle w:val="Standard"/>
              <w:ind w:firstLine="567"/>
              <w:jc w:val="both"/>
              <w:rPr>
                <w:rFonts w:ascii="Times New Roman" w:hAnsi="Times New Roman" w:cs="Times New Roman"/>
                <w:iCs/>
                <w:lang w:val="en-GB"/>
              </w:rPr>
            </w:pPr>
            <w:r w:rsidRPr="00157502">
              <w:rPr>
                <w:lang w:val="en-GB"/>
              </w:rPr>
              <w:t>Associate Professor of the Department of Finance, Banking and Insurance</w:t>
            </w:r>
          </w:p>
        </w:tc>
      </w:tr>
      <w:tr w:rsidR="00157502" w:rsidRPr="005C4539" w14:paraId="47B9CCF3" w14:textId="77777777" w:rsidTr="00157502">
        <w:tc>
          <w:tcPr>
            <w:tcW w:w="2063" w:type="dxa"/>
          </w:tcPr>
          <w:p w14:paraId="20682101" w14:textId="2C794D90"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Subjects taught by NPP</w:t>
            </w:r>
          </w:p>
        </w:tc>
        <w:tc>
          <w:tcPr>
            <w:tcW w:w="7708" w:type="dxa"/>
          </w:tcPr>
          <w:p w14:paraId="55C6D3D7" w14:textId="2EFA19E4" w:rsidR="00157502" w:rsidRPr="00157502" w:rsidRDefault="00157502" w:rsidP="00157502">
            <w:pPr>
              <w:pStyle w:val="Standard"/>
              <w:ind w:firstLine="567"/>
              <w:jc w:val="both"/>
              <w:rPr>
                <w:rFonts w:ascii="Times New Roman" w:hAnsi="Times New Roman" w:cs="Times New Roman"/>
                <w:iCs/>
                <w:lang w:val="en-GB"/>
              </w:rPr>
            </w:pPr>
            <w:r w:rsidRPr="00157502">
              <w:rPr>
                <w:lang w:val="en-GB"/>
              </w:rPr>
              <w:t>Financial accounting II; Analysis of economic activity; Management accounting; Organization of accounting; Economic analysis.</w:t>
            </w:r>
          </w:p>
        </w:tc>
      </w:tr>
      <w:tr w:rsidR="00157502" w:rsidRPr="005C4539" w14:paraId="0D588E78" w14:textId="77777777" w:rsidTr="00157502">
        <w:tc>
          <w:tcPr>
            <w:tcW w:w="2063" w:type="dxa"/>
          </w:tcPr>
          <w:p w14:paraId="3DF86B0E" w14:textId="7B1F6174"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Areas of scientific research</w:t>
            </w:r>
          </w:p>
        </w:tc>
        <w:tc>
          <w:tcPr>
            <w:tcW w:w="7708" w:type="dxa"/>
          </w:tcPr>
          <w:p w14:paraId="7E2FDDAF" w14:textId="21442236" w:rsidR="00157502" w:rsidRPr="00157502" w:rsidRDefault="00157502" w:rsidP="00157502">
            <w:pPr>
              <w:pStyle w:val="Standard"/>
              <w:ind w:firstLine="567"/>
              <w:jc w:val="both"/>
              <w:rPr>
                <w:rFonts w:ascii="Times New Roman" w:hAnsi="Times New Roman" w:cs="Times New Roman"/>
                <w:iCs/>
                <w:lang w:val="en-GB"/>
              </w:rPr>
            </w:pPr>
            <w:r w:rsidRPr="00157502">
              <w:rPr>
                <w:lang w:val="en-GB"/>
              </w:rPr>
              <w:t>The field of scientific interests covers the issues of accounting, tax system, economic analysis and control in the conditions of the Ukrainian economy</w:t>
            </w:r>
          </w:p>
        </w:tc>
      </w:tr>
      <w:tr w:rsidR="00157502" w:rsidRPr="005C4539" w14:paraId="13E4B1EF" w14:textId="77777777" w:rsidTr="00157502">
        <w:tc>
          <w:tcPr>
            <w:tcW w:w="2063" w:type="dxa"/>
          </w:tcPr>
          <w:p w14:paraId="195E49DE" w14:textId="2D37A169"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Links to registers of identifiers for scientists</w:t>
            </w:r>
          </w:p>
        </w:tc>
        <w:tc>
          <w:tcPr>
            <w:tcW w:w="7708" w:type="dxa"/>
          </w:tcPr>
          <w:p w14:paraId="51448CEF" w14:textId="77777777" w:rsidR="00157502" w:rsidRPr="00157502" w:rsidRDefault="00DB0694" w:rsidP="00157502">
            <w:pPr>
              <w:shd w:val="clear" w:color="auto" w:fill="FFFFFF"/>
              <w:ind w:firstLine="567"/>
              <w:rPr>
                <w:sz w:val="24"/>
                <w:szCs w:val="24"/>
                <w:lang w:val="en-GB"/>
              </w:rPr>
            </w:pPr>
            <w:hyperlink r:id="rId9" w:history="1">
              <w:r w:rsidR="00157502" w:rsidRPr="00157502">
                <w:rPr>
                  <w:b/>
                  <w:bCs/>
                  <w:sz w:val="24"/>
                  <w:szCs w:val="24"/>
                  <w:lang w:val="en-GB"/>
                </w:rPr>
                <w:t>ORCID ID</w:t>
              </w:r>
              <w:r w:rsidR="00157502" w:rsidRPr="00157502">
                <w:rPr>
                  <w:sz w:val="24"/>
                  <w:szCs w:val="24"/>
                  <w:lang w:val="en-GB"/>
                </w:rPr>
                <w:t>:</w:t>
              </w:r>
            </w:hyperlink>
            <w:r w:rsidR="00157502" w:rsidRPr="00157502">
              <w:rPr>
                <w:color w:val="000000" w:themeColor="text1"/>
                <w:sz w:val="24"/>
                <w:szCs w:val="24"/>
                <w:lang w:val="en-GB"/>
              </w:rPr>
              <w:t xml:space="preserve"> </w:t>
            </w:r>
            <w:hyperlink r:id="rId10" w:tgtFrame="_blank" w:history="1">
              <w:r w:rsidR="00157502" w:rsidRPr="00157502">
                <w:rPr>
                  <w:rStyle w:val="a3"/>
                  <w:color w:val="000000" w:themeColor="text1"/>
                  <w:sz w:val="24"/>
                  <w:szCs w:val="24"/>
                  <w:u w:val="none"/>
                  <w:lang w:val="en-GB"/>
                </w:rPr>
                <w:t>https://orcid.org/0000-0003-3751-0082</w:t>
              </w:r>
            </w:hyperlink>
          </w:p>
          <w:p w14:paraId="4DDF8B02" w14:textId="77777777" w:rsidR="00157502" w:rsidRPr="00157502" w:rsidRDefault="00DB0694" w:rsidP="00157502">
            <w:pPr>
              <w:shd w:val="clear" w:color="auto" w:fill="FFFFFF"/>
              <w:ind w:firstLine="567"/>
              <w:rPr>
                <w:sz w:val="24"/>
                <w:szCs w:val="24"/>
                <w:lang w:val="en-GB"/>
              </w:rPr>
            </w:pPr>
            <w:hyperlink r:id="rId11" w:history="1">
              <w:r w:rsidR="00157502" w:rsidRPr="00157502">
                <w:rPr>
                  <w:b/>
                  <w:bCs/>
                  <w:sz w:val="24"/>
                  <w:szCs w:val="24"/>
                  <w:lang w:val="en-GB"/>
                </w:rPr>
                <w:t>Google Scholar</w:t>
              </w:r>
            </w:hyperlink>
            <w:r w:rsidR="00157502" w:rsidRPr="00157502">
              <w:rPr>
                <w:sz w:val="24"/>
                <w:szCs w:val="24"/>
                <w:lang w:val="en-GB"/>
              </w:rPr>
              <w:t>: https://scholar.google.com.ua/citations?user=fGA3XVgAAAAJ&amp;hl=ru&amp;oi=ao</w:t>
            </w:r>
          </w:p>
        </w:tc>
      </w:tr>
      <w:tr w:rsidR="00FC00EF" w:rsidRPr="005C4539" w14:paraId="3227D8AF" w14:textId="77777777">
        <w:tc>
          <w:tcPr>
            <w:tcW w:w="9771" w:type="dxa"/>
            <w:gridSpan w:val="2"/>
          </w:tcPr>
          <w:p w14:paraId="478AC802" w14:textId="7997E425" w:rsidR="00FC00EF" w:rsidRPr="00157502" w:rsidRDefault="002C2275" w:rsidP="00DB60F9">
            <w:pPr>
              <w:pStyle w:val="Standard"/>
              <w:ind w:firstLine="567"/>
              <w:jc w:val="center"/>
              <w:rPr>
                <w:rFonts w:ascii="Times New Roman" w:hAnsi="Times New Roman" w:cs="Times New Roman"/>
                <w:b/>
                <w:bCs/>
                <w:lang w:val="en-GB"/>
              </w:rPr>
            </w:pPr>
            <w:r w:rsidRPr="00157502">
              <w:rPr>
                <w:lang w:val="en-GB"/>
              </w:rPr>
              <w:t>Contact information of the lecturer:</w:t>
            </w:r>
          </w:p>
        </w:tc>
      </w:tr>
      <w:tr w:rsidR="00157502" w:rsidRPr="00157502" w14:paraId="3516D7CE" w14:textId="77777777" w:rsidTr="00157502">
        <w:tc>
          <w:tcPr>
            <w:tcW w:w="2063" w:type="dxa"/>
          </w:tcPr>
          <w:p w14:paraId="3DB070E4" w14:textId="63C141AE"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E-mail:</w:t>
            </w:r>
          </w:p>
        </w:tc>
        <w:tc>
          <w:tcPr>
            <w:tcW w:w="7708" w:type="dxa"/>
          </w:tcPr>
          <w:p w14:paraId="34E7A0F6" w14:textId="77777777" w:rsidR="00157502" w:rsidRPr="00157502" w:rsidRDefault="00157502" w:rsidP="00157502">
            <w:pPr>
              <w:pStyle w:val="Standard"/>
              <w:ind w:firstLine="567"/>
              <w:rPr>
                <w:rFonts w:ascii="Times New Roman" w:hAnsi="Times New Roman" w:cs="Times New Roman"/>
                <w:lang w:val="en-GB"/>
              </w:rPr>
            </w:pPr>
            <w:r w:rsidRPr="00157502">
              <w:rPr>
                <w:rFonts w:ascii="Times New Roman" w:hAnsi="Times New Roman" w:cs="Times New Roman"/>
                <w:lang w:val="en-GB"/>
              </w:rPr>
              <w:t>tsiluyrik@ukr.net</w:t>
            </w:r>
          </w:p>
        </w:tc>
      </w:tr>
      <w:tr w:rsidR="00157502" w:rsidRPr="00157502" w14:paraId="2ED25942" w14:textId="77777777" w:rsidTr="00157502">
        <w:tc>
          <w:tcPr>
            <w:tcW w:w="2063" w:type="dxa"/>
          </w:tcPr>
          <w:p w14:paraId="4861DCE4" w14:textId="427AF3F5" w:rsidR="00157502" w:rsidRPr="00157502" w:rsidRDefault="00157502" w:rsidP="00157502">
            <w:pPr>
              <w:pStyle w:val="Standard"/>
              <w:ind w:firstLine="27"/>
              <w:jc w:val="both"/>
              <w:rPr>
                <w:rFonts w:ascii="Times New Roman" w:hAnsi="Times New Roman" w:cs="Times New Roman"/>
                <w:b/>
                <w:bCs/>
                <w:lang w:val="en-GB"/>
              </w:rPr>
            </w:pPr>
            <w:r w:rsidRPr="00157502">
              <w:rPr>
                <w:lang w:val="en-GB"/>
              </w:rPr>
              <w:t>Contact phone number</w:t>
            </w:r>
          </w:p>
        </w:tc>
        <w:tc>
          <w:tcPr>
            <w:tcW w:w="7708" w:type="dxa"/>
          </w:tcPr>
          <w:p w14:paraId="6D63F59C" w14:textId="77777777" w:rsidR="00157502" w:rsidRPr="00157502" w:rsidRDefault="00157502" w:rsidP="00157502">
            <w:pPr>
              <w:pStyle w:val="Standard"/>
              <w:ind w:firstLine="567"/>
              <w:rPr>
                <w:rFonts w:ascii="Times New Roman" w:hAnsi="Times New Roman" w:cs="Times New Roman"/>
                <w:lang w:val="en-GB"/>
              </w:rPr>
            </w:pPr>
            <w:r w:rsidRPr="00157502">
              <w:rPr>
                <w:rFonts w:ascii="Times New Roman" w:hAnsi="Times New Roman" w:cs="Times New Roman"/>
                <w:lang w:val="en-GB"/>
              </w:rPr>
              <w:t>+38(066)-980-88-68</w:t>
            </w:r>
          </w:p>
        </w:tc>
      </w:tr>
      <w:tr w:rsidR="00FC00EF" w:rsidRPr="00157502" w14:paraId="4D181DA8" w14:textId="77777777" w:rsidTr="00157502">
        <w:tc>
          <w:tcPr>
            <w:tcW w:w="2063" w:type="dxa"/>
          </w:tcPr>
          <w:p w14:paraId="56B70EEB" w14:textId="7CC6561A" w:rsidR="00FC00EF" w:rsidRPr="00157502" w:rsidRDefault="00157502" w:rsidP="00157502">
            <w:pPr>
              <w:pStyle w:val="Standard"/>
              <w:ind w:firstLine="27"/>
              <w:jc w:val="both"/>
              <w:rPr>
                <w:rFonts w:ascii="Times New Roman" w:hAnsi="Times New Roman" w:cs="Times New Roman"/>
                <w:b/>
                <w:bCs/>
                <w:lang w:val="en-GB"/>
              </w:rPr>
            </w:pPr>
            <w:r w:rsidRPr="00157502">
              <w:rPr>
                <w:lang w:val="en-GB"/>
              </w:rPr>
              <w:t>Department phone number</w:t>
            </w:r>
          </w:p>
        </w:tc>
        <w:tc>
          <w:tcPr>
            <w:tcW w:w="7708" w:type="dxa"/>
          </w:tcPr>
          <w:p w14:paraId="47C43453" w14:textId="77777777" w:rsidR="00FC00EF" w:rsidRPr="00157502" w:rsidRDefault="008B6ADD" w:rsidP="00DB60F9">
            <w:pPr>
              <w:pStyle w:val="Standard"/>
              <w:ind w:firstLine="567"/>
              <w:rPr>
                <w:rFonts w:ascii="Times New Roman" w:hAnsi="Times New Roman" w:cs="Times New Roman"/>
                <w:lang w:val="en-GB"/>
              </w:rPr>
            </w:pPr>
            <w:r w:rsidRPr="00157502">
              <w:rPr>
                <w:rFonts w:ascii="Times New Roman" w:hAnsi="Times New Roman" w:cs="Times New Roman"/>
                <w:lang w:val="en-GB"/>
              </w:rPr>
              <w:t>(044) 490-90-95, 72-29</w:t>
            </w:r>
          </w:p>
        </w:tc>
      </w:tr>
      <w:tr w:rsidR="00FC00EF" w:rsidRPr="005C4539" w14:paraId="3CF2455C" w14:textId="77777777" w:rsidTr="00157502">
        <w:tc>
          <w:tcPr>
            <w:tcW w:w="2063" w:type="dxa"/>
          </w:tcPr>
          <w:p w14:paraId="31369724" w14:textId="58C5A9DC" w:rsidR="00FC00EF" w:rsidRPr="00157502" w:rsidRDefault="00157502" w:rsidP="00157502">
            <w:pPr>
              <w:pStyle w:val="Standard"/>
              <w:ind w:firstLine="27"/>
              <w:rPr>
                <w:rFonts w:ascii="Times New Roman" w:hAnsi="Times New Roman" w:cs="Times New Roman"/>
                <w:b/>
                <w:bCs/>
                <w:lang w:val="en-GB"/>
              </w:rPr>
            </w:pPr>
            <w:r w:rsidRPr="00157502">
              <w:rPr>
                <w:lang w:val="en-GB"/>
              </w:rPr>
              <w:t>Lecturer's portfolio on the website of the department / Institute / Academy</w:t>
            </w:r>
          </w:p>
        </w:tc>
        <w:tc>
          <w:tcPr>
            <w:tcW w:w="7708" w:type="dxa"/>
          </w:tcPr>
          <w:p w14:paraId="16510324" w14:textId="77777777" w:rsidR="00FC00EF" w:rsidRPr="00157502" w:rsidRDefault="008B6ADD" w:rsidP="00DB60F9">
            <w:pPr>
              <w:pStyle w:val="Standard"/>
              <w:ind w:firstLine="567"/>
              <w:jc w:val="both"/>
              <w:rPr>
                <w:rFonts w:ascii="Times New Roman" w:hAnsi="Times New Roman" w:cs="Times New Roman"/>
                <w:lang w:val="en-GB"/>
              </w:rPr>
            </w:pPr>
            <w:r w:rsidRPr="00157502">
              <w:rPr>
                <w:bCs/>
                <w:iCs/>
                <w:lang w:val="en-GB"/>
              </w:rPr>
              <w:t>https://maup.com.ua/ua/pro-akademiyu/instituti/institut-ekonomiki/kafedra-bank-strahovoi-spravi/silabusi8.html</w:t>
            </w:r>
          </w:p>
        </w:tc>
      </w:tr>
      <w:bookmarkEnd w:id="4"/>
    </w:tbl>
    <w:p w14:paraId="64027A46" w14:textId="77777777" w:rsidR="002C2275" w:rsidRPr="00157502" w:rsidRDefault="002C2275" w:rsidP="00DB60F9">
      <w:pPr>
        <w:widowControl w:val="0"/>
        <w:ind w:firstLine="567"/>
        <w:jc w:val="both"/>
        <w:rPr>
          <w:b/>
          <w:i/>
          <w:iCs/>
          <w:sz w:val="24"/>
          <w:szCs w:val="24"/>
          <w:lang w:val="en-GB"/>
        </w:rPr>
      </w:pPr>
    </w:p>
    <w:p w14:paraId="4ED9B934" w14:textId="77777777" w:rsidR="002961E2" w:rsidRPr="00157502" w:rsidRDefault="002961E2" w:rsidP="00DB60F9">
      <w:pPr>
        <w:widowControl w:val="0"/>
        <w:ind w:firstLine="567"/>
        <w:jc w:val="both"/>
        <w:rPr>
          <w:bCs/>
          <w:sz w:val="24"/>
          <w:szCs w:val="24"/>
          <w:lang w:val="en-GB"/>
        </w:rPr>
      </w:pPr>
      <w:r w:rsidRPr="00157502">
        <w:rPr>
          <w:b/>
          <w:sz w:val="24"/>
          <w:szCs w:val="24"/>
          <w:lang w:val="en-GB"/>
        </w:rPr>
        <w:t>COURSE ABSTRACT</w:t>
      </w:r>
      <w:r w:rsidRPr="00157502">
        <w:rPr>
          <w:bCs/>
          <w:sz w:val="24"/>
          <w:szCs w:val="24"/>
          <w:lang w:val="en-GB"/>
        </w:rPr>
        <w:t xml:space="preserve">: </w:t>
      </w:r>
    </w:p>
    <w:p w14:paraId="7547FBED" w14:textId="77777777" w:rsidR="002961E2" w:rsidRPr="00157502" w:rsidRDefault="002961E2" w:rsidP="00DB60F9">
      <w:pPr>
        <w:widowControl w:val="0"/>
        <w:ind w:firstLine="567"/>
        <w:jc w:val="both"/>
        <w:rPr>
          <w:bCs/>
          <w:sz w:val="24"/>
          <w:szCs w:val="24"/>
          <w:lang w:val="en-GB"/>
        </w:rPr>
      </w:pPr>
      <w:r w:rsidRPr="00157502">
        <w:rPr>
          <w:bCs/>
          <w:sz w:val="24"/>
          <w:szCs w:val="24"/>
          <w:lang w:val="en-GB"/>
        </w:rPr>
        <w:t xml:space="preserve">The modern international standard of international organizations in the field of national accounting is the system of national accounts (SNA). In market economies, SNA is an important component of economic statistics. National accounts data are used by public administration bodies in decision-making in macroeconomic policy formulation. They are also used by a wide range of consumers in the construction of econometric models and forecasts, in macro- and microeconomic </w:t>
      </w:r>
      <w:r w:rsidRPr="00157502">
        <w:rPr>
          <w:bCs/>
          <w:sz w:val="24"/>
          <w:szCs w:val="24"/>
          <w:lang w:val="en-GB"/>
        </w:rPr>
        <w:lastRenderedPageBreak/>
        <w:t>analysis in the assessment of financial results, the degree of risks, the development of foreign economic activity and international comparisons. The system of national accounts – is an integrated system that makes it possible to create an information base for studying real processes that take place in a market economy. In world practice, the system of national accounts is considered as the main method of comprehensive analysis of the economy. The purpose of creating and analyzing the system of national accounts is to characterize the most general patterns, relationships and proportions in the economic development of the country, to identify the main trends in the dynamics of economic processes reflected in individual accounts, and the entire economy as a whole. In the process of achieving the goals, the proportions and results of economic activity are revealed in terms of sectors and branches of the economy, individual forms of ownership; the process of formation, distribution and redistribution of income in the economy is clarified; the processes of formation and use of final income of industries and sectors are investigated. Discipline «The system of national accounts» is aimed at creating conditions and providing opportunities for awareness of the main concepts and category of the SNA, which is the basis of economic statistics and assessment of general patterns of formation, functioning and development of the economy, as well as the development and consolidation of skills in the use of SNA data that have justified themselves in practice.</w:t>
      </w:r>
    </w:p>
    <w:p w14:paraId="2EF25969" w14:textId="77777777" w:rsidR="002961E2" w:rsidRPr="00157502" w:rsidRDefault="002961E2" w:rsidP="00DB60F9">
      <w:pPr>
        <w:widowControl w:val="0"/>
        <w:ind w:firstLine="567"/>
        <w:jc w:val="both"/>
        <w:rPr>
          <w:bCs/>
          <w:sz w:val="24"/>
          <w:szCs w:val="24"/>
          <w:lang w:val="en-GB"/>
        </w:rPr>
      </w:pPr>
    </w:p>
    <w:p w14:paraId="74536B2C" w14:textId="7AC23A8A" w:rsidR="002961E2" w:rsidRPr="00157502" w:rsidRDefault="002961E2" w:rsidP="00DB60F9">
      <w:pPr>
        <w:widowControl w:val="0"/>
        <w:ind w:firstLine="567"/>
        <w:jc w:val="both"/>
        <w:rPr>
          <w:bCs/>
          <w:sz w:val="24"/>
          <w:szCs w:val="24"/>
          <w:lang w:val="en-GB"/>
        </w:rPr>
      </w:pPr>
      <w:r w:rsidRPr="00157502">
        <w:rPr>
          <w:b/>
          <w:sz w:val="24"/>
          <w:szCs w:val="24"/>
          <w:lang w:val="en-GB"/>
        </w:rPr>
        <w:t>SUBJECT OF STUDY OF THE COURSE</w:t>
      </w:r>
      <w:r w:rsidRPr="00157502">
        <w:rPr>
          <w:bCs/>
          <w:sz w:val="24"/>
          <w:szCs w:val="24"/>
          <w:lang w:val="en-GB"/>
        </w:rPr>
        <w:t>: study of the principles of building and using a single statistical system to measure the economic activity of a country, analyze the relationships between its sectors and calculate the main macroeconomic indicators.</w:t>
      </w:r>
    </w:p>
    <w:p w14:paraId="3F4373BE" w14:textId="77777777" w:rsidR="002961E2" w:rsidRPr="00157502" w:rsidRDefault="002961E2" w:rsidP="00DB60F9">
      <w:pPr>
        <w:widowControl w:val="0"/>
        <w:ind w:firstLine="567"/>
        <w:jc w:val="both"/>
        <w:rPr>
          <w:bCs/>
          <w:sz w:val="24"/>
          <w:szCs w:val="24"/>
          <w:lang w:val="en-GB"/>
        </w:rPr>
      </w:pPr>
      <w:r w:rsidRPr="00157502">
        <w:rPr>
          <w:b/>
          <w:sz w:val="24"/>
          <w:szCs w:val="24"/>
          <w:lang w:val="en-GB"/>
        </w:rPr>
        <w:t>PURPOSE OF THE COURSE</w:t>
      </w:r>
      <w:r w:rsidRPr="00157502">
        <w:rPr>
          <w:bCs/>
          <w:sz w:val="24"/>
          <w:szCs w:val="24"/>
          <w:lang w:val="en-GB"/>
        </w:rPr>
        <w:t>: providing knowledge on the construction of the system of national accounts (SNA) and general regularities of the functioning and development of the economy.</w:t>
      </w:r>
    </w:p>
    <w:p w14:paraId="19BC0423" w14:textId="3408D55B" w:rsidR="002961E2" w:rsidRPr="00157502" w:rsidRDefault="002961E2" w:rsidP="00DB60F9">
      <w:pPr>
        <w:widowControl w:val="0"/>
        <w:ind w:firstLine="567"/>
        <w:jc w:val="both"/>
        <w:rPr>
          <w:bCs/>
          <w:sz w:val="24"/>
          <w:szCs w:val="24"/>
          <w:lang w:val="en-GB"/>
        </w:rPr>
      </w:pPr>
      <w:r w:rsidRPr="00157502">
        <w:rPr>
          <w:b/>
          <w:sz w:val="24"/>
          <w:szCs w:val="24"/>
          <w:lang w:val="en-GB"/>
        </w:rPr>
        <w:t>TASKS OF THE COURSE</w:t>
      </w:r>
      <w:r w:rsidRPr="00157502">
        <w:rPr>
          <w:bCs/>
          <w:sz w:val="24"/>
          <w:szCs w:val="24"/>
          <w:lang w:val="en-GB"/>
        </w:rPr>
        <w:t>: study of the main categories and principles of building the SNR, methods of analyzing the structure and dynamics of economic processes; acquisition of skills and abilities to use SNR data.</w:t>
      </w:r>
    </w:p>
    <w:p w14:paraId="5CF76A76" w14:textId="77777777" w:rsidR="002961E2" w:rsidRPr="00157502" w:rsidRDefault="002961E2" w:rsidP="00DB60F9">
      <w:pPr>
        <w:widowControl w:val="0"/>
        <w:ind w:firstLine="567"/>
        <w:jc w:val="both"/>
        <w:rPr>
          <w:bCs/>
          <w:sz w:val="24"/>
          <w:szCs w:val="24"/>
          <w:lang w:val="en-GB"/>
        </w:rPr>
      </w:pPr>
      <w:r w:rsidRPr="00157502">
        <w:rPr>
          <w:b/>
          <w:sz w:val="24"/>
          <w:szCs w:val="24"/>
          <w:lang w:val="en-GB"/>
        </w:rPr>
        <w:t>EDUCATIONAL DISCIPLINE PRE-REQUISITES</w:t>
      </w:r>
      <w:r w:rsidRPr="00157502">
        <w:rPr>
          <w:bCs/>
          <w:sz w:val="24"/>
          <w:szCs w:val="24"/>
          <w:lang w:val="en-GB"/>
        </w:rPr>
        <w:t>: macroeconomics, microeconomics, economic theory, statistics, finance, accounting, mathematics for economists.</w:t>
      </w:r>
    </w:p>
    <w:p w14:paraId="362F5FFB" w14:textId="51EDD1C2" w:rsidR="00FC00EF" w:rsidRPr="00157502" w:rsidRDefault="002961E2" w:rsidP="00DB60F9">
      <w:pPr>
        <w:widowControl w:val="0"/>
        <w:ind w:firstLine="567"/>
        <w:jc w:val="both"/>
        <w:rPr>
          <w:bCs/>
          <w:sz w:val="24"/>
          <w:szCs w:val="24"/>
          <w:lang w:val="en-GB"/>
        </w:rPr>
      </w:pPr>
      <w:r w:rsidRPr="00157502">
        <w:rPr>
          <w:b/>
          <w:sz w:val="24"/>
          <w:szCs w:val="24"/>
          <w:lang w:val="en-GB"/>
        </w:rPr>
        <w:t>POST-REQUISITES OF THE PRIMARY DISCIPLINE</w:t>
      </w:r>
      <w:r w:rsidRPr="00157502">
        <w:rPr>
          <w:bCs/>
          <w:sz w:val="24"/>
          <w:szCs w:val="24"/>
          <w:lang w:val="en-GB"/>
        </w:rPr>
        <w:t>: macroeconomic modeling, economic analysis, state regulation of the economy, international economy, financial statistics, forecasting of socio-economic development.</w:t>
      </w:r>
    </w:p>
    <w:p w14:paraId="5281FAB2" w14:textId="77777777" w:rsidR="00FC00EF" w:rsidRPr="00DB60F9" w:rsidRDefault="00FC00EF" w:rsidP="00DB60F9">
      <w:pPr>
        <w:widowControl w:val="0"/>
        <w:ind w:firstLine="567"/>
        <w:jc w:val="both"/>
        <w:rPr>
          <w:bCs/>
          <w:sz w:val="28"/>
          <w:szCs w:val="28"/>
          <w:lang w:val="en-GB"/>
        </w:rPr>
      </w:pPr>
    </w:p>
    <w:p w14:paraId="45C5B7B2" w14:textId="4301EDBB" w:rsidR="002961E2" w:rsidRPr="00DB60F9" w:rsidRDefault="002961E2" w:rsidP="00DB60F9">
      <w:pPr>
        <w:widowControl w:val="0"/>
        <w:ind w:firstLine="567"/>
        <w:jc w:val="center"/>
        <w:rPr>
          <w:sz w:val="24"/>
          <w:szCs w:val="24"/>
          <w:lang w:val="en-GB"/>
        </w:rPr>
      </w:pPr>
      <w:bookmarkStart w:id="5" w:name="_Hlk220789782"/>
      <w:r w:rsidRPr="00DB60F9">
        <w:rPr>
          <w:b/>
          <w:sz w:val="24"/>
          <w:szCs w:val="24"/>
          <w:lang w:val="en-GB"/>
        </w:rPr>
        <w:t xml:space="preserve">Content of the academic discipline </w:t>
      </w:r>
      <w:bookmarkEnd w:id="5"/>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79"/>
        <w:gridCol w:w="3397"/>
        <w:gridCol w:w="5295"/>
      </w:tblGrid>
      <w:tr w:rsidR="002961E2" w:rsidRPr="00DB60F9" w14:paraId="34F92EB8" w14:textId="77777777" w:rsidTr="00EE179D">
        <w:trPr>
          <w:trHeight w:val="387"/>
        </w:trPr>
        <w:tc>
          <w:tcPr>
            <w:tcW w:w="1079" w:type="dxa"/>
            <w:tcBorders>
              <w:top w:val="single" w:sz="4" w:space="0" w:color="000000"/>
              <w:left w:val="single" w:sz="4" w:space="0" w:color="000000"/>
              <w:bottom w:val="single" w:sz="4" w:space="0" w:color="000000"/>
            </w:tcBorders>
            <w:vAlign w:val="center"/>
          </w:tcPr>
          <w:p w14:paraId="1C6C029A" w14:textId="77777777" w:rsidR="002961E2" w:rsidRPr="00DB60F9" w:rsidRDefault="002961E2" w:rsidP="00157502">
            <w:pPr>
              <w:ind w:firstLine="27"/>
              <w:jc w:val="center"/>
              <w:rPr>
                <w:lang w:val="en-GB"/>
              </w:rPr>
            </w:pPr>
            <w:r w:rsidRPr="00DB60F9">
              <w:rPr>
                <w:b/>
                <w:bCs/>
                <w:lang w:val="en-GB"/>
              </w:rPr>
              <w:t>№</w:t>
            </w:r>
          </w:p>
        </w:tc>
        <w:tc>
          <w:tcPr>
            <w:tcW w:w="3397" w:type="dxa"/>
            <w:tcBorders>
              <w:top w:val="single" w:sz="4" w:space="0" w:color="000000"/>
              <w:left w:val="single" w:sz="4" w:space="0" w:color="000000"/>
              <w:bottom w:val="single" w:sz="4" w:space="0" w:color="000000"/>
            </w:tcBorders>
          </w:tcPr>
          <w:p w14:paraId="76AC9F8A" w14:textId="38373BE3" w:rsidR="002961E2" w:rsidRPr="00DB60F9" w:rsidRDefault="002961E2" w:rsidP="00DB60F9">
            <w:pPr>
              <w:ind w:firstLine="567"/>
              <w:jc w:val="center"/>
              <w:rPr>
                <w:lang w:val="en-GB"/>
              </w:rPr>
            </w:pPr>
            <w:r w:rsidRPr="00DB60F9">
              <w:rPr>
                <w:b/>
                <w:bCs/>
                <w:sz w:val="24"/>
                <w:szCs w:val="24"/>
                <w:lang w:val="en-GB"/>
              </w:rPr>
              <w:t>Theme name</w:t>
            </w:r>
          </w:p>
        </w:tc>
        <w:tc>
          <w:tcPr>
            <w:tcW w:w="5295" w:type="dxa"/>
            <w:tcBorders>
              <w:top w:val="single" w:sz="4" w:space="0" w:color="000000"/>
              <w:left w:val="single" w:sz="4" w:space="0" w:color="000000"/>
              <w:bottom w:val="single" w:sz="4" w:space="0" w:color="000000"/>
              <w:right w:val="single" w:sz="4" w:space="0" w:color="000000"/>
            </w:tcBorders>
          </w:tcPr>
          <w:p w14:paraId="608F0908" w14:textId="77777777" w:rsidR="002961E2" w:rsidRPr="00DB60F9" w:rsidRDefault="002961E2" w:rsidP="00DB60F9">
            <w:pPr>
              <w:pStyle w:val="a6"/>
              <w:widowControl w:val="0"/>
              <w:tabs>
                <w:tab w:val="left" w:pos="1134"/>
                <w:tab w:val="center" w:pos="4153"/>
                <w:tab w:val="right" w:pos="8306"/>
              </w:tabs>
              <w:ind w:firstLine="567"/>
              <w:jc w:val="center"/>
              <w:rPr>
                <w:b/>
                <w:bCs/>
                <w:sz w:val="24"/>
                <w:szCs w:val="24"/>
                <w:lang w:val="en-GB"/>
              </w:rPr>
            </w:pPr>
            <w:r w:rsidRPr="00DB60F9">
              <w:rPr>
                <w:b/>
                <w:bCs/>
                <w:sz w:val="24"/>
                <w:szCs w:val="24"/>
                <w:lang w:val="en-GB"/>
              </w:rPr>
              <w:t>Teaching methods /</w:t>
            </w:r>
          </w:p>
          <w:p w14:paraId="577169EB" w14:textId="6A5A53EA" w:rsidR="002961E2" w:rsidRPr="00DB60F9" w:rsidRDefault="002961E2" w:rsidP="00DB60F9">
            <w:pPr>
              <w:pStyle w:val="a6"/>
              <w:keepNext/>
              <w:tabs>
                <w:tab w:val="center" w:pos="4153"/>
                <w:tab w:val="right" w:pos="8306"/>
              </w:tabs>
              <w:ind w:firstLine="567"/>
              <w:jc w:val="center"/>
              <w:rPr>
                <w:lang w:val="en-GB"/>
              </w:rPr>
            </w:pPr>
            <w:r w:rsidRPr="00DB60F9">
              <w:rPr>
                <w:b/>
                <w:bCs/>
                <w:sz w:val="24"/>
                <w:szCs w:val="24"/>
                <w:lang w:val="en-GB"/>
              </w:rPr>
              <w:t>Assessment methods</w:t>
            </w:r>
          </w:p>
        </w:tc>
      </w:tr>
      <w:tr w:rsidR="00FC00EF" w:rsidRPr="005C4539" w14:paraId="7F8529E1" w14:textId="77777777">
        <w:tc>
          <w:tcPr>
            <w:tcW w:w="4476" w:type="dxa"/>
            <w:gridSpan w:val="2"/>
            <w:tcBorders>
              <w:left w:val="single" w:sz="4" w:space="0" w:color="000000"/>
              <w:bottom w:val="single" w:sz="4" w:space="0" w:color="000000"/>
            </w:tcBorders>
          </w:tcPr>
          <w:p w14:paraId="56821438" w14:textId="5FE1DD95" w:rsidR="00FC00EF" w:rsidRPr="00DB60F9" w:rsidRDefault="002961E2" w:rsidP="00DB60F9">
            <w:pPr>
              <w:ind w:firstLine="567"/>
              <w:jc w:val="center"/>
              <w:rPr>
                <w:lang w:val="en-GB"/>
              </w:rPr>
            </w:pPr>
            <w:r w:rsidRPr="00DB60F9">
              <w:rPr>
                <w:b/>
                <w:bCs/>
                <w:lang w:val="en-GB"/>
              </w:rPr>
              <w:t>CONTENT MODULE 1. Theoretical foundations of national accounting</w:t>
            </w:r>
          </w:p>
        </w:tc>
        <w:tc>
          <w:tcPr>
            <w:tcW w:w="5295" w:type="dxa"/>
            <w:vMerge w:val="restart"/>
            <w:tcBorders>
              <w:left w:val="single" w:sz="4" w:space="0" w:color="000000"/>
              <w:right w:val="single" w:sz="4" w:space="0" w:color="000000"/>
            </w:tcBorders>
          </w:tcPr>
          <w:p w14:paraId="7748F719" w14:textId="77777777" w:rsidR="002961E2" w:rsidRPr="00DB60F9" w:rsidRDefault="002961E2" w:rsidP="00157502">
            <w:pPr>
              <w:rPr>
                <w:lang w:val="en-GB"/>
              </w:rPr>
            </w:pPr>
            <w:r w:rsidRPr="00DB60F9">
              <w:rPr>
                <w:b/>
                <w:bCs/>
                <w:lang w:val="en-GB"/>
              </w:rPr>
              <w:t>Teaching methods</w:t>
            </w:r>
            <w:r w:rsidRPr="00DB60F9">
              <w:rPr>
                <w:lang w:val="en-GB"/>
              </w:rPr>
              <w:t>: verbal (educational lecture; conversation; educational discussion);</w:t>
            </w:r>
          </w:p>
          <w:p w14:paraId="453C80E1" w14:textId="77777777" w:rsidR="002961E2" w:rsidRPr="00DB60F9" w:rsidRDefault="002961E2" w:rsidP="00157502">
            <w:pPr>
              <w:rPr>
                <w:lang w:val="en-GB"/>
              </w:rPr>
            </w:pPr>
            <w:r w:rsidRPr="00DB60F9">
              <w:rPr>
                <w:lang w:val="en-GB"/>
              </w:rPr>
              <w:t>inductive method; deductive method;</w:t>
            </w:r>
          </w:p>
          <w:p w14:paraId="3D2908E3" w14:textId="77777777" w:rsidR="002961E2" w:rsidRPr="00DB60F9" w:rsidRDefault="002961E2" w:rsidP="00157502">
            <w:pPr>
              <w:rPr>
                <w:lang w:val="en-GB"/>
              </w:rPr>
            </w:pPr>
            <w:r w:rsidRPr="00DB60F9">
              <w:rPr>
                <w:lang w:val="en-GB"/>
              </w:rPr>
              <w:t>analytical method; synthetic method;</w:t>
            </w:r>
          </w:p>
          <w:p w14:paraId="6A46BB70" w14:textId="77777777" w:rsidR="002961E2" w:rsidRPr="00DB60F9" w:rsidRDefault="002961E2" w:rsidP="00157502">
            <w:pPr>
              <w:rPr>
                <w:lang w:val="en-GB"/>
              </w:rPr>
            </w:pPr>
            <w:r w:rsidRPr="00DB60F9">
              <w:rPr>
                <w:lang w:val="en-GB"/>
              </w:rPr>
              <w:t>practical (working with SNA accounts, macroeconomic indicators, statistical data, tables, graphs);</w:t>
            </w:r>
          </w:p>
          <w:p w14:paraId="3691A2C3" w14:textId="77777777" w:rsidR="002961E2" w:rsidRPr="00DB60F9" w:rsidRDefault="002961E2" w:rsidP="00157502">
            <w:pPr>
              <w:rPr>
                <w:lang w:val="en-GB"/>
              </w:rPr>
            </w:pPr>
            <w:r w:rsidRPr="00DB60F9">
              <w:rPr>
                <w:lang w:val="en-GB"/>
              </w:rPr>
              <w:t>Explanatory and illustrative; reproductive;</w:t>
            </w:r>
          </w:p>
          <w:p w14:paraId="0C1DDBF9" w14:textId="77777777" w:rsidR="002961E2" w:rsidRPr="00DB60F9" w:rsidRDefault="002961E2" w:rsidP="00157502">
            <w:pPr>
              <w:rPr>
                <w:lang w:val="en-GB"/>
              </w:rPr>
            </w:pPr>
            <w:r w:rsidRPr="00DB60F9">
              <w:rPr>
                <w:lang w:val="en-GB"/>
              </w:rPr>
              <w:t>problem presentation method;</w:t>
            </w:r>
          </w:p>
          <w:p w14:paraId="708C9DB8" w14:textId="77777777" w:rsidR="002961E2" w:rsidRPr="00DB60F9" w:rsidRDefault="002961E2" w:rsidP="00157502">
            <w:pPr>
              <w:rPr>
                <w:lang w:val="en-GB"/>
              </w:rPr>
            </w:pPr>
            <w:r w:rsidRPr="00DB60F9">
              <w:rPr>
                <w:lang w:val="en-GB"/>
              </w:rPr>
              <w:t>partially-search;</w:t>
            </w:r>
          </w:p>
          <w:p w14:paraId="5D8B99DF" w14:textId="77777777" w:rsidR="002961E2" w:rsidRPr="00DB60F9" w:rsidRDefault="002961E2" w:rsidP="00157502">
            <w:pPr>
              <w:rPr>
                <w:lang w:val="en-GB"/>
              </w:rPr>
            </w:pPr>
            <w:r w:rsidRPr="00DB60F9">
              <w:rPr>
                <w:lang w:val="en-GB"/>
              </w:rPr>
              <w:t>Research;</w:t>
            </w:r>
          </w:p>
          <w:p w14:paraId="4F9AEDEE" w14:textId="77777777" w:rsidR="002961E2" w:rsidRPr="00DB60F9" w:rsidRDefault="002961E2" w:rsidP="00157502">
            <w:pPr>
              <w:rPr>
                <w:lang w:val="en-GB"/>
              </w:rPr>
            </w:pPr>
            <w:r w:rsidRPr="00DB60F9">
              <w:rPr>
                <w:lang w:val="en-GB"/>
              </w:rPr>
              <w:t>interactive methods (analysis of macroeconomic situations; discussions, debates; brainstorming; situational modeling; practicing the skills of compiling accounts and calculating SNA indicators);</w:t>
            </w:r>
          </w:p>
          <w:p w14:paraId="05A6AF36" w14:textId="77777777" w:rsidR="002961E2" w:rsidRPr="00DB60F9" w:rsidRDefault="002961E2" w:rsidP="00157502">
            <w:pPr>
              <w:rPr>
                <w:lang w:val="en-GB"/>
              </w:rPr>
            </w:pPr>
            <w:r w:rsidRPr="00DB60F9">
              <w:rPr>
                <w:lang w:val="en-GB"/>
              </w:rPr>
              <w:t>case method (analysis of statistical information and national accounts, search for problems in the structure of the economy, justification of solutions, calculation of macroeconomic aggregates);</w:t>
            </w:r>
          </w:p>
          <w:p w14:paraId="74085690" w14:textId="77777777" w:rsidR="002961E2" w:rsidRPr="00DB60F9" w:rsidRDefault="002961E2" w:rsidP="00157502">
            <w:pPr>
              <w:rPr>
                <w:lang w:val="en-GB"/>
              </w:rPr>
            </w:pPr>
            <w:r w:rsidRPr="00DB60F9">
              <w:rPr>
                <w:lang w:val="en-GB"/>
              </w:rPr>
              <w:t xml:space="preserve">modeling of professional activity (compilation and interpretation of SNA accounts, assessment of GDP and national </w:t>
            </w:r>
            <w:r w:rsidRPr="00DB60F9">
              <w:rPr>
                <w:lang w:val="en-GB"/>
              </w:rPr>
              <w:lastRenderedPageBreak/>
              <w:t>income, forecasting of macroeconomic trends, scenario modeling of economic development).</w:t>
            </w:r>
          </w:p>
          <w:p w14:paraId="02EE9815" w14:textId="77777777" w:rsidR="002961E2" w:rsidRPr="00DB60F9" w:rsidRDefault="002961E2" w:rsidP="00157502">
            <w:pPr>
              <w:rPr>
                <w:lang w:val="en-GB"/>
              </w:rPr>
            </w:pPr>
          </w:p>
          <w:p w14:paraId="74DB472D" w14:textId="6728CED6" w:rsidR="002961E2" w:rsidRPr="00DB60F9" w:rsidRDefault="002961E2" w:rsidP="00157502">
            <w:pPr>
              <w:rPr>
                <w:lang w:val="en-GB"/>
              </w:rPr>
            </w:pPr>
            <w:r w:rsidRPr="00DB60F9">
              <w:rPr>
                <w:b/>
                <w:bCs/>
                <w:lang w:val="en-GB"/>
              </w:rPr>
              <w:t>Assessment methods</w:t>
            </w:r>
            <w:r w:rsidRPr="00DB60F9">
              <w:rPr>
                <w:lang w:val="en-GB"/>
              </w:rPr>
              <w:t>: oral control (oral survey, evaluation of participation in discussions, other interactive learning methods); written control (control, independent works, calculation and analytical tasks, essays);</w:t>
            </w:r>
          </w:p>
          <w:p w14:paraId="1B468B80" w14:textId="77777777" w:rsidR="002961E2" w:rsidRPr="00DB60F9" w:rsidRDefault="002961E2" w:rsidP="00157502">
            <w:pPr>
              <w:rPr>
                <w:lang w:val="en-GB"/>
              </w:rPr>
            </w:pPr>
            <w:r w:rsidRPr="00DB60F9">
              <w:rPr>
                <w:lang w:val="en-GB"/>
              </w:rPr>
              <w:t>test control (closed-form tests: test alternative, test compliance, tasks for calculation and analysis of SNR indicators); method of self-control and self-assessment;</w:t>
            </w:r>
          </w:p>
          <w:p w14:paraId="7C628024" w14:textId="77777777" w:rsidR="002961E2" w:rsidRPr="00DB60F9" w:rsidRDefault="002961E2" w:rsidP="00157502">
            <w:pPr>
              <w:rPr>
                <w:lang w:val="en-GB"/>
              </w:rPr>
            </w:pPr>
            <w:r w:rsidRPr="00DB60F9">
              <w:rPr>
                <w:lang w:val="en-GB"/>
              </w:rPr>
              <w:t>assessment of case tasks;</w:t>
            </w:r>
          </w:p>
          <w:p w14:paraId="7E182660" w14:textId="69DAF2B1" w:rsidR="00FC00EF" w:rsidRPr="00DB60F9" w:rsidRDefault="002961E2" w:rsidP="00157502">
            <w:pPr>
              <w:rPr>
                <w:lang w:val="en-GB"/>
              </w:rPr>
            </w:pPr>
            <w:r w:rsidRPr="00DB60F9">
              <w:rPr>
                <w:lang w:val="en-GB"/>
              </w:rPr>
              <w:t>evaluation of practical, project and laboratory works (calculation of GDP, GNI, CNP, deflator, analysis of the structure of income and expenses, construction of SNA accounts, assessment of macroeconomic dynamics).</w:t>
            </w:r>
          </w:p>
        </w:tc>
      </w:tr>
      <w:tr w:rsidR="002961E2" w:rsidRPr="005C4539" w14:paraId="549262D8" w14:textId="77777777">
        <w:trPr>
          <w:trHeight w:val="324"/>
        </w:trPr>
        <w:tc>
          <w:tcPr>
            <w:tcW w:w="1079" w:type="dxa"/>
            <w:tcBorders>
              <w:left w:val="single" w:sz="4" w:space="0" w:color="000000"/>
              <w:bottom w:val="single" w:sz="4" w:space="0" w:color="auto"/>
            </w:tcBorders>
          </w:tcPr>
          <w:p w14:paraId="32A4AA6E" w14:textId="0BA6CC3F" w:rsidR="002961E2" w:rsidRPr="00DB60F9" w:rsidRDefault="00157502" w:rsidP="00157502">
            <w:pPr>
              <w:ind w:firstLine="27"/>
              <w:jc w:val="both"/>
              <w:rPr>
                <w:lang w:val="en-GB"/>
              </w:rPr>
            </w:pPr>
            <w:r>
              <w:rPr>
                <w:lang w:val="en-GB"/>
              </w:rPr>
              <w:t>Theme</w:t>
            </w:r>
            <w:r w:rsidR="002961E2" w:rsidRPr="00DB60F9">
              <w:rPr>
                <w:lang w:val="en-GB"/>
              </w:rPr>
              <w:t xml:space="preserve"> 1.</w:t>
            </w:r>
          </w:p>
        </w:tc>
        <w:tc>
          <w:tcPr>
            <w:tcW w:w="3397" w:type="dxa"/>
            <w:tcBorders>
              <w:left w:val="single" w:sz="4" w:space="0" w:color="000000"/>
              <w:bottom w:val="single" w:sz="4" w:space="0" w:color="auto"/>
            </w:tcBorders>
          </w:tcPr>
          <w:p w14:paraId="722B0404" w14:textId="5CA0F6AD" w:rsidR="002961E2" w:rsidRPr="00DB60F9" w:rsidRDefault="002961E2" w:rsidP="00157502">
            <w:pPr>
              <w:jc w:val="both"/>
              <w:rPr>
                <w:lang w:val="en-GB"/>
              </w:rPr>
            </w:pPr>
            <w:r w:rsidRPr="00DB60F9">
              <w:rPr>
                <w:lang w:val="en-GB"/>
              </w:rPr>
              <w:t>The main stages of formation and development of national accounting</w:t>
            </w:r>
          </w:p>
        </w:tc>
        <w:tc>
          <w:tcPr>
            <w:tcW w:w="5295" w:type="dxa"/>
            <w:vMerge/>
            <w:tcBorders>
              <w:left w:val="single" w:sz="4" w:space="0" w:color="000000"/>
              <w:right w:val="single" w:sz="4" w:space="0" w:color="000000"/>
            </w:tcBorders>
          </w:tcPr>
          <w:p w14:paraId="77460749" w14:textId="77777777" w:rsidR="002961E2" w:rsidRPr="00DB60F9" w:rsidRDefault="002961E2" w:rsidP="00DB60F9">
            <w:pPr>
              <w:pStyle w:val="af0"/>
              <w:ind w:firstLine="567"/>
              <w:jc w:val="both"/>
              <w:rPr>
                <w:lang w:val="en-GB"/>
              </w:rPr>
            </w:pPr>
          </w:p>
        </w:tc>
      </w:tr>
      <w:tr w:rsidR="002961E2" w:rsidRPr="005C4539" w14:paraId="3207C16E" w14:textId="77777777">
        <w:trPr>
          <w:trHeight w:val="303"/>
        </w:trPr>
        <w:tc>
          <w:tcPr>
            <w:tcW w:w="1079" w:type="dxa"/>
            <w:tcBorders>
              <w:top w:val="single" w:sz="4" w:space="0" w:color="auto"/>
              <w:left w:val="single" w:sz="4" w:space="0" w:color="000000"/>
              <w:bottom w:val="single" w:sz="4" w:space="0" w:color="000000"/>
            </w:tcBorders>
          </w:tcPr>
          <w:p w14:paraId="0EE6E4E5" w14:textId="74E80340" w:rsidR="002961E2" w:rsidRPr="00DB60F9" w:rsidRDefault="00157502" w:rsidP="00157502">
            <w:pPr>
              <w:ind w:firstLine="27"/>
              <w:jc w:val="both"/>
              <w:rPr>
                <w:lang w:val="en-GB"/>
              </w:rPr>
            </w:pPr>
            <w:r>
              <w:rPr>
                <w:lang w:val="en-GB"/>
              </w:rPr>
              <w:t>Theme</w:t>
            </w:r>
            <w:r w:rsidRPr="00DB60F9">
              <w:rPr>
                <w:lang w:val="en-GB"/>
              </w:rPr>
              <w:t xml:space="preserve"> </w:t>
            </w:r>
            <w:r w:rsidR="002961E2" w:rsidRPr="00DB60F9">
              <w:rPr>
                <w:lang w:val="en-GB"/>
              </w:rPr>
              <w:t>2.</w:t>
            </w:r>
          </w:p>
        </w:tc>
        <w:tc>
          <w:tcPr>
            <w:tcW w:w="3397" w:type="dxa"/>
            <w:tcBorders>
              <w:top w:val="single" w:sz="4" w:space="0" w:color="auto"/>
              <w:left w:val="single" w:sz="4" w:space="0" w:color="000000"/>
              <w:bottom w:val="single" w:sz="4" w:space="0" w:color="000000"/>
            </w:tcBorders>
          </w:tcPr>
          <w:p w14:paraId="4AE7D24C" w14:textId="563E077A" w:rsidR="002961E2" w:rsidRPr="00DB60F9" w:rsidRDefault="002961E2" w:rsidP="00157502">
            <w:pPr>
              <w:jc w:val="both"/>
              <w:rPr>
                <w:lang w:val="en-GB"/>
              </w:rPr>
            </w:pPr>
            <w:r w:rsidRPr="00DB60F9">
              <w:rPr>
                <w:lang w:val="en-GB"/>
              </w:rPr>
              <w:t>General characteristics of the 2010 SNA and classifications in the SNA.</w:t>
            </w:r>
          </w:p>
        </w:tc>
        <w:tc>
          <w:tcPr>
            <w:tcW w:w="5295" w:type="dxa"/>
            <w:vMerge/>
            <w:tcBorders>
              <w:left w:val="single" w:sz="4" w:space="0" w:color="000000"/>
              <w:right w:val="single" w:sz="4" w:space="0" w:color="000000"/>
            </w:tcBorders>
          </w:tcPr>
          <w:p w14:paraId="3A7B94C9" w14:textId="77777777" w:rsidR="002961E2" w:rsidRPr="00DB60F9" w:rsidRDefault="002961E2" w:rsidP="00DB60F9">
            <w:pPr>
              <w:pStyle w:val="af0"/>
              <w:ind w:firstLine="567"/>
              <w:jc w:val="both"/>
              <w:rPr>
                <w:lang w:val="en-GB"/>
              </w:rPr>
            </w:pPr>
          </w:p>
        </w:tc>
      </w:tr>
      <w:tr w:rsidR="00FC00EF" w:rsidRPr="005C4539" w14:paraId="1E62E86B" w14:textId="77777777">
        <w:trPr>
          <w:trHeight w:val="475"/>
        </w:trPr>
        <w:tc>
          <w:tcPr>
            <w:tcW w:w="4476" w:type="dxa"/>
            <w:gridSpan w:val="2"/>
            <w:tcBorders>
              <w:left w:val="single" w:sz="4" w:space="0" w:color="000000"/>
              <w:bottom w:val="single" w:sz="4" w:space="0" w:color="000000"/>
            </w:tcBorders>
          </w:tcPr>
          <w:p w14:paraId="6E946DB4" w14:textId="3C761125" w:rsidR="00FC00EF" w:rsidRPr="00DB60F9" w:rsidRDefault="002961E2" w:rsidP="00DB60F9">
            <w:pPr>
              <w:ind w:firstLine="567"/>
              <w:jc w:val="center"/>
              <w:rPr>
                <w:lang w:val="en-GB"/>
              </w:rPr>
            </w:pPr>
            <w:r w:rsidRPr="00DB60F9">
              <w:rPr>
                <w:b/>
                <w:bCs/>
                <w:lang w:val="en-GB"/>
              </w:rPr>
              <w:t>CONTENT MODULE 2. Current accounts and accumulation accounts</w:t>
            </w:r>
          </w:p>
        </w:tc>
        <w:tc>
          <w:tcPr>
            <w:tcW w:w="5295" w:type="dxa"/>
            <w:vMerge/>
            <w:tcBorders>
              <w:left w:val="single" w:sz="4" w:space="0" w:color="000000"/>
              <w:right w:val="single" w:sz="4" w:space="0" w:color="000000"/>
            </w:tcBorders>
          </w:tcPr>
          <w:p w14:paraId="4F417CF0" w14:textId="77777777" w:rsidR="00FC00EF" w:rsidRPr="00DB60F9" w:rsidRDefault="00FC00EF" w:rsidP="00DB60F9">
            <w:pPr>
              <w:pStyle w:val="af0"/>
              <w:ind w:firstLine="567"/>
              <w:jc w:val="both"/>
              <w:rPr>
                <w:lang w:val="en-GB"/>
              </w:rPr>
            </w:pPr>
          </w:p>
        </w:tc>
      </w:tr>
      <w:tr w:rsidR="002961E2" w:rsidRPr="00DB60F9" w14:paraId="71D8727F" w14:textId="77777777" w:rsidTr="00B93015">
        <w:trPr>
          <w:trHeight w:val="372"/>
        </w:trPr>
        <w:tc>
          <w:tcPr>
            <w:tcW w:w="1079" w:type="dxa"/>
            <w:tcBorders>
              <w:left w:val="single" w:sz="4" w:space="0" w:color="000000"/>
              <w:bottom w:val="single" w:sz="4" w:space="0" w:color="000000"/>
            </w:tcBorders>
          </w:tcPr>
          <w:p w14:paraId="537B138E" w14:textId="1C0D81B0" w:rsidR="002961E2" w:rsidRPr="00DB60F9" w:rsidRDefault="00157502" w:rsidP="00157502">
            <w:pPr>
              <w:ind w:firstLine="27"/>
              <w:jc w:val="both"/>
              <w:rPr>
                <w:b/>
                <w:bCs/>
                <w:lang w:val="en-GB"/>
              </w:rPr>
            </w:pPr>
            <w:r>
              <w:rPr>
                <w:lang w:val="en-GB"/>
              </w:rPr>
              <w:t>Theme</w:t>
            </w:r>
            <w:r w:rsidRPr="00DB60F9">
              <w:rPr>
                <w:lang w:val="en-GB"/>
              </w:rPr>
              <w:t xml:space="preserve"> </w:t>
            </w:r>
            <w:r w:rsidR="002961E2" w:rsidRPr="00DB60F9">
              <w:rPr>
                <w:lang w:val="en-GB"/>
              </w:rPr>
              <w:t>3.</w:t>
            </w:r>
          </w:p>
        </w:tc>
        <w:tc>
          <w:tcPr>
            <w:tcW w:w="3397" w:type="dxa"/>
            <w:tcBorders>
              <w:left w:val="single" w:sz="4" w:space="0" w:color="000000"/>
              <w:bottom w:val="single" w:sz="4" w:space="0" w:color="000000"/>
            </w:tcBorders>
          </w:tcPr>
          <w:p w14:paraId="33AA21C0" w14:textId="609AA090" w:rsidR="002961E2" w:rsidRPr="00DB60F9" w:rsidRDefault="002961E2" w:rsidP="00157502">
            <w:pPr>
              <w:jc w:val="both"/>
              <w:rPr>
                <w:lang w:val="en-GB"/>
              </w:rPr>
            </w:pPr>
            <w:r w:rsidRPr="00DB60F9">
              <w:rPr>
                <w:lang w:val="en-GB"/>
              </w:rPr>
              <w:t>Production account.</w:t>
            </w:r>
          </w:p>
        </w:tc>
        <w:tc>
          <w:tcPr>
            <w:tcW w:w="5295" w:type="dxa"/>
            <w:vMerge/>
            <w:tcBorders>
              <w:left w:val="single" w:sz="4" w:space="0" w:color="000000"/>
              <w:right w:val="single" w:sz="4" w:space="0" w:color="000000"/>
            </w:tcBorders>
          </w:tcPr>
          <w:p w14:paraId="20DDA38F" w14:textId="77777777" w:rsidR="002961E2" w:rsidRPr="00DB60F9" w:rsidRDefault="002961E2" w:rsidP="00DB60F9">
            <w:pPr>
              <w:ind w:firstLine="567"/>
              <w:jc w:val="center"/>
              <w:rPr>
                <w:b/>
                <w:bCs/>
                <w:lang w:val="en-GB"/>
              </w:rPr>
            </w:pPr>
          </w:p>
        </w:tc>
      </w:tr>
      <w:tr w:rsidR="002961E2" w:rsidRPr="00DB60F9" w14:paraId="78D9F306" w14:textId="77777777" w:rsidTr="00B93015">
        <w:trPr>
          <w:trHeight w:val="204"/>
        </w:trPr>
        <w:tc>
          <w:tcPr>
            <w:tcW w:w="1079" w:type="dxa"/>
            <w:tcBorders>
              <w:left w:val="single" w:sz="4" w:space="0" w:color="000000"/>
              <w:bottom w:val="single" w:sz="4" w:space="0" w:color="000000"/>
            </w:tcBorders>
          </w:tcPr>
          <w:p w14:paraId="17AD7244" w14:textId="02990874"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 xml:space="preserve">4. </w:t>
            </w:r>
          </w:p>
        </w:tc>
        <w:tc>
          <w:tcPr>
            <w:tcW w:w="3397" w:type="dxa"/>
            <w:tcBorders>
              <w:left w:val="single" w:sz="4" w:space="0" w:color="000000"/>
              <w:bottom w:val="single" w:sz="4" w:space="0" w:color="000000"/>
            </w:tcBorders>
          </w:tcPr>
          <w:p w14:paraId="7405658E" w14:textId="7686E7C8" w:rsidR="002961E2" w:rsidRPr="00DB60F9" w:rsidRDefault="002961E2" w:rsidP="00157502">
            <w:pPr>
              <w:jc w:val="both"/>
              <w:rPr>
                <w:lang w:val="en-GB"/>
              </w:rPr>
            </w:pPr>
            <w:r w:rsidRPr="00DB60F9">
              <w:rPr>
                <w:lang w:val="en-GB"/>
              </w:rPr>
              <w:t>Income generation account.</w:t>
            </w:r>
          </w:p>
        </w:tc>
        <w:tc>
          <w:tcPr>
            <w:tcW w:w="5295" w:type="dxa"/>
            <w:vMerge/>
            <w:tcBorders>
              <w:left w:val="single" w:sz="4" w:space="0" w:color="000000"/>
              <w:right w:val="single" w:sz="4" w:space="0" w:color="000000"/>
            </w:tcBorders>
          </w:tcPr>
          <w:p w14:paraId="0E15E409" w14:textId="77777777" w:rsidR="002961E2" w:rsidRPr="00DB60F9" w:rsidRDefault="002961E2" w:rsidP="00DB60F9">
            <w:pPr>
              <w:pStyle w:val="af0"/>
              <w:ind w:firstLine="567"/>
              <w:jc w:val="both"/>
              <w:rPr>
                <w:lang w:val="en-GB"/>
              </w:rPr>
            </w:pPr>
          </w:p>
        </w:tc>
      </w:tr>
      <w:tr w:rsidR="002961E2" w:rsidRPr="005C4539" w14:paraId="00DBBD74" w14:textId="77777777" w:rsidTr="00B93015">
        <w:trPr>
          <w:trHeight w:val="204"/>
        </w:trPr>
        <w:tc>
          <w:tcPr>
            <w:tcW w:w="1079" w:type="dxa"/>
            <w:tcBorders>
              <w:left w:val="single" w:sz="4" w:space="0" w:color="000000"/>
              <w:bottom w:val="single" w:sz="4" w:space="0" w:color="000000"/>
            </w:tcBorders>
          </w:tcPr>
          <w:p w14:paraId="5C4D3180" w14:textId="669066FB"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5.</w:t>
            </w:r>
          </w:p>
        </w:tc>
        <w:tc>
          <w:tcPr>
            <w:tcW w:w="3397" w:type="dxa"/>
            <w:tcBorders>
              <w:left w:val="single" w:sz="4" w:space="0" w:color="000000"/>
              <w:bottom w:val="single" w:sz="4" w:space="0" w:color="000000"/>
            </w:tcBorders>
          </w:tcPr>
          <w:p w14:paraId="1870F350" w14:textId="5C1BC026" w:rsidR="002961E2" w:rsidRPr="00DB60F9" w:rsidRDefault="002961E2" w:rsidP="00157502">
            <w:pPr>
              <w:jc w:val="both"/>
              <w:rPr>
                <w:lang w:val="en-GB"/>
              </w:rPr>
            </w:pPr>
            <w:r w:rsidRPr="00DB60F9">
              <w:rPr>
                <w:lang w:val="en-GB"/>
              </w:rPr>
              <w:t>Income distribution and use accounts.</w:t>
            </w:r>
          </w:p>
        </w:tc>
        <w:tc>
          <w:tcPr>
            <w:tcW w:w="5295" w:type="dxa"/>
            <w:vMerge/>
            <w:tcBorders>
              <w:left w:val="single" w:sz="4" w:space="0" w:color="000000"/>
              <w:right w:val="single" w:sz="4" w:space="0" w:color="000000"/>
            </w:tcBorders>
          </w:tcPr>
          <w:p w14:paraId="4033088C" w14:textId="77777777" w:rsidR="002961E2" w:rsidRPr="00DB60F9" w:rsidRDefault="002961E2" w:rsidP="00DB60F9">
            <w:pPr>
              <w:pStyle w:val="af0"/>
              <w:ind w:firstLine="567"/>
              <w:jc w:val="both"/>
              <w:rPr>
                <w:lang w:val="en-GB"/>
              </w:rPr>
            </w:pPr>
          </w:p>
        </w:tc>
      </w:tr>
      <w:tr w:rsidR="002961E2" w:rsidRPr="00DB60F9" w14:paraId="388707A3" w14:textId="77777777" w:rsidTr="00B93015">
        <w:trPr>
          <w:trHeight w:val="204"/>
        </w:trPr>
        <w:tc>
          <w:tcPr>
            <w:tcW w:w="1079" w:type="dxa"/>
            <w:tcBorders>
              <w:left w:val="single" w:sz="4" w:space="0" w:color="000000"/>
              <w:bottom w:val="single" w:sz="4" w:space="0" w:color="000000"/>
            </w:tcBorders>
          </w:tcPr>
          <w:p w14:paraId="08FFAF69" w14:textId="383C3786"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6.</w:t>
            </w:r>
          </w:p>
        </w:tc>
        <w:tc>
          <w:tcPr>
            <w:tcW w:w="3397" w:type="dxa"/>
            <w:tcBorders>
              <w:left w:val="single" w:sz="4" w:space="0" w:color="000000"/>
              <w:bottom w:val="single" w:sz="4" w:space="0" w:color="000000"/>
            </w:tcBorders>
          </w:tcPr>
          <w:p w14:paraId="53F8FF53" w14:textId="444F3999" w:rsidR="002961E2" w:rsidRPr="00DB60F9" w:rsidRDefault="002961E2" w:rsidP="00157502">
            <w:pPr>
              <w:snapToGrid w:val="0"/>
              <w:jc w:val="both"/>
              <w:rPr>
                <w:lang w:val="en-GB"/>
              </w:rPr>
            </w:pPr>
            <w:r w:rsidRPr="00DB60F9">
              <w:rPr>
                <w:lang w:val="en-GB"/>
              </w:rPr>
              <w:t>Accumulation accounts.</w:t>
            </w:r>
          </w:p>
        </w:tc>
        <w:tc>
          <w:tcPr>
            <w:tcW w:w="5295" w:type="dxa"/>
            <w:vMerge/>
            <w:tcBorders>
              <w:left w:val="single" w:sz="4" w:space="0" w:color="000000"/>
              <w:right w:val="single" w:sz="4" w:space="0" w:color="000000"/>
            </w:tcBorders>
          </w:tcPr>
          <w:p w14:paraId="1267F0A1" w14:textId="77777777" w:rsidR="002961E2" w:rsidRPr="00DB60F9" w:rsidRDefault="002961E2" w:rsidP="00DB60F9">
            <w:pPr>
              <w:pStyle w:val="af0"/>
              <w:ind w:firstLine="567"/>
              <w:jc w:val="both"/>
              <w:rPr>
                <w:lang w:val="en-GB"/>
              </w:rPr>
            </w:pPr>
          </w:p>
        </w:tc>
      </w:tr>
      <w:tr w:rsidR="002961E2" w:rsidRPr="00DB60F9" w14:paraId="0050256F" w14:textId="77777777" w:rsidTr="00B93015">
        <w:trPr>
          <w:trHeight w:val="204"/>
        </w:trPr>
        <w:tc>
          <w:tcPr>
            <w:tcW w:w="1079" w:type="dxa"/>
            <w:tcBorders>
              <w:left w:val="single" w:sz="4" w:space="0" w:color="000000"/>
              <w:bottom w:val="single" w:sz="4" w:space="0" w:color="000000"/>
            </w:tcBorders>
          </w:tcPr>
          <w:p w14:paraId="2F3CC611" w14:textId="7BF77FE2"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7.</w:t>
            </w:r>
          </w:p>
        </w:tc>
        <w:tc>
          <w:tcPr>
            <w:tcW w:w="3397" w:type="dxa"/>
            <w:tcBorders>
              <w:left w:val="single" w:sz="4" w:space="0" w:color="000000"/>
              <w:bottom w:val="single" w:sz="4" w:space="0" w:color="000000"/>
            </w:tcBorders>
          </w:tcPr>
          <w:p w14:paraId="49874973" w14:textId="6E845AAB" w:rsidR="002961E2" w:rsidRPr="00DB60F9" w:rsidRDefault="002961E2" w:rsidP="00157502">
            <w:pPr>
              <w:jc w:val="both"/>
              <w:rPr>
                <w:lang w:val="en-GB"/>
              </w:rPr>
            </w:pPr>
            <w:r w:rsidRPr="00DB60F9">
              <w:rPr>
                <w:lang w:val="en-GB"/>
              </w:rPr>
              <w:t>Balances.</w:t>
            </w:r>
          </w:p>
        </w:tc>
        <w:tc>
          <w:tcPr>
            <w:tcW w:w="5295" w:type="dxa"/>
            <w:vMerge/>
            <w:tcBorders>
              <w:left w:val="single" w:sz="4" w:space="0" w:color="000000"/>
              <w:right w:val="single" w:sz="4" w:space="0" w:color="000000"/>
            </w:tcBorders>
          </w:tcPr>
          <w:p w14:paraId="6619A15C" w14:textId="77777777" w:rsidR="002961E2" w:rsidRPr="00DB60F9" w:rsidRDefault="002961E2" w:rsidP="00DB60F9">
            <w:pPr>
              <w:pStyle w:val="af0"/>
              <w:ind w:firstLine="567"/>
              <w:jc w:val="both"/>
              <w:rPr>
                <w:lang w:val="en-GB"/>
              </w:rPr>
            </w:pPr>
          </w:p>
        </w:tc>
      </w:tr>
      <w:tr w:rsidR="002961E2" w:rsidRPr="005C4539" w14:paraId="5C1B8E07" w14:textId="77777777" w:rsidTr="00B93015">
        <w:trPr>
          <w:trHeight w:val="204"/>
        </w:trPr>
        <w:tc>
          <w:tcPr>
            <w:tcW w:w="1079" w:type="dxa"/>
            <w:tcBorders>
              <w:left w:val="single" w:sz="4" w:space="0" w:color="000000"/>
              <w:bottom w:val="single" w:sz="4" w:space="0" w:color="000000"/>
            </w:tcBorders>
          </w:tcPr>
          <w:p w14:paraId="1DB8D317" w14:textId="411748D7"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8.</w:t>
            </w:r>
          </w:p>
        </w:tc>
        <w:tc>
          <w:tcPr>
            <w:tcW w:w="3397" w:type="dxa"/>
            <w:tcBorders>
              <w:left w:val="single" w:sz="4" w:space="0" w:color="000000"/>
              <w:bottom w:val="single" w:sz="4" w:space="0" w:color="000000"/>
            </w:tcBorders>
          </w:tcPr>
          <w:p w14:paraId="5686E2EF" w14:textId="55553673" w:rsidR="002961E2" w:rsidRPr="00DB60F9" w:rsidRDefault="002961E2" w:rsidP="00157502">
            <w:pPr>
              <w:jc w:val="both"/>
              <w:rPr>
                <w:lang w:val="en-GB"/>
              </w:rPr>
            </w:pPr>
            <w:r w:rsidRPr="00DB60F9">
              <w:rPr>
                <w:lang w:val="en-GB"/>
              </w:rPr>
              <w:t>Goods and services account and «accounts of another world».</w:t>
            </w:r>
          </w:p>
        </w:tc>
        <w:tc>
          <w:tcPr>
            <w:tcW w:w="5295" w:type="dxa"/>
            <w:vMerge/>
            <w:tcBorders>
              <w:left w:val="single" w:sz="4" w:space="0" w:color="000000"/>
              <w:right w:val="single" w:sz="4" w:space="0" w:color="000000"/>
            </w:tcBorders>
          </w:tcPr>
          <w:p w14:paraId="0FBCE14A" w14:textId="77777777" w:rsidR="002961E2" w:rsidRPr="00DB60F9" w:rsidRDefault="002961E2" w:rsidP="00DB60F9">
            <w:pPr>
              <w:pStyle w:val="af0"/>
              <w:ind w:firstLine="567"/>
              <w:jc w:val="both"/>
              <w:rPr>
                <w:lang w:val="en-GB"/>
              </w:rPr>
            </w:pPr>
          </w:p>
        </w:tc>
      </w:tr>
      <w:tr w:rsidR="002961E2" w:rsidRPr="005C4539" w14:paraId="6DAEB4A5" w14:textId="77777777" w:rsidTr="00B93015">
        <w:trPr>
          <w:trHeight w:val="204"/>
        </w:trPr>
        <w:tc>
          <w:tcPr>
            <w:tcW w:w="1079" w:type="dxa"/>
            <w:tcBorders>
              <w:left w:val="single" w:sz="4" w:space="0" w:color="000000"/>
              <w:bottom w:val="single" w:sz="4" w:space="0" w:color="000000"/>
            </w:tcBorders>
          </w:tcPr>
          <w:p w14:paraId="28247A96" w14:textId="2CC27EE4" w:rsidR="002961E2" w:rsidRPr="00DB60F9" w:rsidRDefault="00157502" w:rsidP="00157502">
            <w:pPr>
              <w:ind w:firstLine="27"/>
              <w:rPr>
                <w:lang w:val="en-GB"/>
              </w:rPr>
            </w:pPr>
            <w:r>
              <w:rPr>
                <w:lang w:val="en-GB"/>
              </w:rPr>
              <w:lastRenderedPageBreak/>
              <w:t>Theme</w:t>
            </w:r>
            <w:r w:rsidRPr="00DB60F9">
              <w:rPr>
                <w:lang w:val="en-GB"/>
              </w:rPr>
              <w:t xml:space="preserve"> </w:t>
            </w:r>
            <w:r w:rsidR="002961E2" w:rsidRPr="00DB60F9">
              <w:rPr>
                <w:lang w:val="en-GB"/>
              </w:rPr>
              <w:t>9.</w:t>
            </w:r>
          </w:p>
        </w:tc>
        <w:tc>
          <w:tcPr>
            <w:tcW w:w="3397" w:type="dxa"/>
            <w:tcBorders>
              <w:left w:val="single" w:sz="4" w:space="0" w:color="000000"/>
              <w:bottom w:val="single" w:sz="4" w:space="0" w:color="000000"/>
            </w:tcBorders>
          </w:tcPr>
          <w:p w14:paraId="1A7F9061" w14:textId="1F432295" w:rsidR="002961E2" w:rsidRPr="00DB60F9" w:rsidRDefault="002961E2" w:rsidP="00157502">
            <w:pPr>
              <w:jc w:val="both"/>
              <w:rPr>
                <w:lang w:val="en-GB"/>
              </w:rPr>
            </w:pPr>
            <w:r w:rsidRPr="00DB60F9">
              <w:rPr>
                <w:lang w:val="en-GB"/>
              </w:rPr>
              <w:t>Assessment of the shadow economy in the SNA.</w:t>
            </w:r>
          </w:p>
        </w:tc>
        <w:tc>
          <w:tcPr>
            <w:tcW w:w="5295" w:type="dxa"/>
            <w:vMerge/>
            <w:tcBorders>
              <w:left w:val="single" w:sz="4" w:space="0" w:color="000000"/>
              <w:right w:val="single" w:sz="4" w:space="0" w:color="000000"/>
            </w:tcBorders>
          </w:tcPr>
          <w:p w14:paraId="2AD2A272" w14:textId="77777777" w:rsidR="002961E2" w:rsidRPr="00DB60F9" w:rsidRDefault="002961E2" w:rsidP="00DB60F9">
            <w:pPr>
              <w:pStyle w:val="af0"/>
              <w:ind w:firstLine="567"/>
              <w:jc w:val="both"/>
              <w:rPr>
                <w:lang w:val="en-GB"/>
              </w:rPr>
            </w:pPr>
          </w:p>
        </w:tc>
      </w:tr>
      <w:tr w:rsidR="002961E2" w:rsidRPr="005C4539" w14:paraId="2F1ED355" w14:textId="77777777" w:rsidTr="005165DC">
        <w:trPr>
          <w:trHeight w:val="204"/>
        </w:trPr>
        <w:tc>
          <w:tcPr>
            <w:tcW w:w="1079" w:type="dxa"/>
            <w:tcBorders>
              <w:left w:val="single" w:sz="4" w:space="0" w:color="000000"/>
              <w:bottom w:val="single" w:sz="4" w:space="0" w:color="000000"/>
            </w:tcBorders>
          </w:tcPr>
          <w:p w14:paraId="625517D9" w14:textId="32B63D7E" w:rsidR="002961E2" w:rsidRPr="00DB60F9" w:rsidRDefault="00157502" w:rsidP="00157502">
            <w:pPr>
              <w:ind w:firstLine="27"/>
              <w:rPr>
                <w:lang w:val="en-GB"/>
              </w:rPr>
            </w:pPr>
            <w:r>
              <w:rPr>
                <w:lang w:val="en-GB"/>
              </w:rPr>
              <w:t>Theme</w:t>
            </w:r>
            <w:r w:rsidRPr="00DB60F9">
              <w:rPr>
                <w:lang w:val="en-GB"/>
              </w:rPr>
              <w:t xml:space="preserve"> </w:t>
            </w:r>
            <w:r w:rsidR="002961E2" w:rsidRPr="00DB60F9">
              <w:rPr>
                <w:lang w:val="en-GB"/>
              </w:rPr>
              <w:t>10.</w:t>
            </w:r>
          </w:p>
        </w:tc>
        <w:tc>
          <w:tcPr>
            <w:tcW w:w="3397" w:type="dxa"/>
            <w:tcBorders>
              <w:left w:val="single" w:sz="4" w:space="0" w:color="000000"/>
              <w:bottom w:val="single" w:sz="4" w:space="0" w:color="000000"/>
            </w:tcBorders>
          </w:tcPr>
          <w:p w14:paraId="7580CE0C" w14:textId="2438A32A" w:rsidR="002961E2" w:rsidRPr="00DB60F9" w:rsidRDefault="002961E2" w:rsidP="00157502">
            <w:pPr>
              <w:jc w:val="both"/>
              <w:rPr>
                <w:lang w:val="en-GB"/>
              </w:rPr>
            </w:pPr>
            <w:r w:rsidRPr="00DB60F9">
              <w:rPr>
                <w:lang w:val="en-GB"/>
              </w:rPr>
              <w:t>Aggregates in the SNA and analytical capabilities of the SNA.</w:t>
            </w:r>
          </w:p>
        </w:tc>
        <w:tc>
          <w:tcPr>
            <w:tcW w:w="5295" w:type="dxa"/>
            <w:vMerge/>
            <w:tcBorders>
              <w:left w:val="single" w:sz="4" w:space="0" w:color="000000"/>
              <w:right w:val="single" w:sz="4" w:space="0" w:color="000000"/>
            </w:tcBorders>
          </w:tcPr>
          <w:p w14:paraId="696DA9FA" w14:textId="77777777" w:rsidR="002961E2" w:rsidRPr="00DB60F9" w:rsidRDefault="002961E2" w:rsidP="00DB60F9">
            <w:pPr>
              <w:pStyle w:val="af0"/>
              <w:ind w:firstLine="567"/>
              <w:jc w:val="both"/>
              <w:rPr>
                <w:lang w:val="en-GB"/>
              </w:rPr>
            </w:pPr>
          </w:p>
        </w:tc>
      </w:tr>
      <w:tr w:rsidR="00FC00EF" w:rsidRPr="005C4539" w14:paraId="15EAC2CC" w14:textId="77777777">
        <w:trPr>
          <w:trHeight w:val="204"/>
        </w:trPr>
        <w:tc>
          <w:tcPr>
            <w:tcW w:w="1079" w:type="dxa"/>
            <w:tcBorders>
              <w:left w:val="single" w:sz="4" w:space="0" w:color="000000"/>
              <w:bottom w:val="single" w:sz="4" w:space="0" w:color="000000"/>
            </w:tcBorders>
          </w:tcPr>
          <w:p w14:paraId="4C9E32DA" w14:textId="77777777" w:rsidR="00FC00EF" w:rsidRPr="00DB60F9" w:rsidRDefault="00FC00EF" w:rsidP="00DB60F9">
            <w:pPr>
              <w:ind w:firstLine="567"/>
              <w:rPr>
                <w:lang w:val="en-GB"/>
              </w:rPr>
            </w:pPr>
          </w:p>
        </w:tc>
        <w:tc>
          <w:tcPr>
            <w:tcW w:w="3397" w:type="dxa"/>
            <w:tcBorders>
              <w:left w:val="single" w:sz="4" w:space="0" w:color="000000"/>
              <w:bottom w:val="single" w:sz="4" w:space="0" w:color="000000"/>
            </w:tcBorders>
          </w:tcPr>
          <w:p w14:paraId="6C11C044" w14:textId="77777777" w:rsidR="00FC00EF" w:rsidRPr="00DB60F9" w:rsidRDefault="00FC00EF" w:rsidP="00DB60F9">
            <w:pPr>
              <w:snapToGrid w:val="0"/>
              <w:ind w:firstLine="567"/>
              <w:jc w:val="center"/>
              <w:rPr>
                <w:bCs/>
                <w:lang w:val="en-GB"/>
              </w:rPr>
            </w:pPr>
          </w:p>
        </w:tc>
        <w:tc>
          <w:tcPr>
            <w:tcW w:w="5295" w:type="dxa"/>
            <w:vMerge/>
            <w:tcBorders>
              <w:left w:val="single" w:sz="4" w:space="0" w:color="000000"/>
              <w:bottom w:val="single" w:sz="4" w:space="0" w:color="000000"/>
              <w:right w:val="single" w:sz="4" w:space="0" w:color="000000"/>
            </w:tcBorders>
          </w:tcPr>
          <w:p w14:paraId="0009E033" w14:textId="77777777" w:rsidR="00FC00EF" w:rsidRPr="00DB60F9" w:rsidRDefault="00FC00EF" w:rsidP="00DB60F9">
            <w:pPr>
              <w:pStyle w:val="af0"/>
              <w:ind w:firstLine="567"/>
              <w:jc w:val="both"/>
              <w:rPr>
                <w:lang w:val="en-GB"/>
              </w:rPr>
            </w:pPr>
          </w:p>
        </w:tc>
      </w:tr>
      <w:tr w:rsidR="002961E2" w:rsidRPr="00DB60F9" w14:paraId="2A526092" w14:textId="77777777">
        <w:trPr>
          <w:trHeight w:val="204"/>
        </w:trPr>
        <w:tc>
          <w:tcPr>
            <w:tcW w:w="9771" w:type="dxa"/>
            <w:gridSpan w:val="3"/>
            <w:tcBorders>
              <w:left w:val="single" w:sz="4" w:space="0" w:color="000000"/>
              <w:bottom w:val="single" w:sz="4" w:space="0" w:color="000000"/>
              <w:right w:val="single" w:sz="4" w:space="0" w:color="000000"/>
            </w:tcBorders>
          </w:tcPr>
          <w:p w14:paraId="6A3FBD69" w14:textId="6DFBEE08" w:rsidR="002961E2" w:rsidRPr="00DB60F9" w:rsidRDefault="002961E2" w:rsidP="00DB60F9">
            <w:pPr>
              <w:ind w:firstLine="567"/>
              <w:jc w:val="center"/>
              <w:rPr>
                <w:lang w:val="en-GB"/>
              </w:rPr>
            </w:pPr>
            <w:r w:rsidRPr="00DB60F9">
              <w:rPr>
                <w:sz w:val="24"/>
                <w:szCs w:val="24"/>
                <w:lang w:val="en-GB"/>
              </w:rPr>
              <w:t>Modular test</w:t>
            </w:r>
          </w:p>
        </w:tc>
      </w:tr>
      <w:tr w:rsidR="002961E2" w:rsidRPr="00DB60F9" w14:paraId="49B63E41" w14:textId="77777777">
        <w:trPr>
          <w:trHeight w:val="204"/>
        </w:trPr>
        <w:tc>
          <w:tcPr>
            <w:tcW w:w="9771" w:type="dxa"/>
            <w:gridSpan w:val="3"/>
            <w:tcBorders>
              <w:left w:val="single" w:sz="4" w:space="0" w:color="000000"/>
              <w:bottom w:val="single" w:sz="4" w:space="0" w:color="000000"/>
              <w:right w:val="single" w:sz="4" w:space="0" w:color="000000"/>
            </w:tcBorders>
          </w:tcPr>
          <w:p w14:paraId="354F993B" w14:textId="7615EB81" w:rsidR="002961E2" w:rsidRPr="00DB60F9" w:rsidRDefault="002961E2" w:rsidP="00DB60F9">
            <w:pPr>
              <w:ind w:firstLine="567"/>
              <w:jc w:val="center"/>
              <w:rPr>
                <w:lang w:val="en-GB"/>
              </w:rPr>
            </w:pPr>
            <w:r w:rsidRPr="00DB60F9">
              <w:rPr>
                <w:b/>
                <w:bCs/>
                <w:sz w:val="24"/>
                <w:szCs w:val="24"/>
                <w:lang w:val="en-GB"/>
              </w:rPr>
              <w:t>Form of assessment: credit</w:t>
            </w:r>
          </w:p>
        </w:tc>
      </w:tr>
    </w:tbl>
    <w:p w14:paraId="6F7F2AF0" w14:textId="77777777" w:rsidR="00FC00EF" w:rsidRPr="00DB60F9" w:rsidRDefault="00FC00EF" w:rsidP="00DB60F9">
      <w:pPr>
        <w:widowControl w:val="0"/>
        <w:spacing w:line="312" w:lineRule="auto"/>
        <w:ind w:firstLine="567"/>
        <w:jc w:val="both"/>
        <w:rPr>
          <w:b/>
          <w:i/>
          <w:iCs/>
          <w:sz w:val="28"/>
          <w:szCs w:val="28"/>
          <w:lang w:val="en-GB"/>
        </w:rPr>
      </w:pPr>
    </w:p>
    <w:p w14:paraId="21FDD812" w14:textId="77777777" w:rsidR="002961E2" w:rsidRPr="00157502" w:rsidRDefault="002961E2" w:rsidP="00DB60F9">
      <w:pPr>
        <w:ind w:firstLine="567"/>
        <w:jc w:val="both"/>
        <w:rPr>
          <w:sz w:val="24"/>
          <w:szCs w:val="24"/>
          <w:lang w:val="en-GB"/>
        </w:rPr>
      </w:pPr>
      <w:r w:rsidRPr="00157502">
        <w:rPr>
          <w:b/>
          <w:bCs/>
          <w:sz w:val="24"/>
          <w:szCs w:val="24"/>
          <w:lang w:val="en-GB"/>
        </w:rPr>
        <w:t xml:space="preserve">Technical equipment and/or software. </w:t>
      </w:r>
      <w:r w:rsidRPr="00157502">
        <w:rPr>
          <w:sz w:val="24"/>
          <w:szCs w:val="24"/>
          <w:lang w:val="en-GB"/>
        </w:rPr>
        <w:t>In the educational process, classrooms, a library, a multimedia projector and a computer are used to conduct lecture and seminar classes with elements of the presentation. Studying certain topics and performing practical tasks requires access to information from the worldwide Internet, which is provided by a free Wi-Fi network.</w:t>
      </w:r>
    </w:p>
    <w:p w14:paraId="2256F851" w14:textId="77777777" w:rsidR="002961E2" w:rsidRPr="00157502" w:rsidRDefault="002961E2" w:rsidP="00DB60F9">
      <w:pPr>
        <w:ind w:firstLine="567"/>
        <w:jc w:val="both"/>
        <w:rPr>
          <w:sz w:val="24"/>
          <w:szCs w:val="24"/>
          <w:lang w:val="en-GB"/>
        </w:rPr>
      </w:pPr>
      <w:r w:rsidRPr="00157502">
        <w:rPr>
          <w:b/>
          <w:bCs/>
          <w:sz w:val="24"/>
          <w:szCs w:val="24"/>
          <w:lang w:val="en-GB"/>
        </w:rPr>
        <w:t>Forms of control methods</w:t>
      </w:r>
      <w:r w:rsidRPr="00157502">
        <w:rPr>
          <w:sz w:val="24"/>
          <w:szCs w:val="24"/>
          <w:lang w:val="en-GB"/>
        </w:rPr>
        <w:t>.</w:t>
      </w:r>
    </w:p>
    <w:p w14:paraId="7D8103BA" w14:textId="77777777" w:rsidR="002961E2" w:rsidRPr="00157502" w:rsidRDefault="002961E2" w:rsidP="00DB60F9">
      <w:pPr>
        <w:ind w:firstLine="567"/>
        <w:jc w:val="both"/>
        <w:rPr>
          <w:sz w:val="24"/>
          <w:szCs w:val="24"/>
          <w:lang w:val="en-GB"/>
        </w:rPr>
      </w:pPr>
      <w:r w:rsidRPr="00157502">
        <w:rPr>
          <w:sz w:val="24"/>
          <w:szCs w:val="24"/>
          <w:lang w:val="en-GB"/>
        </w:rPr>
        <w:t>Control of the success of education seekers is divided into current and final (semester).</w:t>
      </w:r>
    </w:p>
    <w:p w14:paraId="597901A3" w14:textId="77777777" w:rsidR="002961E2" w:rsidRPr="00157502" w:rsidRDefault="002961E2" w:rsidP="00DB60F9">
      <w:pPr>
        <w:ind w:firstLine="567"/>
        <w:jc w:val="both"/>
        <w:rPr>
          <w:sz w:val="24"/>
          <w:szCs w:val="24"/>
          <w:lang w:val="en-GB"/>
        </w:rPr>
      </w:pPr>
      <w:r w:rsidRPr="00157502">
        <w:rPr>
          <w:sz w:val="24"/>
          <w:szCs w:val="24"/>
          <w:lang w:val="en-GB"/>
        </w:rPr>
        <w:t>Current control is carried out during practical and seminar classes. Its purpose is systematic verification:</w:t>
      </w:r>
    </w:p>
    <w:p w14:paraId="1240A8DA" w14:textId="77777777" w:rsidR="002961E2" w:rsidRPr="00157502" w:rsidRDefault="002961E2" w:rsidP="00DB60F9">
      <w:pPr>
        <w:ind w:firstLine="567"/>
        <w:jc w:val="both"/>
        <w:rPr>
          <w:sz w:val="24"/>
          <w:szCs w:val="24"/>
          <w:lang w:val="en-GB"/>
        </w:rPr>
      </w:pPr>
      <w:r w:rsidRPr="00157502">
        <w:rPr>
          <w:sz w:val="24"/>
          <w:szCs w:val="24"/>
          <w:lang w:val="en-GB"/>
        </w:rPr>
        <w:t>- understanding and assimilation of the theoretical foundations of economic processes;</w:t>
      </w:r>
    </w:p>
    <w:p w14:paraId="559A767B" w14:textId="77777777" w:rsidR="002961E2" w:rsidRPr="00157502" w:rsidRDefault="002961E2" w:rsidP="00DB60F9">
      <w:pPr>
        <w:ind w:firstLine="567"/>
        <w:jc w:val="both"/>
        <w:rPr>
          <w:sz w:val="24"/>
          <w:szCs w:val="24"/>
          <w:lang w:val="en-GB"/>
        </w:rPr>
      </w:pPr>
      <w:r w:rsidRPr="00157502">
        <w:rPr>
          <w:sz w:val="24"/>
          <w:szCs w:val="24"/>
          <w:lang w:val="en-GB"/>
        </w:rPr>
        <w:t>- ability to apply knowledge to build models and analyze economic data;</w:t>
      </w:r>
    </w:p>
    <w:p w14:paraId="21C02ADF" w14:textId="77777777" w:rsidR="002961E2" w:rsidRPr="00157502" w:rsidRDefault="002961E2" w:rsidP="00DB60F9">
      <w:pPr>
        <w:ind w:firstLine="567"/>
        <w:jc w:val="both"/>
        <w:rPr>
          <w:sz w:val="24"/>
          <w:szCs w:val="24"/>
          <w:lang w:val="en-GB"/>
        </w:rPr>
      </w:pPr>
      <w:r w:rsidRPr="00157502">
        <w:rPr>
          <w:sz w:val="24"/>
          <w:szCs w:val="24"/>
          <w:lang w:val="en-GB"/>
        </w:rPr>
        <w:t>- skills in diagnosis and forecasting of economic processes;</w:t>
      </w:r>
    </w:p>
    <w:p w14:paraId="64396CD9" w14:textId="77777777" w:rsidR="002961E2" w:rsidRPr="00157502" w:rsidRDefault="002961E2" w:rsidP="00DB60F9">
      <w:pPr>
        <w:ind w:firstLine="567"/>
        <w:jc w:val="both"/>
        <w:rPr>
          <w:sz w:val="24"/>
          <w:szCs w:val="24"/>
          <w:lang w:val="en-GB"/>
        </w:rPr>
      </w:pPr>
      <w:r w:rsidRPr="00157502">
        <w:rPr>
          <w:sz w:val="24"/>
          <w:szCs w:val="24"/>
          <w:lang w:val="en-GB"/>
        </w:rPr>
        <w:t>- use of specialized software for modeling and processing statistical data.</w:t>
      </w:r>
    </w:p>
    <w:p w14:paraId="0A11B7BF" w14:textId="77777777" w:rsidR="002961E2" w:rsidRPr="00157502" w:rsidRDefault="002961E2" w:rsidP="00DB60F9">
      <w:pPr>
        <w:ind w:firstLine="567"/>
        <w:jc w:val="both"/>
        <w:rPr>
          <w:sz w:val="24"/>
          <w:szCs w:val="24"/>
          <w:lang w:val="en-GB"/>
        </w:rPr>
      </w:pPr>
      <w:r w:rsidRPr="00157502">
        <w:rPr>
          <w:b/>
          <w:bCs/>
          <w:sz w:val="24"/>
          <w:szCs w:val="24"/>
          <w:lang w:val="en-GB"/>
        </w:rPr>
        <w:t>Forms of student participation</w:t>
      </w:r>
      <w:r w:rsidRPr="00157502">
        <w:rPr>
          <w:sz w:val="24"/>
          <w:szCs w:val="24"/>
          <w:lang w:val="en-GB"/>
        </w:rPr>
        <w:t xml:space="preserve"> in the educational process, which are subject to current control:</w:t>
      </w:r>
    </w:p>
    <w:p w14:paraId="64C2D7FA" w14:textId="77777777" w:rsidR="002961E2" w:rsidRPr="00157502" w:rsidRDefault="002961E2" w:rsidP="00DB60F9">
      <w:pPr>
        <w:ind w:firstLine="567"/>
        <w:jc w:val="both"/>
        <w:rPr>
          <w:sz w:val="24"/>
          <w:szCs w:val="24"/>
          <w:lang w:val="en-GB"/>
        </w:rPr>
      </w:pPr>
      <w:r w:rsidRPr="00157502">
        <w:rPr>
          <w:sz w:val="24"/>
          <w:szCs w:val="24"/>
          <w:lang w:val="en-GB"/>
        </w:rPr>
        <w:t>- speeches and presentations on the analysis of economic processes;</w:t>
      </w:r>
    </w:p>
    <w:p w14:paraId="21E47780" w14:textId="77777777" w:rsidR="002961E2" w:rsidRPr="00157502" w:rsidRDefault="002961E2" w:rsidP="00DB60F9">
      <w:pPr>
        <w:ind w:firstLine="567"/>
        <w:jc w:val="both"/>
        <w:rPr>
          <w:sz w:val="24"/>
          <w:szCs w:val="24"/>
          <w:lang w:val="en-GB"/>
        </w:rPr>
      </w:pPr>
      <w:r w:rsidRPr="00157502">
        <w:rPr>
          <w:sz w:val="24"/>
          <w:szCs w:val="24"/>
          <w:lang w:val="en-GB"/>
        </w:rPr>
        <w:t>- oral reports on the analysis of economic cases;</w:t>
      </w:r>
    </w:p>
    <w:p w14:paraId="54C92FA2" w14:textId="77777777" w:rsidR="002961E2" w:rsidRPr="00157502" w:rsidRDefault="002961E2" w:rsidP="00DB60F9">
      <w:pPr>
        <w:ind w:firstLine="567"/>
        <w:jc w:val="both"/>
        <w:rPr>
          <w:sz w:val="24"/>
          <w:szCs w:val="24"/>
          <w:lang w:val="en-GB"/>
        </w:rPr>
      </w:pPr>
      <w:r w:rsidRPr="00157502">
        <w:rPr>
          <w:sz w:val="24"/>
          <w:szCs w:val="24"/>
          <w:lang w:val="en-GB"/>
        </w:rPr>
        <w:t>- addendum, questions to who answers;</w:t>
      </w:r>
    </w:p>
    <w:p w14:paraId="4535344A" w14:textId="77777777" w:rsidR="002961E2" w:rsidRPr="00157502" w:rsidRDefault="002961E2" w:rsidP="00DB60F9">
      <w:pPr>
        <w:ind w:firstLine="567"/>
        <w:jc w:val="both"/>
        <w:rPr>
          <w:sz w:val="24"/>
          <w:szCs w:val="24"/>
          <w:lang w:val="en-GB"/>
        </w:rPr>
      </w:pPr>
      <w:r w:rsidRPr="00157502">
        <w:rPr>
          <w:sz w:val="24"/>
          <w:szCs w:val="24"/>
          <w:lang w:val="en-GB"/>
        </w:rPr>
        <w:t>- systematic work in seminar classes and activity during discussions;</w:t>
      </w:r>
    </w:p>
    <w:p w14:paraId="2523DDF1" w14:textId="77777777" w:rsidR="002961E2" w:rsidRPr="00157502" w:rsidRDefault="002961E2" w:rsidP="00DB60F9">
      <w:pPr>
        <w:ind w:firstLine="567"/>
        <w:jc w:val="both"/>
        <w:rPr>
          <w:sz w:val="24"/>
          <w:szCs w:val="24"/>
          <w:lang w:val="en-GB"/>
        </w:rPr>
      </w:pPr>
      <w:r w:rsidRPr="00157502">
        <w:rPr>
          <w:sz w:val="24"/>
          <w:szCs w:val="24"/>
          <w:lang w:val="en-GB"/>
        </w:rPr>
        <w:t>- participation in discussions, brainstorming, interactive forms of classes;</w:t>
      </w:r>
    </w:p>
    <w:p w14:paraId="6C061EF8" w14:textId="77777777" w:rsidR="002961E2" w:rsidRPr="00157502" w:rsidRDefault="002961E2" w:rsidP="00DB60F9">
      <w:pPr>
        <w:ind w:firstLine="567"/>
        <w:jc w:val="both"/>
        <w:rPr>
          <w:sz w:val="24"/>
          <w:szCs w:val="24"/>
          <w:lang w:val="en-GB"/>
        </w:rPr>
      </w:pPr>
      <w:r w:rsidRPr="00157502">
        <w:rPr>
          <w:sz w:val="24"/>
          <w:szCs w:val="24"/>
          <w:lang w:val="en-GB"/>
        </w:rPr>
        <w:t>- analysis of economic data, statistical indicators, economic and mathematical models;</w:t>
      </w:r>
    </w:p>
    <w:p w14:paraId="41DF07AE" w14:textId="77777777" w:rsidR="002961E2" w:rsidRPr="00157502" w:rsidRDefault="002961E2" w:rsidP="00DB60F9">
      <w:pPr>
        <w:ind w:firstLine="567"/>
        <w:jc w:val="both"/>
        <w:rPr>
          <w:sz w:val="24"/>
          <w:szCs w:val="24"/>
          <w:lang w:val="en-GB"/>
        </w:rPr>
      </w:pPr>
      <w:r w:rsidRPr="00157502">
        <w:rPr>
          <w:sz w:val="24"/>
          <w:szCs w:val="24"/>
          <w:lang w:val="en-GB"/>
        </w:rPr>
        <w:t>- written assignments (control papers, test papers, analytical and abstract papers);</w:t>
      </w:r>
    </w:p>
    <w:p w14:paraId="24367428" w14:textId="77777777" w:rsidR="002961E2" w:rsidRPr="00157502" w:rsidRDefault="002961E2" w:rsidP="00DB60F9">
      <w:pPr>
        <w:ind w:firstLine="567"/>
        <w:jc w:val="both"/>
        <w:rPr>
          <w:sz w:val="24"/>
          <w:szCs w:val="24"/>
          <w:lang w:val="en-GB"/>
        </w:rPr>
      </w:pPr>
      <w:r w:rsidRPr="00157502">
        <w:rPr>
          <w:sz w:val="24"/>
          <w:szCs w:val="24"/>
          <w:lang w:val="en-GB"/>
        </w:rPr>
        <w:t>- preparation of notes, theses, analytical notes;</w:t>
      </w:r>
    </w:p>
    <w:p w14:paraId="7C3E714F" w14:textId="77777777" w:rsidR="002961E2" w:rsidRPr="00157502" w:rsidRDefault="002961E2" w:rsidP="00DB60F9">
      <w:pPr>
        <w:ind w:firstLine="567"/>
        <w:jc w:val="both"/>
        <w:rPr>
          <w:sz w:val="24"/>
          <w:szCs w:val="24"/>
          <w:lang w:val="en-GB"/>
        </w:rPr>
      </w:pPr>
      <w:r w:rsidRPr="00157502">
        <w:rPr>
          <w:sz w:val="24"/>
          <w:szCs w:val="24"/>
          <w:lang w:val="en-GB"/>
        </w:rPr>
        <w:t>- independent study of discipline topics and lecture materials.</w:t>
      </w:r>
    </w:p>
    <w:p w14:paraId="15030DFC" w14:textId="77777777" w:rsidR="002961E2" w:rsidRPr="00157502" w:rsidRDefault="002961E2" w:rsidP="00DB60F9">
      <w:pPr>
        <w:ind w:firstLine="567"/>
        <w:jc w:val="both"/>
        <w:rPr>
          <w:sz w:val="24"/>
          <w:szCs w:val="24"/>
          <w:lang w:val="en-GB"/>
        </w:rPr>
      </w:pPr>
    </w:p>
    <w:p w14:paraId="2AB84D08" w14:textId="77777777" w:rsidR="002961E2" w:rsidRPr="00157502" w:rsidRDefault="002961E2" w:rsidP="00DB60F9">
      <w:pPr>
        <w:ind w:firstLine="567"/>
        <w:jc w:val="both"/>
        <w:rPr>
          <w:b/>
          <w:bCs/>
          <w:color w:val="000000"/>
          <w:sz w:val="24"/>
          <w:szCs w:val="24"/>
          <w:lang w:val="en-GB"/>
        </w:rPr>
      </w:pPr>
      <w:r w:rsidRPr="00157502">
        <w:rPr>
          <w:b/>
          <w:bCs/>
          <w:color w:val="000000"/>
          <w:sz w:val="24"/>
          <w:szCs w:val="24"/>
          <w:lang w:val="en-GB"/>
        </w:rPr>
        <w:t>Current control methods:</w:t>
      </w:r>
    </w:p>
    <w:p w14:paraId="7B6FEED0"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oral control (survey, conversation, report, message);</w:t>
      </w:r>
    </w:p>
    <w:p w14:paraId="1029A9A3"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written control (control work, analytical report, abstract, performance of tasks for building models or processing statistics);</w:t>
      </w:r>
    </w:p>
    <w:p w14:paraId="295D804C"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combined control (oral and written combination to assess understanding and practical skills);</w:t>
      </w:r>
    </w:p>
    <w:p w14:paraId="030FB24A"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presentation of independent work or case analysis;</w:t>
      </w:r>
    </w:p>
    <w:p w14:paraId="0C3769B9"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observation of activity and participation in practical classes;</w:t>
      </w:r>
    </w:p>
    <w:p w14:paraId="44DF9176"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test control (closed and open tasks, analysis of graphs and models);</w:t>
      </w:r>
    </w:p>
    <w:p w14:paraId="465AF6A8" w14:textId="77777777" w:rsidR="002961E2" w:rsidRPr="00157502" w:rsidRDefault="002961E2" w:rsidP="00DB60F9">
      <w:pPr>
        <w:ind w:firstLine="567"/>
        <w:jc w:val="both"/>
        <w:rPr>
          <w:color w:val="000000"/>
          <w:sz w:val="24"/>
          <w:szCs w:val="24"/>
          <w:lang w:val="en-GB"/>
        </w:rPr>
      </w:pPr>
      <w:r w:rsidRPr="00157502">
        <w:rPr>
          <w:color w:val="000000"/>
          <w:sz w:val="24"/>
          <w:szCs w:val="24"/>
          <w:lang w:val="en-GB"/>
        </w:rPr>
        <w:t>- work with problem situations (analytical cases, scenario modeling of economic processes).</w:t>
      </w:r>
    </w:p>
    <w:p w14:paraId="0AE31C96" w14:textId="77777777" w:rsidR="002961E2" w:rsidRPr="00157502" w:rsidRDefault="002961E2" w:rsidP="00DB60F9">
      <w:pPr>
        <w:ind w:firstLine="567"/>
        <w:jc w:val="both"/>
        <w:rPr>
          <w:b/>
          <w:bCs/>
          <w:color w:val="000000"/>
          <w:sz w:val="24"/>
          <w:szCs w:val="24"/>
          <w:lang w:val="en-GB"/>
        </w:rPr>
      </w:pPr>
    </w:p>
    <w:p w14:paraId="24E00AD5" w14:textId="77777777" w:rsidR="00243B68" w:rsidRPr="00DB60F9" w:rsidRDefault="00243B68" w:rsidP="00DB60F9">
      <w:pPr>
        <w:widowControl w:val="0"/>
        <w:tabs>
          <w:tab w:val="left" w:pos="1134"/>
        </w:tabs>
        <w:ind w:firstLine="567"/>
        <w:jc w:val="center"/>
        <w:rPr>
          <w:b/>
          <w:bCs/>
          <w:sz w:val="24"/>
          <w:szCs w:val="24"/>
          <w:lang w:val="en-GB"/>
        </w:rPr>
      </w:pPr>
      <w:bookmarkStart w:id="6" w:name="_Hlk220765168"/>
      <w:r w:rsidRPr="00DB60F9">
        <w:rPr>
          <w:b/>
          <w:bCs/>
          <w:sz w:val="24"/>
          <w:szCs w:val="24"/>
          <w:lang w:val="en-GB"/>
        </w:rPr>
        <w:t>Assessment system and requirements.</w:t>
      </w:r>
    </w:p>
    <w:p w14:paraId="420C4A4C" w14:textId="77777777" w:rsidR="00243B68" w:rsidRPr="00DB60F9" w:rsidRDefault="00243B68" w:rsidP="00DB60F9">
      <w:pPr>
        <w:widowControl w:val="0"/>
        <w:tabs>
          <w:tab w:val="left" w:pos="1134"/>
        </w:tabs>
        <w:ind w:firstLine="567"/>
        <w:jc w:val="center"/>
        <w:rPr>
          <w:b/>
          <w:bCs/>
          <w:sz w:val="24"/>
          <w:szCs w:val="24"/>
          <w:lang w:val="en-GB"/>
        </w:rPr>
      </w:pPr>
      <w:r w:rsidRPr="00DB60F9">
        <w:rPr>
          <w:b/>
          <w:bCs/>
          <w:sz w:val="24"/>
          <w:szCs w:val="24"/>
          <w:lang w:val="en-GB"/>
        </w:rPr>
        <w:t>Table of points awarded to higher education students*</w:t>
      </w:r>
    </w:p>
    <w:tbl>
      <w:tblPr>
        <w:tblW w:w="5047" w:type="pct"/>
        <w:tblInd w:w="55" w:type="dxa"/>
        <w:tblLayout w:type="fixed"/>
        <w:tblCellMar>
          <w:top w:w="55" w:type="dxa"/>
          <w:left w:w="55" w:type="dxa"/>
          <w:bottom w:w="55" w:type="dxa"/>
          <w:right w:w="55" w:type="dxa"/>
        </w:tblCellMar>
        <w:tblLook w:val="0000" w:firstRow="0" w:lastRow="0" w:firstColumn="0" w:lastColumn="0" w:noHBand="0" w:noVBand="0"/>
      </w:tblPr>
      <w:tblGrid>
        <w:gridCol w:w="1619"/>
        <w:gridCol w:w="490"/>
        <w:gridCol w:w="7"/>
        <w:gridCol w:w="92"/>
        <w:gridCol w:w="393"/>
        <w:gridCol w:w="92"/>
        <w:gridCol w:w="399"/>
        <w:gridCol w:w="7"/>
        <w:gridCol w:w="92"/>
        <w:gridCol w:w="393"/>
        <w:gridCol w:w="92"/>
        <w:gridCol w:w="405"/>
        <w:gridCol w:w="92"/>
        <w:gridCol w:w="357"/>
        <w:gridCol w:w="92"/>
        <w:gridCol w:w="357"/>
        <w:gridCol w:w="92"/>
        <w:gridCol w:w="357"/>
        <w:gridCol w:w="92"/>
        <w:gridCol w:w="357"/>
        <w:gridCol w:w="25"/>
        <w:gridCol w:w="67"/>
        <w:gridCol w:w="231"/>
        <w:gridCol w:w="92"/>
        <w:gridCol w:w="1214"/>
        <w:gridCol w:w="92"/>
        <w:gridCol w:w="974"/>
        <w:gridCol w:w="92"/>
        <w:gridCol w:w="1107"/>
        <w:gridCol w:w="92"/>
      </w:tblGrid>
      <w:tr w:rsidR="00243B68" w:rsidRPr="00DB60F9" w14:paraId="25BAB397" w14:textId="77777777" w:rsidTr="00157502">
        <w:trPr>
          <w:gridAfter w:val="1"/>
          <w:wAfter w:w="92" w:type="dxa"/>
        </w:trPr>
        <w:tc>
          <w:tcPr>
            <w:tcW w:w="1619" w:type="dxa"/>
            <w:vMerge w:val="restart"/>
            <w:tcBorders>
              <w:top w:val="single" w:sz="4" w:space="0" w:color="000000"/>
              <w:left w:val="single" w:sz="4" w:space="0" w:color="000000"/>
            </w:tcBorders>
          </w:tcPr>
          <w:p w14:paraId="6C8B12EF" w14:textId="77777777" w:rsidR="00243B68" w:rsidRPr="00DB60F9" w:rsidRDefault="00243B68" w:rsidP="00642A90">
            <w:pPr>
              <w:pStyle w:val="af0"/>
              <w:suppressLineNumbers w:val="0"/>
              <w:tabs>
                <w:tab w:val="left" w:pos="0"/>
              </w:tabs>
              <w:suppressAutoHyphens w:val="0"/>
              <w:snapToGrid w:val="0"/>
              <w:ind w:firstLine="27"/>
              <w:jc w:val="both"/>
              <w:rPr>
                <w:b/>
                <w:bCs/>
                <w:sz w:val="24"/>
                <w:szCs w:val="24"/>
                <w:lang w:val="en-GB"/>
              </w:rPr>
            </w:pPr>
          </w:p>
          <w:p w14:paraId="2E62460C" w14:textId="77777777" w:rsidR="00243B68" w:rsidRPr="00DB60F9" w:rsidRDefault="00243B68" w:rsidP="00642A90">
            <w:pPr>
              <w:pStyle w:val="af0"/>
              <w:suppressLineNumbers w:val="0"/>
              <w:tabs>
                <w:tab w:val="left" w:pos="0"/>
              </w:tabs>
              <w:suppressAutoHyphens w:val="0"/>
              <w:snapToGrid w:val="0"/>
              <w:ind w:firstLine="27"/>
              <w:jc w:val="both"/>
              <w:rPr>
                <w:b/>
                <w:bCs/>
                <w:sz w:val="24"/>
                <w:szCs w:val="24"/>
                <w:lang w:val="en-GB"/>
              </w:rPr>
            </w:pPr>
          </w:p>
          <w:p w14:paraId="0B261181" w14:textId="77777777" w:rsidR="00243B68" w:rsidRPr="00DB60F9" w:rsidRDefault="00243B68" w:rsidP="00642A90">
            <w:pPr>
              <w:pStyle w:val="af0"/>
              <w:suppressLineNumbers w:val="0"/>
              <w:tabs>
                <w:tab w:val="left" w:pos="0"/>
              </w:tabs>
              <w:suppressAutoHyphens w:val="0"/>
              <w:snapToGrid w:val="0"/>
              <w:ind w:firstLine="27"/>
              <w:jc w:val="both"/>
              <w:rPr>
                <w:b/>
                <w:bCs/>
                <w:sz w:val="24"/>
                <w:szCs w:val="24"/>
                <w:lang w:val="en-GB"/>
              </w:rPr>
            </w:pPr>
            <w:r w:rsidRPr="00DB60F9">
              <w:rPr>
                <w:b/>
                <w:bCs/>
                <w:sz w:val="24"/>
                <w:szCs w:val="24"/>
                <w:lang w:val="en-GB"/>
              </w:rPr>
              <w:t>Themes</w:t>
            </w:r>
          </w:p>
        </w:tc>
        <w:tc>
          <w:tcPr>
            <w:tcW w:w="4581" w:type="dxa"/>
            <w:gridSpan w:val="22"/>
            <w:vMerge w:val="restart"/>
            <w:tcBorders>
              <w:top w:val="single" w:sz="4" w:space="0" w:color="000000"/>
              <w:left w:val="single" w:sz="4" w:space="0" w:color="000000"/>
            </w:tcBorders>
          </w:tcPr>
          <w:p w14:paraId="4E7A3EDB" w14:textId="77777777" w:rsidR="00243B68" w:rsidRPr="00DB60F9" w:rsidRDefault="00243B68" w:rsidP="00DB60F9">
            <w:pPr>
              <w:pStyle w:val="af0"/>
              <w:suppressLineNumbers w:val="0"/>
              <w:tabs>
                <w:tab w:val="left" w:pos="1134"/>
              </w:tabs>
              <w:suppressAutoHyphens w:val="0"/>
              <w:snapToGrid w:val="0"/>
              <w:ind w:firstLine="567"/>
              <w:jc w:val="both"/>
              <w:rPr>
                <w:b/>
                <w:bCs/>
                <w:sz w:val="24"/>
                <w:szCs w:val="24"/>
                <w:lang w:val="en-GB"/>
              </w:rPr>
            </w:pPr>
          </w:p>
          <w:p w14:paraId="42CA2BDA" w14:textId="77777777" w:rsidR="00243B68" w:rsidRPr="00DB60F9" w:rsidRDefault="00243B68" w:rsidP="00642A90">
            <w:pPr>
              <w:pStyle w:val="af0"/>
              <w:suppressLineNumbers w:val="0"/>
              <w:tabs>
                <w:tab w:val="left" w:pos="1134"/>
              </w:tabs>
              <w:suppressAutoHyphens w:val="0"/>
              <w:jc w:val="center"/>
              <w:rPr>
                <w:b/>
                <w:bCs/>
                <w:sz w:val="24"/>
                <w:szCs w:val="24"/>
                <w:lang w:val="en-GB"/>
              </w:rPr>
            </w:pPr>
            <w:r w:rsidRPr="00DB60F9">
              <w:rPr>
                <w:b/>
                <w:bCs/>
                <w:sz w:val="24"/>
                <w:szCs w:val="24"/>
                <w:lang w:val="en-GB"/>
              </w:rPr>
              <w:t>Ongoing knowledge assessment</w:t>
            </w:r>
          </w:p>
        </w:tc>
        <w:tc>
          <w:tcPr>
            <w:tcW w:w="2372" w:type="dxa"/>
            <w:gridSpan w:val="4"/>
            <w:tcBorders>
              <w:top w:val="single" w:sz="4" w:space="0" w:color="000000"/>
              <w:left w:val="single" w:sz="4" w:space="0" w:color="000000"/>
              <w:bottom w:val="single" w:sz="4" w:space="0" w:color="000000"/>
            </w:tcBorders>
          </w:tcPr>
          <w:p w14:paraId="6101314C" w14:textId="77777777" w:rsidR="00243B68" w:rsidRPr="00DB60F9" w:rsidRDefault="00243B68" w:rsidP="00DB60F9">
            <w:pPr>
              <w:pStyle w:val="af0"/>
              <w:suppressLineNumbers w:val="0"/>
              <w:tabs>
                <w:tab w:val="left" w:pos="1134"/>
              </w:tabs>
              <w:suppressAutoHyphens w:val="0"/>
              <w:ind w:firstLine="567"/>
              <w:jc w:val="center"/>
              <w:rPr>
                <w:b/>
                <w:bCs/>
                <w:sz w:val="24"/>
                <w:szCs w:val="24"/>
                <w:lang w:val="en-GB"/>
              </w:rPr>
            </w:pPr>
            <w:r w:rsidRPr="00DB60F9">
              <w:rPr>
                <w:b/>
                <w:bCs/>
                <w:sz w:val="24"/>
                <w:szCs w:val="24"/>
                <w:lang w:val="en-GB"/>
              </w:rPr>
              <w:t>Final control</w:t>
            </w:r>
          </w:p>
        </w:tc>
        <w:tc>
          <w:tcPr>
            <w:tcW w:w="1199" w:type="dxa"/>
            <w:gridSpan w:val="2"/>
            <w:tcBorders>
              <w:top w:val="single" w:sz="4" w:space="0" w:color="000000"/>
              <w:left w:val="single" w:sz="4" w:space="0" w:color="000000"/>
              <w:bottom w:val="single" w:sz="4" w:space="0" w:color="000000"/>
              <w:right w:val="single" w:sz="4" w:space="0" w:color="000000"/>
            </w:tcBorders>
          </w:tcPr>
          <w:p w14:paraId="05CD080E" w14:textId="77777777" w:rsidR="00243B68" w:rsidRPr="00DB60F9" w:rsidRDefault="00243B68" w:rsidP="00DB60F9">
            <w:pPr>
              <w:pStyle w:val="af0"/>
              <w:suppressLineNumbers w:val="0"/>
              <w:tabs>
                <w:tab w:val="left" w:pos="1134"/>
              </w:tabs>
              <w:suppressAutoHyphens w:val="0"/>
              <w:ind w:firstLine="567"/>
              <w:jc w:val="both"/>
              <w:rPr>
                <w:b/>
                <w:bCs/>
                <w:sz w:val="24"/>
                <w:szCs w:val="24"/>
                <w:lang w:val="en-GB"/>
              </w:rPr>
            </w:pPr>
          </w:p>
        </w:tc>
      </w:tr>
      <w:tr w:rsidR="00243B68" w:rsidRPr="00DB60F9" w14:paraId="5C85E84C" w14:textId="77777777" w:rsidTr="00157502">
        <w:trPr>
          <w:gridAfter w:val="1"/>
          <w:wAfter w:w="92" w:type="dxa"/>
        </w:trPr>
        <w:tc>
          <w:tcPr>
            <w:tcW w:w="1619" w:type="dxa"/>
            <w:vMerge/>
            <w:tcBorders>
              <w:left w:val="single" w:sz="4" w:space="0" w:color="000000"/>
            </w:tcBorders>
          </w:tcPr>
          <w:p w14:paraId="06886BAB" w14:textId="77777777" w:rsidR="00243B68" w:rsidRPr="00DB60F9" w:rsidRDefault="00243B68" w:rsidP="00642A90">
            <w:pPr>
              <w:pStyle w:val="af0"/>
              <w:suppressLineNumbers w:val="0"/>
              <w:tabs>
                <w:tab w:val="left" w:pos="0"/>
              </w:tabs>
              <w:suppressAutoHyphens w:val="0"/>
              <w:snapToGrid w:val="0"/>
              <w:ind w:firstLine="27"/>
              <w:jc w:val="both"/>
              <w:rPr>
                <w:sz w:val="24"/>
                <w:szCs w:val="24"/>
                <w:lang w:val="en-GB"/>
              </w:rPr>
            </w:pPr>
          </w:p>
        </w:tc>
        <w:tc>
          <w:tcPr>
            <w:tcW w:w="4581" w:type="dxa"/>
            <w:gridSpan w:val="22"/>
            <w:vMerge/>
            <w:tcBorders>
              <w:left w:val="single" w:sz="4" w:space="0" w:color="000000"/>
              <w:bottom w:val="single" w:sz="4" w:space="0" w:color="000000"/>
            </w:tcBorders>
          </w:tcPr>
          <w:p w14:paraId="3A97415C" w14:textId="77777777" w:rsidR="00243B68" w:rsidRPr="00DB60F9" w:rsidRDefault="00243B68" w:rsidP="00DB60F9">
            <w:pPr>
              <w:pStyle w:val="af0"/>
              <w:suppressLineNumbers w:val="0"/>
              <w:tabs>
                <w:tab w:val="left" w:pos="1134"/>
              </w:tabs>
              <w:suppressAutoHyphens w:val="0"/>
              <w:ind w:firstLine="567"/>
              <w:jc w:val="both"/>
              <w:rPr>
                <w:sz w:val="24"/>
                <w:szCs w:val="24"/>
                <w:lang w:val="en-GB"/>
              </w:rPr>
            </w:pPr>
          </w:p>
        </w:tc>
        <w:tc>
          <w:tcPr>
            <w:tcW w:w="1306" w:type="dxa"/>
            <w:gridSpan w:val="2"/>
            <w:tcBorders>
              <w:top w:val="single" w:sz="4" w:space="0" w:color="000000"/>
              <w:left w:val="single" w:sz="4" w:space="0" w:color="000000"/>
              <w:bottom w:val="single" w:sz="4" w:space="0" w:color="000000"/>
            </w:tcBorders>
          </w:tcPr>
          <w:p w14:paraId="57B32FC7" w14:textId="77777777" w:rsidR="00243B68" w:rsidRPr="00DB60F9" w:rsidRDefault="00243B68" w:rsidP="00157502">
            <w:pPr>
              <w:pStyle w:val="af0"/>
              <w:suppressLineNumbers w:val="0"/>
              <w:tabs>
                <w:tab w:val="left" w:pos="1134"/>
              </w:tabs>
              <w:suppressAutoHyphens w:val="0"/>
              <w:jc w:val="center"/>
              <w:rPr>
                <w:sz w:val="24"/>
                <w:szCs w:val="24"/>
                <w:lang w:val="en-GB"/>
              </w:rPr>
            </w:pPr>
            <w:r w:rsidRPr="00DB60F9">
              <w:rPr>
                <w:b/>
                <w:bCs/>
                <w:sz w:val="24"/>
                <w:szCs w:val="24"/>
                <w:lang w:val="en-GB"/>
              </w:rPr>
              <w:t>Modular test</w:t>
            </w:r>
          </w:p>
        </w:tc>
        <w:tc>
          <w:tcPr>
            <w:tcW w:w="1066" w:type="dxa"/>
            <w:gridSpan w:val="2"/>
            <w:tcBorders>
              <w:top w:val="single" w:sz="4" w:space="0" w:color="000000"/>
              <w:left w:val="single" w:sz="4" w:space="0" w:color="000000"/>
              <w:bottom w:val="single" w:sz="4" w:space="0" w:color="000000"/>
            </w:tcBorders>
          </w:tcPr>
          <w:p w14:paraId="103CB877" w14:textId="77777777" w:rsidR="00243B68" w:rsidRPr="00DB60F9" w:rsidRDefault="00243B68" w:rsidP="00157502">
            <w:pPr>
              <w:pStyle w:val="af0"/>
              <w:suppressLineNumbers w:val="0"/>
              <w:tabs>
                <w:tab w:val="left" w:pos="1134"/>
              </w:tabs>
              <w:suppressAutoHyphens w:val="0"/>
              <w:jc w:val="center"/>
              <w:rPr>
                <w:sz w:val="24"/>
                <w:szCs w:val="24"/>
                <w:lang w:val="en-GB"/>
              </w:rPr>
            </w:pPr>
            <w:r w:rsidRPr="00DB60F9">
              <w:rPr>
                <w:b/>
                <w:bCs/>
                <w:sz w:val="24"/>
                <w:szCs w:val="24"/>
                <w:lang w:val="en-GB"/>
              </w:rPr>
              <w:t>Credit**</w:t>
            </w:r>
          </w:p>
        </w:tc>
        <w:tc>
          <w:tcPr>
            <w:tcW w:w="1199" w:type="dxa"/>
            <w:gridSpan w:val="2"/>
            <w:tcBorders>
              <w:top w:val="single" w:sz="4" w:space="0" w:color="000000"/>
              <w:left w:val="single" w:sz="4" w:space="0" w:color="000000"/>
              <w:bottom w:val="single" w:sz="4" w:space="0" w:color="000000"/>
              <w:right w:val="single" w:sz="4" w:space="0" w:color="000000"/>
            </w:tcBorders>
          </w:tcPr>
          <w:p w14:paraId="047D788A" w14:textId="77777777" w:rsidR="00243B68" w:rsidRPr="00DB60F9" w:rsidRDefault="00243B68" w:rsidP="00157502">
            <w:pPr>
              <w:pStyle w:val="af0"/>
              <w:suppressLineNumbers w:val="0"/>
              <w:tabs>
                <w:tab w:val="left" w:pos="1134"/>
              </w:tabs>
              <w:suppressAutoHyphens w:val="0"/>
              <w:jc w:val="center"/>
              <w:rPr>
                <w:sz w:val="24"/>
                <w:szCs w:val="24"/>
                <w:lang w:val="en-GB"/>
              </w:rPr>
            </w:pPr>
            <w:r w:rsidRPr="00DB60F9">
              <w:rPr>
                <w:b/>
                <w:bCs/>
                <w:sz w:val="24"/>
                <w:szCs w:val="24"/>
                <w:lang w:val="en-GB"/>
              </w:rPr>
              <w:t>Overall number of points</w:t>
            </w:r>
          </w:p>
        </w:tc>
      </w:tr>
      <w:tr w:rsidR="00243B68" w:rsidRPr="00DB60F9" w14:paraId="52350099" w14:textId="77777777" w:rsidTr="00157502">
        <w:trPr>
          <w:trHeight w:val="1550"/>
        </w:trPr>
        <w:tc>
          <w:tcPr>
            <w:tcW w:w="1619" w:type="dxa"/>
            <w:vMerge/>
            <w:tcBorders>
              <w:left w:val="single" w:sz="4" w:space="0" w:color="000000"/>
              <w:bottom w:val="single" w:sz="4" w:space="0" w:color="000000"/>
            </w:tcBorders>
          </w:tcPr>
          <w:p w14:paraId="182DA539" w14:textId="77777777" w:rsidR="00243B68" w:rsidRPr="00DB60F9" w:rsidRDefault="00243B68" w:rsidP="00642A90">
            <w:pPr>
              <w:pStyle w:val="af0"/>
              <w:suppressLineNumbers w:val="0"/>
              <w:tabs>
                <w:tab w:val="left" w:pos="0"/>
              </w:tabs>
              <w:suppressAutoHyphens w:val="0"/>
              <w:snapToGrid w:val="0"/>
              <w:ind w:firstLine="27"/>
              <w:jc w:val="both"/>
              <w:rPr>
                <w:sz w:val="24"/>
                <w:szCs w:val="24"/>
                <w:lang w:val="en-GB"/>
              </w:rPr>
            </w:pPr>
          </w:p>
        </w:tc>
        <w:tc>
          <w:tcPr>
            <w:tcW w:w="589" w:type="dxa"/>
            <w:gridSpan w:val="3"/>
            <w:tcBorders>
              <w:left w:val="single" w:sz="4" w:space="0" w:color="000000"/>
              <w:bottom w:val="single" w:sz="4" w:space="0" w:color="000000"/>
            </w:tcBorders>
            <w:textDirection w:val="btLr"/>
          </w:tcPr>
          <w:p w14:paraId="2A28279E" w14:textId="77777777" w:rsidR="00243B68" w:rsidRPr="00DB60F9" w:rsidRDefault="00243B68" w:rsidP="00157502">
            <w:pPr>
              <w:pStyle w:val="af0"/>
              <w:suppressLineNumbers w:val="0"/>
              <w:tabs>
                <w:tab w:val="left" w:pos="1134"/>
              </w:tabs>
              <w:suppressAutoHyphens w:val="0"/>
              <w:ind w:firstLine="567"/>
              <w:rPr>
                <w:sz w:val="24"/>
                <w:szCs w:val="24"/>
                <w:lang w:val="en-GB"/>
              </w:rPr>
            </w:pPr>
            <w:r w:rsidRPr="00DB60F9">
              <w:rPr>
                <w:sz w:val="24"/>
                <w:szCs w:val="24"/>
                <w:lang w:val="en-GB"/>
              </w:rPr>
              <w:t>Theme 1</w:t>
            </w:r>
          </w:p>
        </w:tc>
        <w:tc>
          <w:tcPr>
            <w:tcW w:w="485" w:type="dxa"/>
            <w:gridSpan w:val="2"/>
            <w:tcBorders>
              <w:left w:val="single" w:sz="4" w:space="0" w:color="000000"/>
              <w:bottom w:val="single" w:sz="4" w:space="0" w:color="000000"/>
            </w:tcBorders>
            <w:textDirection w:val="btLr"/>
          </w:tcPr>
          <w:p w14:paraId="61849CCE"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2</w:t>
            </w:r>
          </w:p>
        </w:tc>
        <w:tc>
          <w:tcPr>
            <w:tcW w:w="498" w:type="dxa"/>
            <w:gridSpan w:val="3"/>
            <w:tcBorders>
              <w:left w:val="single" w:sz="4" w:space="0" w:color="000000"/>
              <w:bottom w:val="single" w:sz="4" w:space="0" w:color="000000"/>
            </w:tcBorders>
            <w:textDirection w:val="btLr"/>
          </w:tcPr>
          <w:p w14:paraId="378084D2"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3</w:t>
            </w:r>
          </w:p>
        </w:tc>
        <w:tc>
          <w:tcPr>
            <w:tcW w:w="485" w:type="dxa"/>
            <w:gridSpan w:val="2"/>
            <w:tcBorders>
              <w:left w:val="single" w:sz="4" w:space="0" w:color="000000"/>
              <w:bottom w:val="single" w:sz="4" w:space="0" w:color="000000"/>
            </w:tcBorders>
            <w:textDirection w:val="btLr"/>
          </w:tcPr>
          <w:p w14:paraId="58743B0A"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4</w:t>
            </w:r>
          </w:p>
        </w:tc>
        <w:tc>
          <w:tcPr>
            <w:tcW w:w="497" w:type="dxa"/>
            <w:gridSpan w:val="2"/>
            <w:tcBorders>
              <w:left w:val="single" w:sz="4" w:space="0" w:color="000000"/>
              <w:bottom w:val="single" w:sz="4" w:space="0" w:color="000000"/>
            </w:tcBorders>
            <w:textDirection w:val="btLr"/>
          </w:tcPr>
          <w:p w14:paraId="7E09C4CC"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5</w:t>
            </w:r>
          </w:p>
        </w:tc>
        <w:tc>
          <w:tcPr>
            <w:tcW w:w="449" w:type="dxa"/>
            <w:gridSpan w:val="2"/>
            <w:tcBorders>
              <w:left w:val="single" w:sz="4" w:space="0" w:color="000000"/>
              <w:bottom w:val="single" w:sz="4" w:space="0" w:color="000000"/>
            </w:tcBorders>
            <w:textDirection w:val="btLr"/>
          </w:tcPr>
          <w:p w14:paraId="57CFC1F7"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6</w:t>
            </w:r>
          </w:p>
        </w:tc>
        <w:tc>
          <w:tcPr>
            <w:tcW w:w="449" w:type="dxa"/>
            <w:gridSpan w:val="2"/>
            <w:tcBorders>
              <w:left w:val="single" w:sz="4" w:space="0" w:color="000000"/>
              <w:bottom w:val="single" w:sz="4" w:space="0" w:color="000000"/>
            </w:tcBorders>
            <w:textDirection w:val="btLr"/>
          </w:tcPr>
          <w:p w14:paraId="5851044F"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7</w:t>
            </w:r>
          </w:p>
        </w:tc>
        <w:tc>
          <w:tcPr>
            <w:tcW w:w="449" w:type="dxa"/>
            <w:gridSpan w:val="2"/>
            <w:tcBorders>
              <w:left w:val="single" w:sz="4" w:space="0" w:color="000000"/>
              <w:bottom w:val="single" w:sz="4" w:space="0" w:color="000000"/>
            </w:tcBorders>
            <w:textDirection w:val="btLr"/>
          </w:tcPr>
          <w:p w14:paraId="371F33E6"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8</w:t>
            </w:r>
          </w:p>
        </w:tc>
        <w:tc>
          <w:tcPr>
            <w:tcW w:w="449" w:type="dxa"/>
            <w:gridSpan w:val="3"/>
            <w:tcBorders>
              <w:left w:val="single" w:sz="4" w:space="0" w:color="000000"/>
              <w:bottom w:val="single" w:sz="4" w:space="0" w:color="000000"/>
            </w:tcBorders>
            <w:textDirection w:val="btLr"/>
          </w:tcPr>
          <w:p w14:paraId="4316D94B"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9</w:t>
            </w:r>
          </w:p>
        </w:tc>
        <w:tc>
          <w:tcPr>
            <w:tcW w:w="323" w:type="dxa"/>
            <w:gridSpan w:val="2"/>
            <w:tcBorders>
              <w:left w:val="single" w:sz="4" w:space="0" w:color="000000"/>
              <w:bottom w:val="single" w:sz="4" w:space="0" w:color="000000"/>
            </w:tcBorders>
            <w:textDirection w:val="btLr"/>
          </w:tcPr>
          <w:p w14:paraId="5E9AEACF" w14:textId="77777777" w:rsidR="00243B68" w:rsidRPr="00DB60F9" w:rsidRDefault="00243B68" w:rsidP="00157502">
            <w:pPr>
              <w:widowControl w:val="0"/>
              <w:tabs>
                <w:tab w:val="left" w:pos="1134"/>
              </w:tabs>
              <w:ind w:firstLine="567"/>
              <w:rPr>
                <w:sz w:val="24"/>
                <w:szCs w:val="24"/>
                <w:lang w:val="en-GB"/>
              </w:rPr>
            </w:pPr>
            <w:r w:rsidRPr="00DB60F9">
              <w:rPr>
                <w:sz w:val="24"/>
                <w:szCs w:val="24"/>
                <w:lang w:val="en-GB"/>
              </w:rPr>
              <w:t>Theme 10</w:t>
            </w:r>
          </w:p>
        </w:tc>
        <w:tc>
          <w:tcPr>
            <w:tcW w:w="1306" w:type="dxa"/>
            <w:gridSpan w:val="2"/>
            <w:tcBorders>
              <w:left w:val="single" w:sz="4" w:space="0" w:color="000000"/>
              <w:bottom w:val="single" w:sz="4" w:space="0" w:color="000000"/>
            </w:tcBorders>
          </w:tcPr>
          <w:p w14:paraId="782EFBDC" w14:textId="77777777" w:rsidR="00243B68" w:rsidRPr="00DB60F9" w:rsidRDefault="00243B68" w:rsidP="00DB60F9">
            <w:pPr>
              <w:widowControl w:val="0"/>
              <w:tabs>
                <w:tab w:val="left" w:pos="1134"/>
              </w:tabs>
              <w:snapToGrid w:val="0"/>
              <w:ind w:firstLine="567"/>
              <w:jc w:val="both"/>
              <w:rPr>
                <w:sz w:val="24"/>
                <w:szCs w:val="24"/>
                <w:lang w:val="en-GB"/>
              </w:rPr>
            </w:pPr>
          </w:p>
          <w:p w14:paraId="4BD333C5" w14:textId="77777777" w:rsidR="00243B68" w:rsidRPr="00DB60F9" w:rsidRDefault="00243B68" w:rsidP="00157502">
            <w:pPr>
              <w:widowControl w:val="0"/>
              <w:tabs>
                <w:tab w:val="left" w:pos="1134"/>
              </w:tabs>
              <w:snapToGrid w:val="0"/>
              <w:jc w:val="both"/>
              <w:rPr>
                <w:sz w:val="24"/>
                <w:szCs w:val="24"/>
                <w:lang w:val="en-GB"/>
              </w:rPr>
            </w:pPr>
          </w:p>
          <w:p w14:paraId="0075D986" w14:textId="77777777" w:rsidR="00243B68" w:rsidRPr="00DB60F9" w:rsidRDefault="00243B68" w:rsidP="00DB60F9">
            <w:pPr>
              <w:widowControl w:val="0"/>
              <w:tabs>
                <w:tab w:val="left" w:pos="1134"/>
              </w:tabs>
              <w:snapToGrid w:val="0"/>
              <w:ind w:firstLine="567"/>
              <w:jc w:val="center"/>
              <w:rPr>
                <w:sz w:val="24"/>
                <w:szCs w:val="24"/>
                <w:lang w:val="en-GB"/>
              </w:rPr>
            </w:pPr>
            <w:r w:rsidRPr="00DB60F9">
              <w:rPr>
                <w:sz w:val="24"/>
                <w:szCs w:val="24"/>
                <w:lang w:val="en-GB"/>
              </w:rPr>
              <w:t>20</w:t>
            </w:r>
          </w:p>
        </w:tc>
        <w:tc>
          <w:tcPr>
            <w:tcW w:w="1066" w:type="dxa"/>
            <w:gridSpan w:val="2"/>
            <w:tcBorders>
              <w:left w:val="single" w:sz="4" w:space="0" w:color="000000"/>
              <w:bottom w:val="single" w:sz="4" w:space="0" w:color="000000"/>
            </w:tcBorders>
          </w:tcPr>
          <w:p w14:paraId="44268BB2"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p w14:paraId="5D3DDCDB" w14:textId="77777777" w:rsidR="00243B68" w:rsidRPr="00DB60F9" w:rsidRDefault="00243B68" w:rsidP="00157502">
            <w:pPr>
              <w:pStyle w:val="af0"/>
              <w:suppressLineNumbers w:val="0"/>
              <w:tabs>
                <w:tab w:val="left" w:pos="1134"/>
              </w:tabs>
              <w:suppressAutoHyphens w:val="0"/>
              <w:snapToGrid w:val="0"/>
              <w:jc w:val="both"/>
              <w:rPr>
                <w:sz w:val="24"/>
                <w:szCs w:val="24"/>
                <w:lang w:val="en-GB"/>
              </w:rPr>
            </w:pPr>
          </w:p>
          <w:p w14:paraId="294EB49F"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20</w:t>
            </w:r>
            <w:r w:rsidRPr="00DB60F9">
              <w:rPr>
                <w:color w:val="000000"/>
                <w:sz w:val="24"/>
                <w:szCs w:val="24"/>
                <w:lang w:val="en-GB"/>
              </w:rPr>
              <w:t>*</w:t>
            </w:r>
          </w:p>
        </w:tc>
        <w:tc>
          <w:tcPr>
            <w:tcW w:w="1199" w:type="dxa"/>
            <w:gridSpan w:val="2"/>
            <w:tcBorders>
              <w:left w:val="single" w:sz="4" w:space="0" w:color="000000"/>
              <w:bottom w:val="single" w:sz="4" w:space="0" w:color="000000"/>
              <w:right w:val="single" w:sz="4" w:space="0" w:color="000000"/>
            </w:tcBorders>
          </w:tcPr>
          <w:p w14:paraId="4B74034A"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p w14:paraId="011D6D73" w14:textId="77777777" w:rsidR="00243B68" w:rsidRPr="00DB60F9" w:rsidRDefault="00243B68" w:rsidP="00157502">
            <w:pPr>
              <w:pStyle w:val="af0"/>
              <w:suppressLineNumbers w:val="0"/>
              <w:tabs>
                <w:tab w:val="left" w:pos="1134"/>
              </w:tabs>
              <w:suppressAutoHyphens w:val="0"/>
              <w:snapToGrid w:val="0"/>
              <w:jc w:val="both"/>
              <w:rPr>
                <w:sz w:val="24"/>
                <w:szCs w:val="24"/>
                <w:lang w:val="en-GB"/>
              </w:rPr>
            </w:pPr>
          </w:p>
          <w:p w14:paraId="60FC82DB"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100</w:t>
            </w:r>
          </w:p>
        </w:tc>
      </w:tr>
      <w:tr w:rsidR="00243B68" w:rsidRPr="00DB60F9" w14:paraId="763C9F05" w14:textId="77777777" w:rsidTr="00157502">
        <w:trPr>
          <w:gridAfter w:val="1"/>
          <w:wAfter w:w="92" w:type="dxa"/>
        </w:trPr>
        <w:tc>
          <w:tcPr>
            <w:tcW w:w="1619" w:type="dxa"/>
            <w:tcBorders>
              <w:left w:val="single" w:sz="4" w:space="0" w:color="000000"/>
              <w:bottom w:val="single" w:sz="4" w:space="0" w:color="000000"/>
            </w:tcBorders>
          </w:tcPr>
          <w:p w14:paraId="5664C83F" w14:textId="77777777" w:rsidR="00243B68" w:rsidRPr="00DB60F9" w:rsidRDefault="00243B68" w:rsidP="00642A90">
            <w:pPr>
              <w:pStyle w:val="af0"/>
              <w:suppressLineNumbers w:val="0"/>
              <w:tabs>
                <w:tab w:val="left" w:pos="0"/>
              </w:tabs>
              <w:suppressAutoHyphens w:val="0"/>
              <w:ind w:firstLine="27"/>
              <w:jc w:val="center"/>
              <w:rPr>
                <w:sz w:val="24"/>
                <w:szCs w:val="24"/>
                <w:lang w:val="en-GB"/>
              </w:rPr>
            </w:pPr>
            <w:r w:rsidRPr="00DB60F9">
              <w:rPr>
                <w:sz w:val="24"/>
                <w:szCs w:val="24"/>
                <w:lang w:val="en-GB"/>
              </w:rPr>
              <w:t>Work during the seminar</w:t>
            </w:r>
          </w:p>
        </w:tc>
        <w:tc>
          <w:tcPr>
            <w:tcW w:w="490" w:type="dxa"/>
            <w:tcBorders>
              <w:left w:val="single" w:sz="4" w:space="0" w:color="000000"/>
              <w:bottom w:val="single" w:sz="4" w:space="0" w:color="000000"/>
            </w:tcBorders>
          </w:tcPr>
          <w:p w14:paraId="7362EA7B"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3</w:t>
            </w:r>
          </w:p>
        </w:tc>
        <w:tc>
          <w:tcPr>
            <w:tcW w:w="492" w:type="dxa"/>
            <w:gridSpan w:val="3"/>
            <w:tcBorders>
              <w:left w:val="single" w:sz="4" w:space="0" w:color="000000"/>
              <w:bottom w:val="single" w:sz="4" w:space="0" w:color="000000"/>
            </w:tcBorders>
          </w:tcPr>
          <w:p w14:paraId="34CA6978"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3</w:t>
            </w:r>
          </w:p>
        </w:tc>
        <w:tc>
          <w:tcPr>
            <w:tcW w:w="491" w:type="dxa"/>
            <w:gridSpan w:val="2"/>
            <w:tcBorders>
              <w:left w:val="single" w:sz="4" w:space="0" w:color="000000"/>
              <w:bottom w:val="single" w:sz="4" w:space="0" w:color="000000"/>
            </w:tcBorders>
          </w:tcPr>
          <w:p w14:paraId="543CF2F0"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92" w:type="dxa"/>
            <w:gridSpan w:val="3"/>
            <w:tcBorders>
              <w:left w:val="single" w:sz="4" w:space="0" w:color="000000"/>
              <w:bottom w:val="single" w:sz="4" w:space="0" w:color="000000"/>
            </w:tcBorders>
          </w:tcPr>
          <w:p w14:paraId="4140D2EE"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97" w:type="dxa"/>
            <w:gridSpan w:val="2"/>
            <w:tcBorders>
              <w:left w:val="single" w:sz="4" w:space="0" w:color="000000"/>
              <w:bottom w:val="single" w:sz="4" w:space="0" w:color="000000"/>
            </w:tcBorders>
          </w:tcPr>
          <w:p w14:paraId="6EE8C3F5"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72B2837D"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456B4B6B"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40392F33"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74" w:type="dxa"/>
            <w:gridSpan w:val="3"/>
            <w:tcBorders>
              <w:left w:val="single" w:sz="4" w:space="0" w:color="000000"/>
              <w:bottom w:val="single" w:sz="4" w:space="0" w:color="000000"/>
            </w:tcBorders>
          </w:tcPr>
          <w:p w14:paraId="6CD47D82"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298" w:type="dxa"/>
            <w:gridSpan w:val="2"/>
            <w:tcBorders>
              <w:left w:val="single" w:sz="4" w:space="0" w:color="000000"/>
              <w:bottom w:val="single" w:sz="4" w:space="0" w:color="000000"/>
            </w:tcBorders>
          </w:tcPr>
          <w:p w14:paraId="2EDFD718"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1306" w:type="dxa"/>
            <w:gridSpan w:val="2"/>
            <w:vMerge w:val="restart"/>
            <w:tcBorders>
              <w:left w:val="single" w:sz="4" w:space="0" w:color="000000"/>
              <w:bottom w:val="single" w:sz="4" w:space="0" w:color="000000"/>
            </w:tcBorders>
          </w:tcPr>
          <w:p w14:paraId="5C4B78BA" w14:textId="77777777" w:rsidR="00243B68" w:rsidRPr="00DB60F9" w:rsidRDefault="00243B68" w:rsidP="00DB60F9">
            <w:pPr>
              <w:widowControl w:val="0"/>
              <w:tabs>
                <w:tab w:val="left" w:pos="1134"/>
              </w:tabs>
              <w:snapToGrid w:val="0"/>
              <w:ind w:firstLine="567"/>
              <w:jc w:val="both"/>
              <w:rPr>
                <w:sz w:val="24"/>
                <w:szCs w:val="24"/>
                <w:lang w:val="en-GB"/>
              </w:rPr>
            </w:pPr>
          </w:p>
        </w:tc>
        <w:tc>
          <w:tcPr>
            <w:tcW w:w="1066" w:type="dxa"/>
            <w:gridSpan w:val="2"/>
            <w:vMerge w:val="restart"/>
            <w:tcBorders>
              <w:left w:val="single" w:sz="4" w:space="0" w:color="000000"/>
              <w:bottom w:val="single" w:sz="4" w:space="0" w:color="000000"/>
            </w:tcBorders>
          </w:tcPr>
          <w:p w14:paraId="56635C93"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tc>
        <w:tc>
          <w:tcPr>
            <w:tcW w:w="1199" w:type="dxa"/>
            <w:gridSpan w:val="2"/>
            <w:vMerge w:val="restart"/>
            <w:tcBorders>
              <w:left w:val="single" w:sz="4" w:space="0" w:color="000000"/>
              <w:bottom w:val="single" w:sz="4" w:space="0" w:color="000000"/>
              <w:right w:val="single" w:sz="4" w:space="0" w:color="000000"/>
            </w:tcBorders>
          </w:tcPr>
          <w:p w14:paraId="3CE3478C"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tc>
      </w:tr>
      <w:tr w:rsidR="00243B68" w:rsidRPr="00DB60F9" w14:paraId="4C375C19" w14:textId="77777777" w:rsidTr="00157502">
        <w:trPr>
          <w:gridAfter w:val="1"/>
          <w:wAfter w:w="92" w:type="dxa"/>
        </w:trPr>
        <w:tc>
          <w:tcPr>
            <w:tcW w:w="1619" w:type="dxa"/>
            <w:tcBorders>
              <w:left w:val="single" w:sz="4" w:space="0" w:color="000000"/>
              <w:bottom w:val="single" w:sz="4" w:space="0" w:color="000000"/>
            </w:tcBorders>
          </w:tcPr>
          <w:p w14:paraId="0EAD88DE" w14:textId="77777777" w:rsidR="00243B68" w:rsidRPr="00DB60F9" w:rsidRDefault="00243B68" w:rsidP="00642A90">
            <w:pPr>
              <w:pStyle w:val="af0"/>
              <w:suppressLineNumbers w:val="0"/>
              <w:tabs>
                <w:tab w:val="left" w:pos="0"/>
              </w:tabs>
              <w:suppressAutoHyphens w:val="0"/>
              <w:ind w:firstLine="27"/>
              <w:jc w:val="center"/>
              <w:rPr>
                <w:sz w:val="24"/>
                <w:szCs w:val="24"/>
                <w:lang w:val="en-GB"/>
              </w:rPr>
            </w:pPr>
            <w:r w:rsidRPr="00DB60F9">
              <w:rPr>
                <w:sz w:val="24"/>
                <w:szCs w:val="24"/>
                <w:lang w:val="en-GB"/>
              </w:rPr>
              <w:t>Independent work</w:t>
            </w:r>
          </w:p>
        </w:tc>
        <w:tc>
          <w:tcPr>
            <w:tcW w:w="497" w:type="dxa"/>
            <w:gridSpan w:val="2"/>
            <w:tcBorders>
              <w:left w:val="single" w:sz="4" w:space="0" w:color="000000"/>
              <w:bottom w:val="single" w:sz="4" w:space="0" w:color="000000"/>
            </w:tcBorders>
          </w:tcPr>
          <w:p w14:paraId="32685E7A"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3</w:t>
            </w:r>
          </w:p>
        </w:tc>
        <w:tc>
          <w:tcPr>
            <w:tcW w:w="485" w:type="dxa"/>
            <w:gridSpan w:val="2"/>
            <w:tcBorders>
              <w:left w:val="single" w:sz="4" w:space="0" w:color="000000"/>
              <w:bottom w:val="single" w:sz="4" w:space="0" w:color="000000"/>
            </w:tcBorders>
          </w:tcPr>
          <w:p w14:paraId="68FD4024"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r w:rsidRPr="00DB60F9">
              <w:rPr>
                <w:sz w:val="24"/>
                <w:szCs w:val="24"/>
                <w:lang w:val="en-GB"/>
              </w:rPr>
              <w:t>3</w:t>
            </w:r>
          </w:p>
        </w:tc>
        <w:tc>
          <w:tcPr>
            <w:tcW w:w="498" w:type="dxa"/>
            <w:gridSpan w:val="3"/>
            <w:tcBorders>
              <w:left w:val="single" w:sz="4" w:space="0" w:color="000000"/>
              <w:bottom w:val="single" w:sz="4" w:space="0" w:color="000000"/>
            </w:tcBorders>
          </w:tcPr>
          <w:p w14:paraId="56928C67"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85" w:type="dxa"/>
            <w:gridSpan w:val="2"/>
            <w:tcBorders>
              <w:left w:val="single" w:sz="4" w:space="0" w:color="000000"/>
              <w:bottom w:val="single" w:sz="4" w:space="0" w:color="000000"/>
            </w:tcBorders>
          </w:tcPr>
          <w:p w14:paraId="4F2137C4"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97" w:type="dxa"/>
            <w:gridSpan w:val="2"/>
            <w:tcBorders>
              <w:left w:val="single" w:sz="4" w:space="0" w:color="000000"/>
              <w:bottom w:val="single" w:sz="4" w:space="0" w:color="000000"/>
            </w:tcBorders>
          </w:tcPr>
          <w:p w14:paraId="486526B4"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6B8AB2B0"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42F5E7F9"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6ED113CC"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449" w:type="dxa"/>
            <w:gridSpan w:val="2"/>
            <w:tcBorders>
              <w:left w:val="single" w:sz="4" w:space="0" w:color="000000"/>
              <w:bottom w:val="single" w:sz="4" w:space="0" w:color="000000"/>
            </w:tcBorders>
          </w:tcPr>
          <w:p w14:paraId="65F158DE"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323" w:type="dxa"/>
            <w:gridSpan w:val="3"/>
            <w:tcBorders>
              <w:left w:val="single" w:sz="4" w:space="0" w:color="000000"/>
              <w:bottom w:val="single" w:sz="4" w:space="0" w:color="000000"/>
            </w:tcBorders>
          </w:tcPr>
          <w:p w14:paraId="76EB1BE1" w14:textId="77777777" w:rsidR="00243B68" w:rsidRPr="00DB60F9" w:rsidRDefault="00243B68" w:rsidP="00DB60F9">
            <w:pPr>
              <w:widowControl w:val="0"/>
              <w:tabs>
                <w:tab w:val="left" w:pos="1134"/>
              </w:tabs>
              <w:snapToGrid w:val="0"/>
              <w:ind w:firstLine="567"/>
              <w:jc w:val="both"/>
              <w:rPr>
                <w:sz w:val="24"/>
                <w:szCs w:val="24"/>
                <w:lang w:val="en-GB"/>
              </w:rPr>
            </w:pPr>
            <w:r w:rsidRPr="00DB60F9">
              <w:rPr>
                <w:sz w:val="24"/>
                <w:szCs w:val="24"/>
                <w:lang w:val="en-GB"/>
              </w:rPr>
              <w:t>3</w:t>
            </w:r>
          </w:p>
        </w:tc>
        <w:tc>
          <w:tcPr>
            <w:tcW w:w="1306" w:type="dxa"/>
            <w:gridSpan w:val="2"/>
            <w:vMerge/>
            <w:tcBorders>
              <w:left w:val="single" w:sz="4" w:space="0" w:color="000000"/>
              <w:bottom w:val="single" w:sz="4" w:space="0" w:color="000000"/>
            </w:tcBorders>
          </w:tcPr>
          <w:p w14:paraId="349981C6" w14:textId="77777777" w:rsidR="00243B68" w:rsidRPr="00DB60F9" w:rsidRDefault="00243B68" w:rsidP="00DB60F9">
            <w:pPr>
              <w:widowControl w:val="0"/>
              <w:tabs>
                <w:tab w:val="left" w:pos="1134"/>
              </w:tabs>
              <w:snapToGrid w:val="0"/>
              <w:ind w:firstLine="567"/>
              <w:jc w:val="both"/>
              <w:rPr>
                <w:sz w:val="24"/>
                <w:szCs w:val="24"/>
                <w:lang w:val="en-GB"/>
              </w:rPr>
            </w:pPr>
          </w:p>
        </w:tc>
        <w:tc>
          <w:tcPr>
            <w:tcW w:w="1066" w:type="dxa"/>
            <w:gridSpan w:val="2"/>
            <w:vMerge/>
            <w:tcBorders>
              <w:left w:val="single" w:sz="4" w:space="0" w:color="000000"/>
              <w:bottom w:val="single" w:sz="4" w:space="0" w:color="000000"/>
            </w:tcBorders>
          </w:tcPr>
          <w:p w14:paraId="0014464D"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tc>
        <w:tc>
          <w:tcPr>
            <w:tcW w:w="1199" w:type="dxa"/>
            <w:gridSpan w:val="2"/>
            <w:vMerge/>
            <w:tcBorders>
              <w:left w:val="single" w:sz="4" w:space="0" w:color="000000"/>
              <w:bottom w:val="single" w:sz="4" w:space="0" w:color="000000"/>
              <w:right w:val="single" w:sz="4" w:space="0" w:color="000000"/>
            </w:tcBorders>
          </w:tcPr>
          <w:p w14:paraId="24D9A262" w14:textId="77777777" w:rsidR="00243B68" w:rsidRPr="00DB60F9" w:rsidRDefault="00243B68" w:rsidP="00DB60F9">
            <w:pPr>
              <w:pStyle w:val="af0"/>
              <w:suppressLineNumbers w:val="0"/>
              <w:tabs>
                <w:tab w:val="left" w:pos="1134"/>
              </w:tabs>
              <w:suppressAutoHyphens w:val="0"/>
              <w:snapToGrid w:val="0"/>
              <w:ind w:firstLine="567"/>
              <w:jc w:val="both"/>
              <w:rPr>
                <w:sz w:val="24"/>
                <w:szCs w:val="24"/>
                <w:lang w:val="en-GB"/>
              </w:rPr>
            </w:pPr>
          </w:p>
        </w:tc>
      </w:tr>
      <w:bookmarkEnd w:id="6"/>
    </w:tbl>
    <w:p w14:paraId="2FDD9EB3" w14:textId="77777777" w:rsidR="00243B68" w:rsidRPr="00DB60F9" w:rsidRDefault="00243B68" w:rsidP="00DB60F9">
      <w:pPr>
        <w:ind w:firstLine="567"/>
        <w:jc w:val="both"/>
        <w:rPr>
          <w:color w:val="000000"/>
          <w:sz w:val="28"/>
          <w:szCs w:val="28"/>
          <w:lang w:val="en-GB"/>
        </w:rPr>
      </w:pPr>
    </w:p>
    <w:p w14:paraId="5FDB1F44"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*The table contains information about the maximum points for each type of academic work of a higher education applicant.</w:t>
      </w:r>
    </w:p>
    <w:p w14:paraId="744B5315"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When assessing the mastery of each topic for the current academic activity, applicants are given grades based on the approved assessment criteria for the relevant discipline.</w:t>
      </w:r>
    </w:p>
    <w:p w14:paraId="08BF559A"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The criteria for assessing the learning outcomes of students and the distribution of points they receive are regulated by the Regulations on the Assessment of Academic Achievement of Higher Education Students at PJSC ‘Higher Educational Institution ’MAUP".</w:t>
      </w:r>
    </w:p>
    <w:p w14:paraId="2F43A9EC"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Modular control is carried out in the last class of the module in written form, in the form of a test.</w:t>
      </w:r>
    </w:p>
    <w:p w14:paraId="51DA8652"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Criteria for assessing the modular test in the academic discipline ‘Consolidation of Financial Statements’:</w:t>
      </w:r>
    </w:p>
    <w:p w14:paraId="475FCB7C"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When assessing the modular test, the volume and correctness of the tasks are taken into account:</w:t>
      </w:r>
    </w:p>
    <w:p w14:paraId="410E29C4"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grade of ‘excellent’ (A) is given for the correct completion of all tasks (or more than 90% of all tasks);</w:t>
      </w:r>
    </w:p>
    <w:p w14:paraId="57651640"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‘good’ (B) grade is given for completing 80% of all tasks;</w:t>
      </w:r>
    </w:p>
    <w:p w14:paraId="5C136B1E"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‘good’ (C) grade is given for completing 70% of all tasks;</w:t>
      </w:r>
    </w:p>
    <w:p w14:paraId="70013DE1"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‘satisfactory’ (D) grade is given for correctly completing 60% of the proposed tasks;</w:t>
      </w:r>
    </w:p>
    <w:p w14:paraId="7AAFD4B9"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grade of ‘satisfactory’ (E) is given for the correct completion of more than 50% of the proposed tasks.</w:t>
      </w:r>
    </w:p>
    <w:p w14:paraId="4680C44D"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 A grade of ‘unsatisfactory’ (FX) is given for the completion of less than 50% of the tasks.</w:t>
      </w:r>
    </w:p>
    <w:p w14:paraId="54F7AAFE" w14:textId="77777777" w:rsidR="00243B68" w:rsidRPr="00DB60F9" w:rsidRDefault="00243B68" w:rsidP="00DB60F9">
      <w:pPr>
        <w:widowControl w:val="0"/>
        <w:tabs>
          <w:tab w:val="left" w:pos="0"/>
        </w:tabs>
        <w:ind w:firstLine="567"/>
        <w:jc w:val="both"/>
        <w:rPr>
          <w:color w:val="000000"/>
          <w:sz w:val="24"/>
          <w:szCs w:val="24"/>
          <w:lang w:val="en-GB"/>
        </w:rPr>
      </w:pPr>
      <w:r w:rsidRPr="00DB60F9">
        <w:rPr>
          <w:color w:val="000000"/>
          <w:sz w:val="24"/>
          <w:szCs w:val="24"/>
          <w:lang w:val="en-GB"/>
        </w:rPr>
        <w:t>Failure to attend the module test results in 0 points.</w:t>
      </w:r>
    </w:p>
    <w:p w14:paraId="3C67B721" w14:textId="77777777" w:rsidR="00243B68" w:rsidRPr="00DB60F9" w:rsidRDefault="00243B68" w:rsidP="00DB60F9">
      <w:pPr>
        <w:widowControl w:val="0"/>
        <w:tabs>
          <w:tab w:val="left" w:pos="0"/>
        </w:tabs>
        <w:ind w:firstLine="567"/>
        <w:jc w:val="both"/>
        <w:rPr>
          <w:rFonts w:eastAsia="Calibri"/>
          <w:color w:val="000000"/>
          <w:sz w:val="24"/>
          <w:szCs w:val="24"/>
          <w:lang w:val="en-GB"/>
        </w:rPr>
      </w:pPr>
      <w:r w:rsidRPr="00DB60F9">
        <w:rPr>
          <w:color w:val="000000"/>
          <w:sz w:val="24"/>
          <w:szCs w:val="24"/>
          <w:lang w:val="en-GB"/>
        </w:rPr>
        <w:t>The above grades are converted into rating points as follows:</w:t>
      </w:r>
      <w:r w:rsidRPr="00DB60F9">
        <w:rPr>
          <w:rFonts w:eastAsia="Calibri"/>
          <w:color w:val="000000"/>
          <w:sz w:val="24"/>
          <w:szCs w:val="24"/>
          <w:lang w:val="en-GB"/>
        </w:rPr>
        <w:t xml:space="preserve"> </w:t>
      </w:r>
    </w:p>
    <w:p w14:paraId="71E93332" w14:textId="77777777" w:rsidR="00243B68" w:rsidRPr="00DB60F9" w:rsidRDefault="00243B68" w:rsidP="00DB60F9">
      <w:pPr>
        <w:widowControl w:val="0"/>
        <w:tabs>
          <w:tab w:val="left" w:pos="1134"/>
        </w:tabs>
        <w:ind w:firstLine="567"/>
        <w:jc w:val="center"/>
        <w:rPr>
          <w:rFonts w:eastAsia="Calibri"/>
          <w:sz w:val="24"/>
          <w:szCs w:val="24"/>
          <w:lang w:val="en-GB"/>
        </w:rPr>
      </w:pPr>
      <w:r w:rsidRPr="00DB60F9">
        <w:rPr>
          <w:rFonts w:eastAsia="Calibri"/>
          <w:sz w:val="24"/>
          <w:szCs w:val="24"/>
          <w:lang w:val="en-GB"/>
        </w:rPr>
        <w:t xml:space="preserve">«А» - 18-20 </w:t>
      </w:r>
      <w:r w:rsidRPr="00DB60F9">
        <w:rPr>
          <w:color w:val="000000"/>
          <w:sz w:val="24"/>
          <w:szCs w:val="24"/>
          <w:lang w:val="en-GB"/>
        </w:rPr>
        <w:t>points</w:t>
      </w:r>
      <w:r w:rsidRPr="00DB60F9">
        <w:rPr>
          <w:rFonts w:eastAsia="Calibri"/>
          <w:sz w:val="24"/>
          <w:szCs w:val="24"/>
          <w:lang w:val="en-GB"/>
        </w:rPr>
        <w:t>;</w:t>
      </w:r>
    </w:p>
    <w:p w14:paraId="1A5DE693" w14:textId="77777777" w:rsidR="00243B68" w:rsidRPr="00DB60F9" w:rsidRDefault="00243B68" w:rsidP="00DB60F9">
      <w:pPr>
        <w:widowControl w:val="0"/>
        <w:tabs>
          <w:tab w:val="left" w:pos="1134"/>
        </w:tabs>
        <w:ind w:firstLine="567"/>
        <w:jc w:val="center"/>
        <w:rPr>
          <w:rFonts w:eastAsia="Calibri"/>
          <w:sz w:val="24"/>
          <w:szCs w:val="24"/>
          <w:lang w:val="en-GB"/>
        </w:rPr>
      </w:pPr>
      <w:r w:rsidRPr="00DB60F9">
        <w:rPr>
          <w:rFonts w:eastAsia="Calibri"/>
          <w:sz w:val="24"/>
          <w:szCs w:val="24"/>
          <w:lang w:val="en-GB"/>
        </w:rPr>
        <w:t xml:space="preserve">«В» - 16-17 </w:t>
      </w:r>
      <w:r w:rsidRPr="00DB60F9">
        <w:rPr>
          <w:color w:val="000000"/>
          <w:sz w:val="24"/>
          <w:szCs w:val="24"/>
          <w:lang w:val="en-GB"/>
        </w:rPr>
        <w:t>points</w:t>
      </w:r>
      <w:r w:rsidRPr="00DB60F9">
        <w:rPr>
          <w:rFonts w:eastAsia="Calibri"/>
          <w:sz w:val="24"/>
          <w:szCs w:val="24"/>
          <w:lang w:val="en-GB"/>
        </w:rPr>
        <w:t>;</w:t>
      </w:r>
    </w:p>
    <w:p w14:paraId="1F634DFA" w14:textId="77777777" w:rsidR="00243B68" w:rsidRPr="00DB60F9" w:rsidRDefault="00243B68" w:rsidP="00DB60F9">
      <w:pPr>
        <w:widowControl w:val="0"/>
        <w:tabs>
          <w:tab w:val="left" w:pos="1134"/>
        </w:tabs>
        <w:ind w:firstLine="567"/>
        <w:jc w:val="center"/>
        <w:rPr>
          <w:rFonts w:eastAsia="Calibri"/>
          <w:sz w:val="24"/>
          <w:szCs w:val="24"/>
          <w:lang w:val="en-GB"/>
        </w:rPr>
      </w:pPr>
      <w:r w:rsidRPr="00DB60F9">
        <w:rPr>
          <w:rFonts w:eastAsia="Calibri"/>
          <w:sz w:val="24"/>
          <w:szCs w:val="24"/>
          <w:lang w:val="en-GB"/>
        </w:rPr>
        <w:t xml:space="preserve">«С» - 14-15 </w:t>
      </w:r>
      <w:r w:rsidRPr="00DB60F9">
        <w:rPr>
          <w:color w:val="000000"/>
          <w:sz w:val="24"/>
          <w:szCs w:val="24"/>
          <w:lang w:val="en-GB"/>
        </w:rPr>
        <w:t>points</w:t>
      </w:r>
      <w:r w:rsidRPr="00DB60F9">
        <w:rPr>
          <w:rFonts w:eastAsia="Calibri"/>
          <w:sz w:val="24"/>
          <w:szCs w:val="24"/>
          <w:lang w:val="en-GB"/>
        </w:rPr>
        <w:t>;</w:t>
      </w:r>
    </w:p>
    <w:p w14:paraId="3FB3289E" w14:textId="77777777" w:rsidR="00243B68" w:rsidRPr="00DB60F9" w:rsidRDefault="00243B68" w:rsidP="00DB60F9">
      <w:pPr>
        <w:widowControl w:val="0"/>
        <w:tabs>
          <w:tab w:val="left" w:pos="1134"/>
        </w:tabs>
        <w:ind w:firstLine="567"/>
        <w:jc w:val="center"/>
        <w:rPr>
          <w:rFonts w:eastAsia="Calibri"/>
          <w:sz w:val="24"/>
          <w:szCs w:val="24"/>
          <w:lang w:val="en-GB"/>
        </w:rPr>
      </w:pPr>
      <w:r w:rsidRPr="00DB60F9">
        <w:rPr>
          <w:rFonts w:eastAsia="Calibri"/>
          <w:sz w:val="24"/>
          <w:szCs w:val="24"/>
          <w:lang w:val="en-GB"/>
        </w:rPr>
        <w:t xml:space="preserve">«D» - 12-13 </w:t>
      </w:r>
      <w:r w:rsidRPr="00DB60F9">
        <w:rPr>
          <w:color w:val="000000"/>
          <w:sz w:val="24"/>
          <w:szCs w:val="24"/>
          <w:lang w:val="en-GB"/>
        </w:rPr>
        <w:t>points</w:t>
      </w:r>
      <w:r w:rsidRPr="00DB60F9">
        <w:rPr>
          <w:rFonts w:eastAsia="Calibri"/>
          <w:sz w:val="24"/>
          <w:szCs w:val="24"/>
          <w:lang w:val="en-GB"/>
        </w:rPr>
        <w:t>.</w:t>
      </w:r>
    </w:p>
    <w:p w14:paraId="572A0319" w14:textId="77777777" w:rsidR="00243B68" w:rsidRPr="00DB60F9" w:rsidRDefault="00243B68" w:rsidP="00DB60F9">
      <w:pPr>
        <w:widowControl w:val="0"/>
        <w:tabs>
          <w:tab w:val="left" w:pos="1134"/>
        </w:tabs>
        <w:ind w:firstLine="567"/>
        <w:jc w:val="center"/>
        <w:rPr>
          <w:rFonts w:eastAsia="Calibri"/>
          <w:sz w:val="24"/>
          <w:szCs w:val="24"/>
          <w:lang w:val="en-GB"/>
        </w:rPr>
      </w:pPr>
      <w:r w:rsidRPr="00DB60F9">
        <w:rPr>
          <w:rFonts w:eastAsia="Calibri"/>
          <w:sz w:val="24"/>
          <w:szCs w:val="24"/>
          <w:lang w:val="en-GB"/>
        </w:rPr>
        <w:t xml:space="preserve">«E» - 10-11 </w:t>
      </w:r>
      <w:r w:rsidRPr="00DB60F9">
        <w:rPr>
          <w:color w:val="000000"/>
          <w:sz w:val="24"/>
          <w:szCs w:val="24"/>
          <w:lang w:val="en-GB"/>
        </w:rPr>
        <w:t>points</w:t>
      </w:r>
      <w:r w:rsidRPr="00DB60F9">
        <w:rPr>
          <w:rFonts w:eastAsia="Calibri"/>
          <w:sz w:val="24"/>
          <w:szCs w:val="24"/>
          <w:lang w:val="en-GB"/>
        </w:rPr>
        <w:t>;</w:t>
      </w:r>
    </w:p>
    <w:p w14:paraId="01C5BDC9" w14:textId="77777777" w:rsidR="00243B68" w:rsidRPr="00DB60F9" w:rsidRDefault="00243B68" w:rsidP="00DB60F9">
      <w:pPr>
        <w:widowControl w:val="0"/>
        <w:tabs>
          <w:tab w:val="left" w:pos="1134"/>
        </w:tabs>
        <w:ind w:firstLine="567"/>
        <w:jc w:val="center"/>
        <w:rPr>
          <w:rFonts w:eastAsia="Calibri"/>
          <w:b/>
          <w:bCs/>
          <w:sz w:val="24"/>
          <w:szCs w:val="24"/>
          <w:lang w:val="en-GB"/>
        </w:rPr>
      </w:pPr>
      <w:r w:rsidRPr="00DB60F9">
        <w:rPr>
          <w:rFonts w:eastAsia="Calibri"/>
          <w:sz w:val="24"/>
          <w:szCs w:val="24"/>
          <w:lang w:val="en-GB"/>
        </w:rPr>
        <w:t xml:space="preserve">«FX» - less than 10 </w:t>
      </w:r>
      <w:r w:rsidRPr="00DB60F9">
        <w:rPr>
          <w:color w:val="000000"/>
          <w:sz w:val="24"/>
          <w:szCs w:val="24"/>
          <w:lang w:val="en-GB"/>
        </w:rPr>
        <w:t>points</w:t>
      </w:r>
      <w:r w:rsidRPr="00DB60F9">
        <w:rPr>
          <w:rFonts w:eastAsia="Calibri"/>
          <w:sz w:val="24"/>
          <w:szCs w:val="24"/>
          <w:lang w:val="en-GB"/>
        </w:rPr>
        <w:t>.</w:t>
      </w:r>
    </w:p>
    <w:p w14:paraId="1A0E8A7C" w14:textId="77777777" w:rsidR="00243B68" w:rsidRPr="00DB60F9" w:rsidRDefault="00243B68" w:rsidP="00DB60F9">
      <w:pPr>
        <w:widowControl w:val="0"/>
        <w:spacing w:line="276" w:lineRule="auto"/>
        <w:ind w:firstLine="567"/>
        <w:jc w:val="both"/>
        <w:rPr>
          <w:rFonts w:eastAsia="Calibri"/>
          <w:sz w:val="24"/>
          <w:szCs w:val="24"/>
          <w:lang w:val="en-GB"/>
        </w:rPr>
      </w:pPr>
    </w:p>
    <w:p w14:paraId="3AE36EF2"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b/>
          <w:bCs/>
          <w:sz w:val="24"/>
          <w:szCs w:val="24"/>
          <w:lang w:val="en-GB"/>
        </w:rPr>
        <w:t>The final semester assessment</w:t>
      </w:r>
      <w:r w:rsidRPr="00DB60F9">
        <w:rPr>
          <w:rFonts w:eastAsia="Calibri"/>
          <w:sz w:val="24"/>
          <w:szCs w:val="24"/>
          <w:lang w:val="en-GB"/>
        </w:rPr>
        <w:t xml:space="preserve"> in the discipline ‘Consolidation of Financial Statements’ is a mandatory form of assessing the learning outcomes of students. It is conducted within the time frame specified in the curriculum and covers the scope of material specified in the course programme.</w:t>
      </w:r>
    </w:p>
    <w:p w14:paraId="422417B9"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sz w:val="24"/>
          <w:szCs w:val="24"/>
          <w:lang w:val="en-GB"/>
        </w:rPr>
        <w:t>The final assessment is conducted in the form of a test. Applicants who have completed all the necessary work are admitted to the semester assessment.</w:t>
      </w:r>
    </w:p>
    <w:p w14:paraId="7DAEFDED"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sz w:val="24"/>
          <w:szCs w:val="24"/>
          <w:lang w:val="en-GB"/>
        </w:rPr>
        <w:t xml:space="preserve">The final grade is based on the applicant's learning outcomes during the semester. The applicant's </w:t>
      </w:r>
      <w:r w:rsidRPr="00DB60F9">
        <w:rPr>
          <w:rFonts w:eastAsia="Calibri"/>
          <w:sz w:val="24"/>
          <w:szCs w:val="24"/>
          <w:lang w:val="en-GB"/>
        </w:rPr>
        <w:lastRenderedPageBreak/>
        <w:t>grade consists of points accumulated from the results of the current assessment and incentive points.</w:t>
      </w:r>
    </w:p>
    <w:p w14:paraId="3D50789D"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sz w:val="24"/>
          <w:szCs w:val="24"/>
          <w:lang w:val="en-GB"/>
        </w:rPr>
        <w:t>Students who have completed all the necessary tasks and received a score of 60 points or higher receive a grade corresponding to the score received, without additional testing.</w:t>
      </w:r>
    </w:p>
    <w:p w14:paraId="53300144"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sz w:val="24"/>
          <w:szCs w:val="24"/>
          <w:lang w:val="en-GB"/>
        </w:rPr>
        <w:t>For students who have completed all the necessary tasks but received a grade below 60 points, as well as for those who wish to improve their score (result), the teacher conducts a final assessment in the form of a test during the last scheduled class of the discipline in the academic semester.</w:t>
      </w:r>
    </w:p>
    <w:p w14:paraId="73AD6C8F"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b/>
          <w:bCs/>
          <w:sz w:val="24"/>
          <w:szCs w:val="24"/>
          <w:lang w:val="en-GB"/>
        </w:rPr>
        <w:t>Assessment of additional (individual) types</w:t>
      </w:r>
      <w:r w:rsidRPr="00DB60F9">
        <w:rPr>
          <w:rFonts w:eastAsia="Calibri"/>
          <w:sz w:val="24"/>
          <w:szCs w:val="24"/>
          <w:lang w:val="en-GB"/>
        </w:rPr>
        <w:t xml:space="preserve"> of educational activities. Assessment of additional (individual) types of educational activities. Additional (individual) types of educational activities include the participation of students in scientific conferences, scientific circles of students and problem groups, preparation of publications, participation in All-Ukrainian Olympiads and competitions and international competitions, etc., in addition to the tasks set by the relevant work programme of the academic discipline. </w:t>
      </w:r>
    </w:p>
    <w:p w14:paraId="5F2AA880" w14:textId="77777777" w:rsidR="00243B68" w:rsidRPr="00DB60F9" w:rsidRDefault="00243B68" w:rsidP="00DB60F9">
      <w:pPr>
        <w:widowControl w:val="0"/>
        <w:tabs>
          <w:tab w:val="left" w:pos="1134"/>
        </w:tabs>
        <w:ind w:firstLine="567"/>
        <w:jc w:val="both"/>
        <w:rPr>
          <w:rFonts w:eastAsia="Calibri"/>
          <w:sz w:val="24"/>
          <w:szCs w:val="24"/>
          <w:lang w:val="en-GB"/>
        </w:rPr>
      </w:pPr>
      <w:r w:rsidRPr="00DB60F9">
        <w:rPr>
          <w:rFonts w:eastAsia="Calibri"/>
          <w:sz w:val="24"/>
          <w:szCs w:val="24"/>
          <w:lang w:val="en-GB"/>
        </w:rPr>
        <w:t>By decision of the department, applicants who have participated in research work and performed certain types of additional (individual) types of educational activities may be awarded incentive (bonus) points for a specific educational component.</w:t>
      </w:r>
    </w:p>
    <w:p w14:paraId="028F2EC4" w14:textId="77777777" w:rsidR="00243B68" w:rsidRPr="00DB60F9" w:rsidRDefault="00243B68" w:rsidP="00DB60F9">
      <w:pPr>
        <w:widowControl w:val="0"/>
        <w:ind w:firstLine="567"/>
        <w:jc w:val="both"/>
        <w:rPr>
          <w:rFonts w:eastAsia="Calibri"/>
          <w:b/>
          <w:bCs/>
          <w:sz w:val="24"/>
          <w:szCs w:val="24"/>
          <w:lang w:val="en-GB"/>
        </w:rPr>
      </w:pPr>
    </w:p>
    <w:p w14:paraId="4A01B6C5" w14:textId="77777777" w:rsidR="00243B68" w:rsidRPr="00DB60F9" w:rsidRDefault="00243B68" w:rsidP="00DB60F9">
      <w:pPr>
        <w:widowControl w:val="0"/>
        <w:tabs>
          <w:tab w:val="left" w:pos="1134"/>
        </w:tabs>
        <w:ind w:firstLine="567"/>
        <w:jc w:val="both"/>
        <w:rPr>
          <w:b/>
          <w:bCs/>
          <w:color w:val="000000"/>
          <w:sz w:val="24"/>
          <w:szCs w:val="24"/>
          <w:lang w:val="en-GB"/>
        </w:rPr>
      </w:pPr>
      <w:r w:rsidRPr="00DB60F9">
        <w:rPr>
          <w:b/>
          <w:bCs/>
          <w:color w:val="000000"/>
          <w:sz w:val="24"/>
          <w:szCs w:val="24"/>
          <w:lang w:val="en-GB"/>
        </w:rPr>
        <w:t>Assessment of independent work</w:t>
      </w:r>
    </w:p>
    <w:p w14:paraId="3ECD8BCB" w14:textId="77777777" w:rsidR="00243B68" w:rsidRPr="00DB60F9" w:rsidRDefault="00243B68" w:rsidP="00DB60F9">
      <w:pPr>
        <w:widowControl w:val="0"/>
        <w:tabs>
          <w:tab w:val="left" w:pos="1134"/>
        </w:tabs>
        <w:ind w:firstLine="567"/>
        <w:jc w:val="both"/>
        <w:rPr>
          <w:color w:val="000000"/>
          <w:sz w:val="24"/>
          <w:szCs w:val="24"/>
          <w:lang w:val="en-GB"/>
        </w:rPr>
      </w:pPr>
      <w:r w:rsidRPr="00DB60F9">
        <w:rPr>
          <w:color w:val="000000"/>
          <w:sz w:val="24"/>
          <w:szCs w:val="24"/>
          <w:lang w:val="en-GB"/>
        </w:rPr>
        <w:t>The total number of points received by the student for completing independent work is one of the components of academic performance in the discipline. Independent work on each topic, in accordance with the course programme, is assessed on a scale of 0 to 3 points using standardised and generalised criteria for assessing knowledge.</w:t>
      </w:r>
    </w:p>
    <w:p w14:paraId="6E78CE9F" w14:textId="77777777" w:rsidR="00243B68" w:rsidRPr="00DB60F9" w:rsidRDefault="00243B68" w:rsidP="00DB60F9">
      <w:pPr>
        <w:widowControl w:val="0"/>
        <w:ind w:firstLine="567"/>
        <w:jc w:val="both"/>
        <w:rPr>
          <w:b/>
          <w:bCs/>
          <w:color w:val="000000"/>
          <w:sz w:val="24"/>
          <w:szCs w:val="24"/>
          <w:lang w:val="en-GB"/>
        </w:rPr>
      </w:pPr>
    </w:p>
    <w:p w14:paraId="2B9BAED6" w14:textId="77777777" w:rsidR="00243B68" w:rsidRPr="00DB60F9" w:rsidRDefault="00243B68" w:rsidP="00DB60F9">
      <w:pPr>
        <w:widowControl w:val="0"/>
        <w:tabs>
          <w:tab w:val="left" w:pos="1134"/>
        </w:tabs>
        <w:ind w:firstLine="567"/>
        <w:jc w:val="both"/>
        <w:rPr>
          <w:b/>
          <w:bCs/>
          <w:color w:val="000000"/>
          <w:sz w:val="24"/>
          <w:szCs w:val="24"/>
          <w:lang w:val="en-GB"/>
        </w:rPr>
      </w:pPr>
      <w:bookmarkStart w:id="7" w:name="_Hlk220762858"/>
      <w:r w:rsidRPr="00DB60F9">
        <w:rPr>
          <w:b/>
          <w:bCs/>
          <w:color w:val="000000"/>
          <w:sz w:val="24"/>
          <w:szCs w:val="24"/>
          <w:lang w:val="en-GB"/>
        </w:rPr>
        <w:t>Assessment scale for independent work (individual assignments) assessment criteria</w:t>
      </w:r>
      <w:r w:rsidRPr="00DB60F9">
        <w:rPr>
          <w:color w:val="000000"/>
          <w:sz w:val="24"/>
          <w:szCs w:val="24"/>
          <w:lang w:val="en-GB"/>
        </w:rPr>
        <w:t>.</w:t>
      </w:r>
    </w:p>
    <w:tbl>
      <w:tblPr>
        <w:tblW w:w="10466" w:type="dxa"/>
        <w:tblInd w:w="-60" w:type="dxa"/>
        <w:tblLayout w:type="fixed"/>
        <w:tblCellMar>
          <w:left w:w="115" w:type="dxa"/>
          <w:right w:w="115" w:type="dxa"/>
        </w:tblCellMar>
        <w:tblLook w:val="0000" w:firstRow="0" w:lastRow="0" w:firstColumn="0" w:lastColumn="0" w:noHBand="0" w:noVBand="0"/>
      </w:tblPr>
      <w:tblGrid>
        <w:gridCol w:w="3577"/>
        <w:gridCol w:w="1689"/>
        <w:gridCol w:w="1509"/>
        <w:gridCol w:w="1710"/>
        <w:gridCol w:w="1981"/>
      </w:tblGrid>
      <w:tr w:rsidR="00243B68" w:rsidRPr="00DB60F9" w14:paraId="4DF5E29B" w14:textId="77777777" w:rsidTr="00B40B3D">
        <w:tc>
          <w:tcPr>
            <w:tcW w:w="3577" w:type="dxa"/>
            <w:vMerge w:val="restart"/>
            <w:tcBorders>
              <w:top w:val="single" w:sz="4" w:space="0" w:color="000000"/>
              <w:left w:val="single" w:sz="4" w:space="0" w:color="000000"/>
              <w:bottom w:val="single" w:sz="4" w:space="0" w:color="000000"/>
            </w:tcBorders>
          </w:tcPr>
          <w:p w14:paraId="0E8F1200" w14:textId="77777777" w:rsidR="00243B68" w:rsidRPr="00DB60F9" w:rsidRDefault="00243B68" w:rsidP="00DB60F9">
            <w:pPr>
              <w:widowControl w:val="0"/>
              <w:tabs>
                <w:tab w:val="left" w:pos="1134"/>
              </w:tabs>
              <w:ind w:firstLine="567"/>
              <w:jc w:val="both"/>
              <w:rPr>
                <w:sz w:val="24"/>
                <w:szCs w:val="24"/>
                <w:lang w:val="en-GB"/>
              </w:rPr>
            </w:pPr>
            <w:r w:rsidRPr="00DB60F9">
              <w:rPr>
                <w:sz w:val="24"/>
                <w:szCs w:val="24"/>
                <w:lang w:val="en-GB"/>
              </w:rPr>
              <w:t>Maximum possible grade for independent work (individual assignments)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21B23DB4" w14:textId="77777777" w:rsidR="00243B68" w:rsidRPr="00DB60F9" w:rsidRDefault="00243B68" w:rsidP="00DB60F9">
            <w:pPr>
              <w:widowControl w:val="0"/>
              <w:tabs>
                <w:tab w:val="left" w:pos="1134"/>
              </w:tabs>
              <w:ind w:firstLine="567"/>
              <w:jc w:val="both"/>
              <w:rPr>
                <w:color w:val="000000"/>
                <w:sz w:val="24"/>
                <w:szCs w:val="24"/>
                <w:lang w:val="en-GB"/>
              </w:rPr>
            </w:pPr>
            <w:r w:rsidRPr="00DB60F9">
              <w:rPr>
                <w:sz w:val="24"/>
                <w:szCs w:val="24"/>
                <w:lang w:val="en-GB"/>
              </w:rPr>
              <w:t>Level of implementation</w:t>
            </w:r>
          </w:p>
        </w:tc>
      </w:tr>
      <w:tr w:rsidR="00243B68" w:rsidRPr="00DB60F9" w14:paraId="4A033563" w14:textId="77777777" w:rsidTr="00B40B3D">
        <w:tc>
          <w:tcPr>
            <w:tcW w:w="3577" w:type="dxa"/>
            <w:vMerge/>
            <w:tcBorders>
              <w:top w:val="single" w:sz="4" w:space="0" w:color="000000"/>
              <w:left w:val="single" w:sz="4" w:space="0" w:color="000000"/>
              <w:bottom w:val="single" w:sz="4" w:space="0" w:color="000000"/>
            </w:tcBorders>
          </w:tcPr>
          <w:p w14:paraId="6D032155" w14:textId="77777777" w:rsidR="00243B68" w:rsidRPr="00DB60F9" w:rsidRDefault="00243B68" w:rsidP="00DB60F9">
            <w:pPr>
              <w:widowControl w:val="0"/>
              <w:tabs>
                <w:tab w:val="left" w:pos="1134"/>
              </w:tabs>
              <w:ind w:firstLine="567"/>
              <w:jc w:val="both"/>
              <w:rPr>
                <w:color w:val="000000"/>
                <w:sz w:val="24"/>
                <w:szCs w:val="24"/>
                <w:lang w:val="en-GB"/>
              </w:rPr>
            </w:pPr>
          </w:p>
        </w:tc>
        <w:tc>
          <w:tcPr>
            <w:tcW w:w="1689" w:type="dxa"/>
            <w:tcBorders>
              <w:left w:val="single" w:sz="4" w:space="0" w:color="000000"/>
              <w:bottom w:val="single" w:sz="4" w:space="0" w:color="000000"/>
            </w:tcBorders>
          </w:tcPr>
          <w:p w14:paraId="2C22AF98" w14:textId="77777777" w:rsidR="00243B68" w:rsidRPr="00DB60F9" w:rsidRDefault="00243B68" w:rsidP="00DB60F9">
            <w:pPr>
              <w:widowControl w:val="0"/>
              <w:tabs>
                <w:tab w:val="left" w:pos="1134"/>
              </w:tabs>
              <w:ind w:firstLine="567"/>
              <w:jc w:val="both"/>
              <w:rPr>
                <w:color w:val="000000"/>
                <w:sz w:val="24"/>
                <w:szCs w:val="24"/>
                <w:lang w:val="en-GB"/>
              </w:rPr>
            </w:pPr>
            <w:r w:rsidRPr="00DB60F9">
              <w:rPr>
                <w:sz w:val="24"/>
                <w:szCs w:val="24"/>
                <w:lang w:val="en-GB"/>
              </w:rPr>
              <w:t xml:space="preserve">Excellent    </w:t>
            </w:r>
          </w:p>
        </w:tc>
        <w:tc>
          <w:tcPr>
            <w:tcW w:w="1509" w:type="dxa"/>
            <w:tcBorders>
              <w:left w:val="single" w:sz="4" w:space="0" w:color="000000"/>
              <w:bottom w:val="single" w:sz="4" w:space="0" w:color="000000"/>
            </w:tcBorders>
          </w:tcPr>
          <w:p w14:paraId="49B71B7B" w14:textId="77777777" w:rsidR="00243B68" w:rsidRPr="00DB60F9" w:rsidRDefault="00243B68" w:rsidP="00DB60F9">
            <w:pPr>
              <w:widowControl w:val="0"/>
              <w:tabs>
                <w:tab w:val="left" w:pos="1134"/>
              </w:tabs>
              <w:ind w:firstLine="567"/>
              <w:jc w:val="both"/>
              <w:rPr>
                <w:color w:val="000000"/>
                <w:sz w:val="24"/>
                <w:szCs w:val="24"/>
                <w:lang w:val="en-GB"/>
              </w:rPr>
            </w:pPr>
            <w:r w:rsidRPr="00DB60F9">
              <w:rPr>
                <w:sz w:val="24"/>
                <w:szCs w:val="24"/>
                <w:lang w:val="en-GB"/>
              </w:rPr>
              <w:t xml:space="preserve">Good    </w:t>
            </w:r>
          </w:p>
        </w:tc>
        <w:tc>
          <w:tcPr>
            <w:tcW w:w="1710" w:type="dxa"/>
            <w:tcBorders>
              <w:left w:val="single" w:sz="4" w:space="0" w:color="000000"/>
              <w:bottom w:val="single" w:sz="4" w:space="0" w:color="000000"/>
            </w:tcBorders>
          </w:tcPr>
          <w:p w14:paraId="10A61F8B" w14:textId="77777777" w:rsidR="00243B68" w:rsidRPr="00DB60F9" w:rsidRDefault="00243B68" w:rsidP="00DB60F9">
            <w:pPr>
              <w:widowControl w:val="0"/>
              <w:tabs>
                <w:tab w:val="left" w:pos="1134"/>
              </w:tabs>
              <w:ind w:firstLine="567"/>
              <w:jc w:val="both"/>
              <w:rPr>
                <w:color w:val="000000"/>
                <w:sz w:val="24"/>
                <w:szCs w:val="24"/>
                <w:lang w:val="en-GB"/>
              </w:rPr>
            </w:pPr>
            <w:r w:rsidRPr="00DB60F9">
              <w:rPr>
                <w:sz w:val="24"/>
                <w:szCs w:val="24"/>
                <w:lang w:val="en-GB"/>
              </w:rPr>
              <w:t xml:space="preserve">Satisfactory    </w:t>
            </w:r>
          </w:p>
        </w:tc>
        <w:tc>
          <w:tcPr>
            <w:tcW w:w="1981" w:type="dxa"/>
            <w:tcBorders>
              <w:left w:val="single" w:sz="4" w:space="0" w:color="000000"/>
              <w:bottom w:val="single" w:sz="4" w:space="0" w:color="000000"/>
              <w:right w:val="single" w:sz="4" w:space="0" w:color="000000"/>
            </w:tcBorders>
          </w:tcPr>
          <w:p w14:paraId="5014D383" w14:textId="77777777" w:rsidR="00243B68" w:rsidRPr="00DB60F9" w:rsidRDefault="00243B68" w:rsidP="00DB60F9">
            <w:pPr>
              <w:widowControl w:val="0"/>
              <w:tabs>
                <w:tab w:val="left" w:pos="1134"/>
              </w:tabs>
              <w:ind w:firstLine="567"/>
              <w:jc w:val="both"/>
              <w:rPr>
                <w:color w:val="000000"/>
                <w:sz w:val="24"/>
                <w:szCs w:val="24"/>
                <w:lang w:val="en-GB"/>
              </w:rPr>
            </w:pPr>
            <w:r w:rsidRPr="00DB60F9">
              <w:rPr>
                <w:sz w:val="24"/>
                <w:szCs w:val="24"/>
                <w:lang w:val="en-GB"/>
              </w:rPr>
              <w:t>Unsatisfactory</w:t>
            </w:r>
          </w:p>
        </w:tc>
      </w:tr>
      <w:tr w:rsidR="00243B68" w:rsidRPr="00DB60F9" w14:paraId="275B4C79" w14:textId="77777777" w:rsidTr="00B40B3D">
        <w:trPr>
          <w:trHeight w:val="110"/>
        </w:trPr>
        <w:tc>
          <w:tcPr>
            <w:tcW w:w="3577" w:type="dxa"/>
            <w:tcBorders>
              <w:left w:val="single" w:sz="4" w:space="0" w:color="000000"/>
              <w:bottom w:val="single" w:sz="4" w:space="0" w:color="000000"/>
            </w:tcBorders>
          </w:tcPr>
          <w:p w14:paraId="7823E6E9" w14:textId="77777777" w:rsidR="00243B68" w:rsidRPr="00DB60F9" w:rsidRDefault="00243B68" w:rsidP="00DB60F9">
            <w:pPr>
              <w:widowControl w:val="0"/>
              <w:tabs>
                <w:tab w:val="left" w:pos="1134"/>
              </w:tabs>
              <w:ind w:firstLine="567"/>
              <w:jc w:val="center"/>
              <w:rPr>
                <w:color w:val="000000"/>
                <w:sz w:val="24"/>
                <w:szCs w:val="24"/>
                <w:lang w:val="en-GB"/>
              </w:rPr>
            </w:pPr>
            <w:r w:rsidRPr="00DB60F9">
              <w:rPr>
                <w:color w:val="000000"/>
                <w:sz w:val="24"/>
                <w:szCs w:val="24"/>
                <w:lang w:val="en-GB"/>
              </w:rPr>
              <w:t>3</w:t>
            </w:r>
          </w:p>
        </w:tc>
        <w:tc>
          <w:tcPr>
            <w:tcW w:w="1689" w:type="dxa"/>
            <w:tcBorders>
              <w:left w:val="single" w:sz="4" w:space="0" w:color="000000"/>
              <w:bottom w:val="single" w:sz="4" w:space="0" w:color="000000"/>
            </w:tcBorders>
          </w:tcPr>
          <w:p w14:paraId="145E7195" w14:textId="77777777" w:rsidR="00243B68" w:rsidRPr="00DB60F9" w:rsidRDefault="00243B68" w:rsidP="00DB60F9">
            <w:pPr>
              <w:widowControl w:val="0"/>
              <w:tabs>
                <w:tab w:val="left" w:pos="1134"/>
              </w:tabs>
              <w:ind w:firstLine="567"/>
              <w:jc w:val="center"/>
              <w:rPr>
                <w:color w:val="000000"/>
                <w:sz w:val="24"/>
                <w:szCs w:val="24"/>
                <w:lang w:val="en-GB"/>
              </w:rPr>
            </w:pPr>
            <w:r w:rsidRPr="00DB60F9">
              <w:rPr>
                <w:color w:val="000000"/>
                <w:sz w:val="24"/>
                <w:szCs w:val="24"/>
                <w:lang w:val="en-GB"/>
              </w:rPr>
              <w:t>3</w:t>
            </w:r>
          </w:p>
        </w:tc>
        <w:tc>
          <w:tcPr>
            <w:tcW w:w="1509" w:type="dxa"/>
            <w:tcBorders>
              <w:left w:val="single" w:sz="4" w:space="0" w:color="000000"/>
              <w:bottom w:val="single" w:sz="4" w:space="0" w:color="000000"/>
            </w:tcBorders>
          </w:tcPr>
          <w:p w14:paraId="06381B34" w14:textId="77777777" w:rsidR="00243B68" w:rsidRPr="00DB60F9" w:rsidRDefault="00243B68" w:rsidP="00DB60F9">
            <w:pPr>
              <w:widowControl w:val="0"/>
              <w:tabs>
                <w:tab w:val="left" w:pos="1134"/>
              </w:tabs>
              <w:ind w:firstLine="567"/>
              <w:jc w:val="center"/>
              <w:rPr>
                <w:color w:val="000000"/>
                <w:sz w:val="24"/>
                <w:szCs w:val="24"/>
                <w:lang w:val="en-GB"/>
              </w:rPr>
            </w:pPr>
            <w:r w:rsidRPr="00DB60F9">
              <w:rPr>
                <w:color w:val="000000"/>
                <w:sz w:val="24"/>
                <w:szCs w:val="24"/>
                <w:lang w:val="en-GB"/>
              </w:rPr>
              <w:t>2</w:t>
            </w:r>
          </w:p>
        </w:tc>
        <w:tc>
          <w:tcPr>
            <w:tcW w:w="1710" w:type="dxa"/>
            <w:tcBorders>
              <w:left w:val="single" w:sz="4" w:space="0" w:color="000000"/>
              <w:bottom w:val="single" w:sz="4" w:space="0" w:color="000000"/>
            </w:tcBorders>
          </w:tcPr>
          <w:p w14:paraId="3178449A" w14:textId="77777777" w:rsidR="00243B68" w:rsidRPr="00DB60F9" w:rsidRDefault="00243B68" w:rsidP="00DB60F9">
            <w:pPr>
              <w:widowControl w:val="0"/>
              <w:tabs>
                <w:tab w:val="left" w:pos="1134"/>
              </w:tabs>
              <w:ind w:firstLine="567"/>
              <w:jc w:val="center"/>
              <w:rPr>
                <w:color w:val="000000"/>
                <w:sz w:val="24"/>
                <w:szCs w:val="24"/>
                <w:lang w:val="en-GB"/>
              </w:rPr>
            </w:pPr>
            <w:r w:rsidRPr="00DB60F9">
              <w:rPr>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6DEC8FF3" w14:textId="77777777" w:rsidR="00243B68" w:rsidRPr="00DB60F9" w:rsidRDefault="00243B68" w:rsidP="00DB60F9">
            <w:pPr>
              <w:widowControl w:val="0"/>
              <w:tabs>
                <w:tab w:val="left" w:pos="1134"/>
              </w:tabs>
              <w:ind w:firstLine="567"/>
              <w:jc w:val="center"/>
              <w:rPr>
                <w:color w:val="000000"/>
                <w:sz w:val="24"/>
                <w:szCs w:val="24"/>
                <w:lang w:val="en-GB"/>
              </w:rPr>
            </w:pPr>
            <w:r w:rsidRPr="00DB60F9">
              <w:rPr>
                <w:color w:val="000000"/>
                <w:sz w:val="24"/>
                <w:szCs w:val="24"/>
                <w:lang w:val="en-GB"/>
              </w:rPr>
              <w:t>0</w:t>
            </w:r>
          </w:p>
        </w:tc>
      </w:tr>
    </w:tbl>
    <w:p w14:paraId="749186B6" w14:textId="77777777" w:rsidR="00243B68" w:rsidRPr="00DB60F9" w:rsidRDefault="00243B68" w:rsidP="00DB60F9">
      <w:pPr>
        <w:widowControl w:val="0"/>
        <w:tabs>
          <w:tab w:val="left" w:pos="0"/>
        </w:tabs>
        <w:ind w:firstLine="567"/>
        <w:jc w:val="both"/>
        <w:rPr>
          <w:rFonts w:eastAsia="Calibri"/>
          <w:sz w:val="24"/>
          <w:szCs w:val="24"/>
          <w:lang w:val="en-GB"/>
        </w:rPr>
      </w:pPr>
    </w:p>
    <w:bookmarkEnd w:id="7"/>
    <w:p w14:paraId="2FEBFE04" w14:textId="77777777" w:rsidR="00243B68" w:rsidRPr="00DB60F9" w:rsidRDefault="00243B68" w:rsidP="00DB60F9">
      <w:pPr>
        <w:widowControl w:val="0"/>
        <w:tabs>
          <w:tab w:val="left" w:pos="0"/>
        </w:tabs>
        <w:ind w:firstLine="567"/>
        <w:jc w:val="both"/>
        <w:rPr>
          <w:rFonts w:eastAsia="Calibri"/>
          <w:sz w:val="24"/>
          <w:szCs w:val="24"/>
          <w:lang w:val="en-GB"/>
        </w:rPr>
      </w:pPr>
      <w:r w:rsidRPr="00DB60F9">
        <w:rPr>
          <w:rFonts w:eastAsia="Calibri"/>
          <w:b/>
          <w:bCs/>
          <w:sz w:val="24"/>
          <w:szCs w:val="24"/>
          <w:lang w:val="en-GB"/>
        </w:rPr>
        <w:t>Assessment forms include</w:t>
      </w:r>
      <w:r w:rsidRPr="00DB60F9">
        <w:rPr>
          <w:rFonts w:eastAsia="Calibri"/>
          <w:sz w:val="24"/>
          <w:szCs w:val="24"/>
          <w:lang w:val="en-GB"/>
        </w:rPr>
        <w:t>: ongoing assessment of practical work; ongoing assessment of knowledge acquisition based on oral answers, reports, presentations and other forms of participation during practical (seminar) classes; individual or group projects requiring the development of practical skills and competences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B7CA644" w14:textId="77777777" w:rsidR="00243B68" w:rsidRPr="00DB60F9" w:rsidRDefault="00243B68" w:rsidP="00DB60F9">
      <w:pPr>
        <w:widowControl w:val="0"/>
        <w:tabs>
          <w:tab w:val="left" w:pos="0"/>
        </w:tabs>
        <w:ind w:firstLine="567"/>
        <w:jc w:val="both"/>
        <w:rPr>
          <w:rFonts w:eastAsia="Calibri"/>
          <w:sz w:val="24"/>
          <w:szCs w:val="24"/>
          <w:lang w:val="en-GB"/>
        </w:rPr>
      </w:pPr>
      <w:r w:rsidRPr="00DB60F9">
        <w:rPr>
          <w:rFonts w:eastAsia="Calibri"/>
          <w:sz w:val="24"/>
          <w:szCs w:val="24"/>
          <w:lang w:val="en-GB"/>
        </w:rPr>
        <w:t>To assess the learning outcomes of higher education students during the semester, a 100-point, national and ECTS assessment scale is used</w:t>
      </w:r>
    </w:p>
    <w:p w14:paraId="480324C4" w14:textId="77777777" w:rsidR="00243B68" w:rsidRPr="00DB60F9" w:rsidRDefault="00243B68" w:rsidP="00DB60F9">
      <w:pPr>
        <w:widowControl w:val="0"/>
        <w:spacing w:line="276" w:lineRule="auto"/>
        <w:ind w:firstLine="567"/>
        <w:jc w:val="both"/>
        <w:rPr>
          <w:b/>
          <w:iCs/>
          <w:sz w:val="24"/>
          <w:szCs w:val="24"/>
          <w:lang w:val="en-GB"/>
        </w:rPr>
      </w:pPr>
    </w:p>
    <w:p w14:paraId="3BA65788" w14:textId="77777777" w:rsidR="00243B68" w:rsidRPr="00DB60F9" w:rsidRDefault="00243B68" w:rsidP="00DB60F9">
      <w:pPr>
        <w:widowControl w:val="0"/>
        <w:tabs>
          <w:tab w:val="left" w:pos="0"/>
        </w:tabs>
        <w:ind w:firstLine="567"/>
        <w:jc w:val="both"/>
        <w:rPr>
          <w:rFonts w:eastAsia="Calibri"/>
          <w:sz w:val="24"/>
          <w:szCs w:val="24"/>
          <w:lang w:val="en-GB"/>
        </w:rPr>
      </w:pPr>
      <w:bookmarkStart w:id="8" w:name="_Hlk220708184"/>
      <w:r w:rsidRPr="00DB60F9">
        <w:rPr>
          <w:rFonts w:eastAsia="Calibri"/>
          <w:b/>
          <w:bCs/>
          <w:sz w:val="24"/>
          <w:szCs w:val="24"/>
          <w:lang w:val="en-GB"/>
        </w:rPr>
        <w:t>Final assessment scale</w:t>
      </w:r>
      <w:r w:rsidRPr="00DB60F9">
        <w:rPr>
          <w:rFonts w:eastAsia="Calibri"/>
          <w:sz w:val="24"/>
          <w:szCs w:val="24"/>
          <w:lang w:val="en-GB"/>
        </w:rPr>
        <w:t xml:space="preserve">: </w:t>
      </w:r>
      <w:r w:rsidRPr="00DB60F9">
        <w:rPr>
          <w:rFonts w:eastAsia="Calibri"/>
          <w:b/>
          <w:bCs/>
          <w:sz w:val="24"/>
          <w:szCs w:val="24"/>
          <w:lang w:val="en-GB"/>
        </w:rPr>
        <w:t>national and ECTS</w:t>
      </w:r>
    </w:p>
    <w:p w14:paraId="7778DE8F" w14:textId="77777777" w:rsidR="00243B68" w:rsidRPr="00DB60F9" w:rsidRDefault="00243B68" w:rsidP="00DB60F9">
      <w:pPr>
        <w:widowControl w:val="0"/>
        <w:tabs>
          <w:tab w:val="left" w:pos="1134"/>
        </w:tabs>
        <w:ind w:firstLine="567"/>
        <w:jc w:val="center"/>
        <w:rPr>
          <w:b/>
          <w:sz w:val="24"/>
          <w:szCs w:val="24"/>
          <w:lang w:val="en-GB"/>
        </w:rPr>
      </w:pPr>
    </w:p>
    <w:tbl>
      <w:tblPr>
        <w:tblW w:w="10295" w:type="dxa"/>
        <w:tblLayout w:type="fixed"/>
        <w:tblCellMar>
          <w:left w:w="0" w:type="dxa"/>
          <w:right w:w="0" w:type="dxa"/>
        </w:tblCellMar>
        <w:tblLook w:val="0000" w:firstRow="0" w:lastRow="0" w:firstColumn="0" w:lastColumn="0" w:noHBand="0" w:noVBand="0"/>
      </w:tblPr>
      <w:tblGrid>
        <w:gridCol w:w="2147"/>
        <w:gridCol w:w="1363"/>
        <w:gridCol w:w="3581"/>
        <w:gridCol w:w="3204"/>
      </w:tblGrid>
      <w:tr w:rsidR="00243B68" w:rsidRPr="005C4539" w14:paraId="294C4E0A" w14:textId="77777777" w:rsidTr="00B40B3D">
        <w:trPr>
          <w:trHeight w:hRule="exact" w:val="400"/>
        </w:trPr>
        <w:tc>
          <w:tcPr>
            <w:tcW w:w="2147" w:type="dxa"/>
            <w:vMerge w:val="restart"/>
            <w:tcBorders>
              <w:top w:val="single" w:sz="4" w:space="0" w:color="000000"/>
              <w:left w:val="single" w:sz="4" w:space="0" w:color="000000"/>
            </w:tcBorders>
            <w:shd w:val="clear" w:color="auto" w:fill="FFFFFF"/>
          </w:tcPr>
          <w:p w14:paraId="72FF1233"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b/>
                <w:sz w:val="24"/>
                <w:szCs w:val="24"/>
                <w:lang w:val="en-GB"/>
              </w:rPr>
              <w:t>Total points for all types of educational activities</w:t>
            </w:r>
          </w:p>
        </w:tc>
        <w:tc>
          <w:tcPr>
            <w:tcW w:w="1363" w:type="dxa"/>
            <w:vMerge w:val="restart"/>
            <w:tcBorders>
              <w:top w:val="single" w:sz="4" w:space="0" w:color="000000"/>
              <w:left w:val="single" w:sz="4" w:space="0" w:color="000000"/>
            </w:tcBorders>
            <w:shd w:val="clear" w:color="auto" w:fill="FFFFFF"/>
          </w:tcPr>
          <w:p w14:paraId="3E6A3147" w14:textId="77777777" w:rsidR="00243B68" w:rsidRPr="00DB60F9" w:rsidRDefault="00243B68" w:rsidP="00DB60F9">
            <w:pPr>
              <w:pStyle w:val="a8"/>
              <w:widowControl w:val="0"/>
              <w:tabs>
                <w:tab w:val="left" w:pos="1134"/>
              </w:tabs>
              <w:spacing w:after="0"/>
              <w:ind w:firstLine="567"/>
              <w:jc w:val="center"/>
              <w:rPr>
                <w:b/>
                <w:sz w:val="24"/>
                <w:szCs w:val="24"/>
                <w:lang w:val="en-GB"/>
              </w:rPr>
            </w:pPr>
            <w:r w:rsidRPr="00DB60F9">
              <w:rPr>
                <w:b/>
                <w:sz w:val="24"/>
                <w:szCs w:val="24"/>
                <w:lang w:val="en-GB"/>
              </w:rPr>
              <w:t>ECTS</w:t>
            </w:r>
          </w:p>
          <w:p w14:paraId="0AF14949"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b/>
                <w:sz w:val="24"/>
                <w:szCs w:val="24"/>
                <w:lang w:val="en-GB"/>
              </w:rPr>
              <w:t>rating</w:t>
            </w:r>
          </w:p>
        </w:tc>
        <w:tc>
          <w:tcPr>
            <w:tcW w:w="6785" w:type="dxa"/>
            <w:gridSpan w:val="2"/>
            <w:tcBorders>
              <w:top w:val="single" w:sz="4" w:space="0" w:color="000000"/>
              <w:left w:val="single" w:sz="4" w:space="0" w:color="000000"/>
              <w:right w:val="single" w:sz="4" w:space="0" w:color="000000"/>
            </w:tcBorders>
            <w:shd w:val="clear" w:color="auto" w:fill="FFFFFF"/>
          </w:tcPr>
          <w:p w14:paraId="65953CD9" w14:textId="77777777" w:rsidR="00243B68" w:rsidRPr="00DB60F9" w:rsidRDefault="00243B68" w:rsidP="00DB60F9">
            <w:pPr>
              <w:pStyle w:val="a8"/>
              <w:widowControl w:val="0"/>
              <w:tabs>
                <w:tab w:val="left" w:pos="1134"/>
              </w:tabs>
              <w:spacing w:after="0"/>
              <w:ind w:firstLine="567"/>
              <w:jc w:val="center"/>
              <w:rPr>
                <w:b/>
                <w:bCs/>
                <w:sz w:val="24"/>
                <w:szCs w:val="24"/>
                <w:lang w:val="en-GB"/>
              </w:rPr>
            </w:pPr>
            <w:r w:rsidRPr="00DB60F9">
              <w:rPr>
                <w:b/>
                <w:bCs/>
                <w:sz w:val="24"/>
                <w:szCs w:val="24"/>
                <w:lang w:val="en-GB"/>
              </w:rPr>
              <w:t>Assessment on a national scale</w:t>
            </w:r>
          </w:p>
        </w:tc>
      </w:tr>
      <w:tr w:rsidR="00243B68" w:rsidRPr="00DB60F9" w14:paraId="1FEFA30D" w14:textId="77777777" w:rsidTr="00B40B3D">
        <w:trPr>
          <w:trHeight w:hRule="exact" w:val="581"/>
        </w:trPr>
        <w:tc>
          <w:tcPr>
            <w:tcW w:w="2147" w:type="dxa"/>
            <w:vMerge/>
            <w:tcBorders>
              <w:top w:val="single" w:sz="4" w:space="0" w:color="000000"/>
              <w:left w:val="single" w:sz="4" w:space="0" w:color="000000"/>
            </w:tcBorders>
            <w:shd w:val="clear" w:color="auto" w:fill="FFFFFF"/>
          </w:tcPr>
          <w:p w14:paraId="6F5A9D1D" w14:textId="77777777" w:rsidR="00243B68" w:rsidRPr="00DB60F9" w:rsidRDefault="00243B68" w:rsidP="00DB60F9">
            <w:pPr>
              <w:pStyle w:val="a8"/>
              <w:widowControl w:val="0"/>
              <w:tabs>
                <w:tab w:val="left" w:pos="1134"/>
              </w:tabs>
              <w:snapToGrid w:val="0"/>
              <w:spacing w:after="0"/>
              <w:ind w:firstLine="567"/>
              <w:jc w:val="both"/>
              <w:rPr>
                <w:b/>
                <w:sz w:val="24"/>
                <w:szCs w:val="24"/>
                <w:lang w:val="en-GB"/>
              </w:rPr>
            </w:pPr>
          </w:p>
        </w:tc>
        <w:tc>
          <w:tcPr>
            <w:tcW w:w="1363" w:type="dxa"/>
            <w:vMerge/>
            <w:tcBorders>
              <w:top w:val="single" w:sz="4" w:space="0" w:color="000000"/>
              <w:left w:val="single" w:sz="4" w:space="0" w:color="000000"/>
            </w:tcBorders>
            <w:shd w:val="clear" w:color="auto" w:fill="FFFFFF"/>
          </w:tcPr>
          <w:p w14:paraId="024A4651" w14:textId="77777777" w:rsidR="00243B68" w:rsidRPr="00DB60F9" w:rsidRDefault="00243B68" w:rsidP="00DB60F9">
            <w:pPr>
              <w:pStyle w:val="a8"/>
              <w:widowControl w:val="0"/>
              <w:tabs>
                <w:tab w:val="left" w:pos="1134"/>
              </w:tabs>
              <w:snapToGrid w:val="0"/>
              <w:spacing w:after="0"/>
              <w:ind w:firstLine="567"/>
              <w:jc w:val="both"/>
              <w:rPr>
                <w:b/>
                <w:sz w:val="24"/>
                <w:szCs w:val="24"/>
                <w:lang w:val="en-GB"/>
              </w:rPr>
            </w:pPr>
          </w:p>
        </w:tc>
        <w:tc>
          <w:tcPr>
            <w:tcW w:w="3581" w:type="dxa"/>
            <w:tcBorders>
              <w:top w:val="single" w:sz="4" w:space="0" w:color="000000"/>
              <w:left w:val="single" w:sz="4" w:space="0" w:color="000000"/>
            </w:tcBorders>
            <w:shd w:val="clear" w:color="auto" w:fill="FFFFFF"/>
          </w:tcPr>
          <w:p w14:paraId="767850BD"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for exams, course projects (assignments), practical training</w:t>
            </w:r>
          </w:p>
        </w:tc>
        <w:tc>
          <w:tcPr>
            <w:tcW w:w="3204" w:type="dxa"/>
            <w:tcBorders>
              <w:top w:val="single" w:sz="4" w:space="0" w:color="000000"/>
              <w:left w:val="single" w:sz="4" w:space="0" w:color="000000"/>
              <w:right w:val="single" w:sz="4" w:space="0" w:color="000000"/>
            </w:tcBorders>
            <w:shd w:val="clear" w:color="auto" w:fill="FFFFFF"/>
          </w:tcPr>
          <w:p w14:paraId="00BE4F2A"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for credit</w:t>
            </w:r>
          </w:p>
        </w:tc>
      </w:tr>
      <w:tr w:rsidR="00243B68" w:rsidRPr="00DB60F9" w14:paraId="30846794" w14:textId="77777777" w:rsidTr="00B40B3D">
        <w:trPr>
          <w:trHeight w:hRule="exact" w:val="362"/>
        </w:trPr>
        <w:tc>
          <w:tcPr>
            <w:tcW w:w="2147" w:type="dxa"/>
            <w:tcBorders>
              <w:top w:val="single" w:sz="4" w:space="0" w:color="000000"/>
              <w:left w:val="single" w:sz="4" w:space="0" w:color="000000"/>
            </w:tcBorders>
            <w:shd w:val="clear" w:color="auto" w:fill="FFFFFF"/>
          </w:tcPr>
          <w:p w14:paraId="474EE451"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90 – 100</w:t>
            </w:r>
          </w:p>
        </w:tc>
        <w:tc>
          <w:tcPr>
            <w:tcW w:w="1363" w:type="dxa"/>
            <w:tcBorders>
              <w:top w:val="single" w:sz="4" w:space="0" w:color="000000"/>
              <w:left w:val="single" w:sz="4" w:space="0" w:color="000000"/>
            </w:tcBorders>
            <w:shd w:val="clear" w:color="auto" w:fill="FFFFFF"/>
          </w:tcPr>
          <w:p w14:paraId="3899DE6A"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А</w:t>
            </w:r>
          </w:p>
        </w:tc>
        <w:tc>
          <w:tcPr>
            <w:tcW w:w="3581" w:type="dxa"/>
            <w:tcBorders>
              <w:top w:val="single" w:sz="4" w:space="0" w:color="000000"/>
              <w:left w:val="single" w:sz="4" w:space="0" w:color="000000"/>
            </w:tcBorders>
            <w:shd w:val="clear" w:color="auto" w:fill="FFFFFF"/>
          </w:tcPr>
          <w:p w14:paraId="01F668B8"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excellent</w:t>
            </w:r>
          </w:p>
        </w:tc>
        <w:tc>
          <w:tcPr>
            <w:tcW w:w="3204" w:type="dxa"/>
            <w:vMerge w:val="restart"/>
            <w:tcBorders>
              <w:top w:val="single" w:sz="4" w:space="0" w:color="000000"/>
              <w:left w:val="single" w:sz="4" w:space="0" w:color="000000"/>
              <w:right w:val="single" w:sz="4" w:space="0" w:color="000000"/>
            </w:tcBorders>
            <w:shd w:val="clear" w:color="auto" w:fill="FFFFFF"/>
          </w:tcPr>
          <w:p w14:paraId="651C1702"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 xml:space="preserve">passed </w:t>
            </w:r>
          </w:p>
          <w:p w14:paraId="01ABA277" w14:textId="77777777" w:rsidR="00243B68" w:rsidRPr="00DB60F9" w:rsidRDefault="00243B68" w:rsidP="00DB60F9">
            <w:pPr>
              <w:pStyle w:val="a8"/>
              <w:widowControl w:val="0"/>
              <w:tabs>
                <w:tab w:val="left" w:pos="1134"/>
              </w:tabs>
              <w:spacing w:after="0"/>
              <w:ind w:firstLine="567"/>
              <w:jc w:val="center"/>
              <w:rPr>
                <w:sz w:val="24"/>
                <w:szCs w:val="24"/>
                <w:lang w:val="en-GB"/>
              </w:rPr>
            </w:pPr>
          </w:p>
        </w:tc>
      </w:tr>
      <w:tr w:rsidR="00243B68" w:rsidRPr="00DB60F9" w14:paraId="3023CC3E" w14:textId="77777777" w:rsidTr="00B40B3D">
        <w:trPr>
          <w:trHeight w:hRule="exact" w:val="357"/>
        </w:trPr>
        <w:tc>
          <w:tcPr>
            <w:tcW w:w="2147" w:type="dxa"/>
            <w:tcBorders>
              <w:top w:val="single" w:sz="4" w:space="0" w:color="000000"/>
              <w:left w:val="single" w:sz="4" w:space="0" w:color="000000"/>
            </w:tcBorders>
            <w:shd w:val="clear" w:color="auto" w:fill="FFFFFF"/>
          </w:tcPr>
          <w:p w14:paraId="62866305"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82 – 89</w:t>
            </w:r>
          </w:p>
        </w:tc>
        <w:tc>
          <w:tcPr>
            <w:tcW w:w="1363" w:type="dxa"/>
            <w:tcBorders>
              <w:top w:val="single" w:sz="4" w:space="0" w:color="000000"/>
              <w:left w:val="single" w:sz="4" w:space="0" w:color="000000"/>
            </w:tcBorders>
            <w:shd w:val="clear" w:color="auto" w:fill="FFFFFF"/>
          </w:tcPr>
          <w:p w14:paraId="5891A7E2"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66E2669C"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good</w:t>
            </w:r>
          </w:p>
          <w:p w14:paraId="168762E3" w14:textId="77777777" w:rsidR="00243B68" w:rsidRPr="00DB60F9" w:rsidRDefault="00243B68" w:rsidP="00DB60F9">
            <w:pPr>
              <w:pStyle w:val="a8"/>
              <w:widowControl w:val="0"/>
              <w:tabs>
                <w:tab w:val="left" w:pos="1134"/>
              </w:tabs>
              <w:spacing w:after="0"/>
              <w:ind w:firstLine="567"/>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62E96DBD"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r>
      <w:tr w:rsidR="00243B68" w:rsidRPr="00DB60F9" w14:paraId="64775215" w14:textId="77777777" w:rsidTr="00B40B3D">
        <w:trPr>
          <w:trHeight w:hRule="exact" w:val="353"/>
        </w:trPr>
        <w:tc>
          <w:tcPr>
            <w:tcW w:w="2147" w:type="dxa"/>
            <w:tcBorders>
              <w:top w:val="single" w:sz="4" w:space="0" w:color="000000"/>
              <w:left w:val="single" w:sz="4" w:space="0" w:color="000000"/>
            </w:tcBorders>
            <w:shd w:val="clear" w:color="auto" w:fill="FFFFFF"/>
          </w:tcPr>
          <w:p w14:paraId="685F4588"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75 – 81</w:t>
            </w:r>
          </w:p>
        </w:tc>
        <w:tc>
          <w:tcPr>
            <w:tcW w:w="1363" w:type="dxa"/>
            <w:tcBorders>
              <w:top w:val="single" w:sz="4" w:space="0" w:color="000000"/>
              <w:left w:val="single" w:sz="4" w:space="0" w:color="000000"/>
            </w:tcBorders>
            <w:shd w:val="clear" w:color="auto" w:fill="FFFFFF"/>
          </w:tcPr>
          <w:p w14:paraId="29FB5889"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С</w:t>
            </w:r>
          </w:p>
        </w:tc>
        <w:tc>
          <w:tcPr>
            <w:tcW w:w="3581" w:type="dxa"/>
            <w:vMerge/>
            <w:tcBorders>
              <w:top w:val="single" w:sz="4" w:space="0" w:color="000000"/>
              <w:left w:val="single" w:sz="4" w:space="0" w:color="000000"/>
            </w:tcBorders>
            <w:shd w:val="clear" w:color="auto" w:fill="FFFFFF"/>
          </w:tcPr>
          <w:p w14:paraId="2A80495A"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168AC369"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r>
      <w:tr w:rsidR="00243B68" w:rsidRPr="00DB60F9" w14:paraId="47225F4C" w14:textId="77777777" w:rsidTr="00B40B3D">
        <w:trPr>
          <w:trHeight w:hRule="exact" w:val="364"/>
        </w:trPr>
        <w:tc>
          <w:tcPr>
            <w:tcW w:w="2147" w:type="dxa"/>
            <w:tcBorders>
              <w:top w:val="single" w:sz="4" w:space="0" w:color="000000"/>
              <w:left w:val="single" w:sz="4" w:space="0" w:color="000000"/>
            </w:tcBorders>
            <w:shd w:val="clear" w:color="auto" w:fill="FFFFFF"/>
          </w:tcPr>
          <w:p w14:paraId="5094DFA5"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68 – 74</w:t>
            </w:r>
          </w:p>
        </w:tc>
        <w:tc>
          <w:tcPr>
            <w:tcW w:w="1363" w:type="dxa"/>
            <w:tcBorders>
              <w:top w:val="single" w:sz="4" w:space="0" w:color="000000"/>
              <w:left w:val="single" w:sz="4" w:space="0" w:color="000000"/>
            </w:tcBorders>
            <w:shd w:val="clear" w:color="auto" w:fill="FFFFFF"/>
          </w:tcPr>
          <w:p w14:paraId="7A54ABFB" w14:textId="77777777" w:rsidR="00243B68" w:rsidRPr="00DB60F9" w:rsidRDefault="00243B68" w:rsidP="00DB60F9">
            <w:pPr>
              <w:widowControl w:val="0"/>
              <w:tabs>
                <w:tab w:val="left" w:pos="1134"/>
              </w:tabs>
              <w:ind w:firstLine="567"/>
              <w:jc w:val="center"/>
              <w:rPr>
                <w:sz w:val="24"/>
                <w:szCs w:val="24"/>
                <w:lang w:val="en-GB"/>
              </w:rPr>
            </w:pPr>
            <w:r w:rsidRPr="00DB60F9">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1D56C3BB"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satisfactory</w:t>
            </w:r>
          </w:p>
          <w:p w14:paraId="249FA70A" w14:textId="77777777" w:rsidR="00243B68" w:rsidRPr="00DB60F9" w:rsidRDefault="00243B68" w:rsidP="00DB60F9">
            <w:pPr>
              <w:pStyle w:val="a8"/>
              <w:widowControl w:val="0"/>
              <w:tabs>
                <w:tab w:val="left" w:pos="1134"/>
              </w:tabs>
              <w:spacing w:after="0"/>
              <w:ind w:firstLine="567"/>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1BD7F6C3"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r>
      <w:tr w:rsidR="00243B68" w:rsidRPr="00DB60F9" w14:paraId="2A956BCC" w14:textId="77777777" w:rsidTr="00B40B3D">
        <w:trPr>
          <w:trHeight w:hRule="exact" w:val="344"/>
        </w:trPr>
        <w:tc>
          <w:tcPr>
            <w:tcW w:w="2147" w:type="dxa"/>
            <w:tcBorders>
              <w:top w:val="single" w:sz="4" w:space="0" w:color="000000"/>
              <w:left w:val="single" w:sz="4" w:space="0" w:color="000000"/>
            </w:tcBorders>
            <w:shd w:val="clear" w:color="auto" w:fill="FFFFFF"/>
          </w:tcPr>
          <w:p w14:paraId="0CAEB2E4"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60 – 67</w:t>
            </w:r>
          </w:p>
        </w:tc>
        <w:tc>
          <w:tcPr>
            <w:tcW w:w="1363" w:type="dxa"/>
            <w:tcBorders>
              <w:top w:val="single" w:sz="4" w:space="0" w:color="000000"/>
              <w:left w:val="single" w:sz="4" w:space="0" w:color="000000"/>
            </w:tcBorders>
            <w:shd w:val="clear" w:color="auto" w:fill="FFFFFF"/>
          </w:tcPr>
          <w:p w14:paraId="251184DC"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Е</w:t>
            </w:r>
          </w:p>
        </w:tc>
        <w:tc>
          <w:tcPr>
            <w:tcW w:w="3581" w:type="dxa"/>
            <w:vMerge/>
            <w:tcBorders>
              <w:top w:val="single" w:sz="4" w:space="0" w:color="000000"/>
              <w:left w:val="single" w:sz="4" w:space="0" w:color="000000"/>
            </w:tcBorders>
            <w:shd w:val="clear" w:color="auto" w:fill="FFFFFF"/>
          </w:tcPr>
          <w:p w14:paraId="2C22AFF5"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c>
          <w:tcPr>
            <w:tcW w:w="3204" w:type="dxa"/>
            <w:vMerge/>
            <w:tcBorders>
              <w:top w:val="single" w:sz="4" w:space="0" w:color="000000"/>
              <w:left w:val="single" w:sz="4" w:space="0" w:color="000000"/>
              <w:right w:val="single" w:sz="4" w:space="0" w:color="000000"/>
            </w:tcBorders>
            <w:shd w:val="clear" w:color="auto" w:fill="FFFFFF"/>
          </w:tcPr>
          <w:p w14:paraId="49C52125" w14:textId="77777777" w:rsidR="00243B68" w:rsidRPr="00DB60F9" w:rsidRDefault="00243B68" w:rsidP="00DB60F9">
            <w:pPr>
              <w:pStyle w:val="a8"/>
              <w:widowControl w:val="0"/>
              <w:tabs>
                <w:tab w:val="left" w:pos="1134"/>
              </w:tabs>
              <w:snapToGrid w:val="0"/>
              <w:spacing w:after="0"/>
              <w:ind w:firstLine="567"/>
              <w:jc w:val="center"/>
              <w:rPr>
                <w:sz w:val="24"/>
                <w:szCs w:val="24"/>
                <w:lang w:val="en-GB"/>
              </w:rPr>
            </w:pPr>
          </w:p>
        </w:tc>
      </w:tr>
      <w:tr w:rsidR="00243B68" w:rsidRPr="005C4539" w14:paraId="7D82E2A5" w14:textId="77777777" w:rsidTr="00B40B3D">
        <w:trPr>
          <w:trHeight w:hRule="exact" w:val="608"/>
        </w:trPr>
        <w:tc>
          <w:tcPr>
            <w:tcW w:w="2147" w:type="dxa"/>
            <w:tcBorders>
              <w:top w:val="single" w:sz="4" w:space="0" w:color="000000"/>
              <w:left w:val="single" w:sz="4" w:space="0" w:color="000000"/>
            </w:tcBorders>
            <w:shd w:val="clear" w:color="auto" w:fill="FFFFFF"/>
          </w:tcPr>
          <w:p w14:paraId="41554567"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lastRenderedPageBreak/>
              <w:t>35 – 59</w:t>
            </w:r>
          </w:p>
        </w:tc>
        <w:tc>
          <w:tcPr>
            <w:tcW w:w="1363" w:type="dxa"/>
            <w:tcBorders>
              <w:top w:val="single" w:sz="4" w:space="0" w:color="000000"/>
              <w:left w:val="single" w:sz="4" w:space="0" w:color="000000"/>
            </w:tcBorders>
            <w:shd w:val="clear" w:color="auto" w:fill="FFFFFF"/>
          </w:tcPr>
          <w:p w14:paraId="7F546784"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FХ</w:t>
            </w:r>
          </w:p>
        </w:tc>
        <w:tc>
          <w:tcPr>
            <w:tcW w:w="3581" w:type="dxa"/>
            <w:tcBorders>
              <w:top w:val="single" w:sz="4" w:space="0" w:color="000000"/>
              <w:left w:val="single" w:sz="4" w:space="0" w:color="000000"/>
            </w:tcBorders>
            <w:shd w:val="clear" w:color="auto" w:fill="FFFFFF"/>
          </w:tcPr>
          <w:p w14:paraId="641430C1"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unsatisfactory with the possibility of retaking the exam</w:t>
            </w:r>
          </w:p>
        </w:tc>
        <w:tc>
          <w:tcPr>
            <w:tcW w:w="3204" w:type="dxa"/>
            <w:tcBorders>
              <w:top w:val="single" w:sz="4" w:space="0" w:color="000000"/>
              <w:left w:val="single" w:sz="4" w:space="0" w:color="000000"/>
              <w:right w:val="single" w:sz="4" w:space="0" w:color="000000"/>
            </w:tcBorders>
            <w:shd w:val="clear" w:color="auto" w:fill="FFFFFF"/>
          </w:tcPr>
          <w:p w14:paraId="759F5B6A"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Failed with the possibility of retaking the exam</w:t>
            </w:r>
          </w:p>
        </w:tc>
      </w:tr>
      <w:tr w:rsidR="00243B68" w:rsidRPr="005C4539" w14:paraId="710ED93E" w14:textId="77777777" w:rsidTr="00B40B3D">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213DDEF0"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5D9E4E90"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1D38DF0E"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unsatisfactory with mandatory retaking of the course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14:paraId="29D1CF6A" w14:textId="77777777" w:rsidR="00243B68" w:rsidRPr="00DB60F9" w:rsidRDefault="00243B68" w:rsidP="00DB60F9">
            <w:pPr>
              <w:pStyle w:val="a8"/>
              <w:widowControl w:val="0"/>
              <w:tabs>
                <w:tab w:val="left" w:pos="1134"/>
              </w:tabs>
              <w:spacing w:after="0"/>
              <w:ind w:firstLine="567"/>
              <w:jc w:val="center"/>
              <w:rPr>
                <w:sz w:val="24"/>
                <w:szCs w:val="24"/>
                <w:lang w:val="en-GB"/>
              </w:rPr>
            </w:pPr>
            <w:r w:rsidRPr="00DB60F9">
              <w:rPr>
                <w:sz w:val="24"/>
                <w:szCs w:val="24"/>
                <w:lang w:val="en-GB"/>
              </w:rPr>
              <w:t>Failed with mandatory retaking of the course</w:t>
            </w:r>
          </w:p>
        </w:tc>
      </w:tr>
      <w:bookmarkEnd w:id="8"/>
    </w:tbl>
    <w:p w14:paraId="2A60C166" w14:textId="77777777" w:rsidR="00243B68" w:rsidRPr="00DB60F9" w:rsidRDefault="00243B68" w:rsidP="00DB60F9">
      <w:pPr>
        <w:widowControl w:val="0"/>
        <w:ind w:firstLine="567"/>
        <w:jc w:val="both"/>
        <w:rPr>
          <w:b/>
          <w:i/>
          <w:iCs/>
          <w:sz w:val="28"/>
          <w:szCs w:val="28"/>
          <w:lang w:val="en-GB"/>
        </w:rPr>
      </w:pPr>
    </w:p>
    <w:p w14:paraId="4FB521BE" w14:textId="77777777" w:rsidR="00243B68" w:rsidRPr="00DB60F9" w:rsidRDefault="00243B68" w:rsidP="00DB60F9">
      <w:pPr>
        <w:widowControl w:val="0"/>
        <w:ind w:firstLine="567"/>
        <w:jc w:val="both"/>
        <w:rPr>
          <w:bCs/>
          <w:sz w:val="28"/>
          <w:szCs w:val="28"/>
          <w:lang w:val="en-GB"/>
        </w:rPr>
      </w:pPr>
    </w:p>
    <w:p w14:paraId="6DA4FE87" w14:textId="77777777" w:rsidR="00243B68" w:rsidRPr="00DB60F9" w:rsidRDefault="00243B68" w:rsidP="00DB60F9">
      <w:pPr>
        <w:widowControl w:val="0"/>
        <w:ind w:firstLine="567"/>
        <w:rPr>
          <w:bCs/>
          <w:sz w:val="28"/>
          <w:szCs w:val="28"/>
          <w:lang w:val="en-GB"/>
        </w:rPr>
      </w:pPr>
      <w:r w:rsidRPr="00DB60F9">
        <w:rPr>
          <w:b/>
          <w:sz w:val="28"/>
          <w:szCs w:val="28"/>
          <w:lang w:val="en-GB"/>
        </w:rPr>
        <w:t>COURSE POLICY</w:t>
      </w:r>
      <w:r w:rsidRPr="00DB60F9">
        <w:rPr>
          <w:bCs/>
          <w:sz w:val="28"/>
          <w:szCs w:val="28"/>
          <w:lang w:val="en-GB"/>
        </w:rPr>
        <w:t>: For successful course acquisition «The system of national accounts», the student of education has:</w:t>
      </w:r>
    </w:p>
    <w:p w14:paraId="6DC57B2C" w14:textId="77777777" w:rsidR="00243B68" w:rsidRPr="00DB60F9" w:rsidRDefault="00243B68" w:rsidP="00DB60F9">
      <w:pPr>
        <w:widowControl w:val="0"/>
        <w:ind w:firstLine="567"/>
        <w:rPr>
          <w:bCs/>
          <w:sz w:val="28"/>
          <w:szCs w:val="28"/>
          <w:lang w:val="en-GB"/>
        </w:rPr>
      </w:pPr>
      <w:r w:rsidRPr="00DB60F9">
        <w:rPr>
          <w:bCs/>
          <w:sz w:val="28"/>
          <w:szCs w:val="28"/>
          <w:lang w:val="en-GB"/>
        </w:rPr>
        <w:t>- regularly attend lectures and practical classes;</w:t>
      </w:r>
    </w:p>
    <w:p w14:paraId="4C134A2F" w14:textId="77777777" w:rsidR="00243B68" w:rsidRPr="00DB60F9" w:rsidRDefault="00243B68" w:rsidP="00DB60F9">
      <w:pPr>
        <w:widowControl w:val="0"/>
        <w:ind w:firstLine="567"/>
        <w:rPr>
          <w:bCs/>
          <w:sz w:val="28"/>
          <w:szCs w:val="28"/>
          <w:lang w:val="en-GB"/>
        </w:rPr>
      </w:pPr>
      <w:r w:rsidRPr="00DB60F9">
        <w:rPr>
          <w:bCs/>
          <w:sz w:val="28"/>
          <w:szCs w:val="28"/>
          <w:lang w:val="en-GB"/>
        </w:rPr>
        <w:t>- systematically, systematically and actively work in lectures and practical classes;</w:t>
      </w:r>
    </w:p>
    <w:p w14:paraId="1B11C904" w14:textId="77777777" w:rsidR="00243B68" w:rsidRPr="00DB60F9" w:rsidRDefault="00243B68" w:rsidP="00DB60F9">
      <w:pPr>
        <w:widowControl w:val="0"/>
        <w:ind w:firstLine="567"/>
        <w:rPr>
          <w:bCs/>
          <w:sz w:val="28"/>
          <w:szCs w:val="28"/>
          <w:lang w:val="en-GB"/>
        </w:rPr>
      </w:pPr>
      <w:r w:rsidRPr="00DB60F9">
        <w:rPr>
          <w:bCs/>
          <w:sz w:val="28"/>
          <w:szCs w:val="28"/>
          <w:lang w:val="en-GB"/>
        </w:rPr>
        <w:t>- practice missed classes or unsatisfactory grades obtained in classes;</w:t>
      </w:r>
    </w:p>
    <w:p w14:paraId="14594D10" w14:textId="77777777" w:rsidR="00243B68" w:rsidRPr="00DB60F9" w:rsidRDefault="00243B68" w:rsidP="00DB60F9">
      <w:pPr>
        <w:widowControl w:val="0"/>
        <w:ind w:firstLine="567"/>
        <w:rPr>
          <w:bCs/>
          <w:sz w:val="28"/>
          <w:szCs w:val="28"/>
          <w:lang w:val="en-GB"/>
        </w:rPr>
      </w:pPr>
      <w:r w:rsidRPr="00DB60F9">
        <w:rPr>
          <w:bCs/>
          <w:sz w:val="28"/>
          <w:szCs w:val="28"/>
          <w:lang w:val="en-GB"/>
        </w:rPr>
        <w:t>- to perform in full the tasks required to be prepared by the teacher, their proper quality;</w:t>
      </w:r>
    </w:p>
    <w:p w14:paraId="40EE118A" w14:textId="77777777" w:rsidR="00243B68" w:rsidRPr="00DB60F9" w:rsidRDefault="00243B68" w:rsidP="00DB60F9">
      <w:pPr>
        <w:widowControl w:val="0"/>
        <w:ind w:firstLine="567"/>
        <w:rPr>
          <w:bCs/>
          <w:sz w:val="28"/>
          <w:szCs w:val="28"/>
          <w:lang w:val="en-GB"/>
        </w:rPr>
      </w:pPr>
      <w:r w:rsidRPr="00DB60F9">
        <w:rPr>
          <w:bCs/>
          <w:sz w:val="28"/>
          <w:szCs w:val="28"/>
          <w:lang w:val="en-GB"/>
        </w:rPr>
        <w:t>- perform control and other independent work;</w:t>
      </w:r>
    </w:p>
    <w:p w14:paraId="0823B3DA" w14:textId="77777777" w:rsidR="00243B68" w:rsidRPr="00DB60F9" w:rsidRDefault="00243B68" w:rsidP="00DB60F9">
      <w:pPr>
        <w:widowControl w:val="0"/>
        <w:ind w:firstLine="567"/>
        <w:rPr>
          <w:bCs/>
          <w:sz w:val="28"/>
          <w:szCs w:val="28"/>
          <w:lang w:val="en-GB"/>
        </w:rPr>
      </w:pPr>
      <w:r w:rsidRPr="00DB60F9">
        <w:rPr>
          <w:bCs/>
          <w:sz w:val="28"/>
          <w:szCs w:val="28"/>
          <w:lang w:val="en-GB"/>
        </w:rPr>
        <w:t>- adhere to the norms of academic behavior and ethics.</w:t>
      </w:r>
    </w:p>
    <w:p w14:paraId="533E62B7" w14:textId="03204506" w:rsidR="00FC00EF" w:rsidRPr="00DB60F9" w:rsidRDefault="00243B68" w:rsidP="00DB60F9">
      <w:pPr>
        <w:widowControl w:val="0"/>
        <w:ind w:firstLine="567"/>
        <w:rPr>
          <w:bCs/>
          <w:sz w:val="28"/>
          <w:szCs w:val="28"/>
          <w:lang w:val="en-GB"/>
        </w:rPr>
      </w:pPr>
      <w:r w:rsidRPr="00DB60F9">
        <w:rPr>
          <w:bCs/>
          <w:sz w:val="28"/>
          <w:szCs w:val="28"/>
          <w:lang w:val="en-GB"/>
        </w:rPr>
        <w:t>The course «The system of national accounts» provides for the assimilation and observance of the principles of ethics and academic integrity, in particular, the focus on the prevention of plagiarism in any of its manifestations: all works, reports, essays, essays and presentations must be original and author's, not overburdened with quotes, which must be accompanied by references to primary sources.  Violations of academic integrity are considered to be: academic plagiarism, self-plagiarism, fabrication, falsification, write-off, deception, bribery, biased assessment.</w:t>
      </w:r>
    </w:p>
    <w:p w14:paraId="0804996D" w14:textId="337E9E74" w:rsidR="00243B68" w:rsidRPr="00DB60F9" w:rsidRDefault="00243B68" w:rsidP="00DB60F9">
      <w:pPr>
        <w:widowControl w:val="0"/>
        <w:ind w:firstLine="567"/>
        <w:rPr>
          <w:bCs/>
          <w:sz w:val="28"/>
          <w:szCs w:val="28"/>
          <w:lang w:val="en-GB"/>
        </w:rPr>
      </w:pPr>
    </w:p>
    <w:p w14:paraId="1B9186EC" w14:textId="77777777" w:rsidR="00243B68" w:rsidRPr="00DB60F9" w:rsidRDefault="00243B68" w:rsidP="00DB60F9">
      <w:pPr>
        <w:widowControl w:val="0"/>
        <w:ind w:firstLine="567"/>
        <w:rPr>
          <w:b/>
          <w:sz w:val="28"/>
          <w:szCs w:val="28"/>
          <w:lang w:val="en-GB"/>
        </w:rPr>
      </w:pPr>
    </w:p>
    <w:p w14:paraId="04C1221D" w14:textId="5ED812BB" w:rsidR="00243B68" w:rsidRPr="00DB60F9" w:rsidRDefault="00243B68" w:rsidP="00DB60F9">
      <w:pPr>
        <w:widowControl w:val="0"/>
        <w:shd w:val="clear" w:color="auto" w:fill="FFFFFF"/>
        <w:ind w:firstLine="567"/>
        <w:jc w:val="both"/>
        <w:rPr>
          <w:b/>
          <w:sz w:val="28"/>
          <w:szCs w:val="28"/>
          <w:lang w:val="en-GB"/>
        </w:rPr>
      </w:pPr>
      <w:r w:rsidRPr="00DB60F9">
        <w:rPr>
          <w:b/>
          <w:sz w:val="28"/>
          <w:szCs w:val="28"/>
          <w:lang w:val="en-GB"/>
        </w:rPr>
        <w:t>RECOMMENDED SOURCES OF INFORMATION:</w:t>
      </w:r>
    </w:p>
    <w:p w14:paraId="00465E86" w14:textId="77777777" w:rsidR="00243B68" w:rsidRPr="00DB60F9" w:rsidRDefault="00243B68" w:rsidP="00DB60F9">
      <w:pPr>
        <w:widowControl w:val="0"/>
        <w:shd w:val="clear" w:color="auto" w:fill="FFFFFF"/>
        <w:ind w:firstLine="567"/>
        <w:jc w:val="both"/>
        <w:rPr>
          <w:b/>
          <w:sz w:val="28"/>
          <w:szCs w:val="28"/>
          <w:lang w:val="en-GB"/>
        </w:rPr>
      </w:pPr>
      <w:r w:rsidRPr="00DB60F9">
        <w:rPr>
          <w:b/>
          <w:sz w:val="28"/>
          <w:szCs w:val="28"/>
          <w:lang w:val="en-GB"/>
        </w:rPr>
        <w:t>Basic:</w:t>
      </w:r>
    </w:p>
    <w:p w14:paraId="26A4DFB2" w14:textId="77777777"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 Economic statistics: training. manual. – K.: «Professional», 2004. 208 p. </w:t>
      </w:r>
    </w:p>
    <w:p w14:paraId="1E267F2B" w14:textId="77777777"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2. The concept of the development of the system of national accounts, approved by the order of the Cabinet of Ministers of Ukraine dated July 25, 2002 № 413–r.</w:t>
      </w:r>
    </w:p>
    <w:p w14:paraId="45E94BC5" w14:textId="4B4F1DE0"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3. Lutchyn NP. System of national accounts: education. manual.  Lviv: Novy Svit  2008. 203 p. </w:t>
      </w:r>
    </w:p>
    <w:p w14:paraId="220C926B" w14:textId="144C51C9"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4. Melamed M.Ya. Structure of GDP by income categories and structural policy criteria //NBU Bulletin. 2010. № 2. </w:t>
      </w:r>
    </w:p>
    <w:p w14:paraId="5759E225" w14:textId="11984376"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5. Motoryn R. M., Motoryna T.M. System of National Accounts: Education. manual.  K.: KNEU, 2001.  336 p. </w:t>
      </w:r>
    </w:p>
    <w:p w14:paraId="2E458606" w14:textId="1960B380"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6. Motorina TM. National accounting: education. manual. /T. M. Motorina, R. M. Motorin. – K : «Center for Educational Literature», 2015.  216 p. </w:t>
      </w:r>
    </w:p>
    <w:p w14:paraId="3C337330" w14:textId="274215CB"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7. Motorin R</w:t>
      </w:r>
      <w:r w:rsidR="00DB60F9">
        <w:rPr>
          <w:bCs/>
          <w:sz w:val="28"/>
          <w:szCs w:val="28"/>
          <w:lang w:val="en-GB"/>
        </w:rPr>
        <w:t>.</w:t>
      </w:r>
      <w:r w:rsidRPr="00DB60F9">
        <w:rPr>
          <w:bCs/>
          <w:sz w:val="28"/>
          <w:szCs w:val="28"/>
          <w:lang w:val="en-GB"/>
        </w:rPr>
        <w:t>M, Trubnik – Shakovyash T</w:t>
      </w:r>
      <w:r w:rsidR="00DB60F9">
        <w:rPr>
          <w:bCs/>
          <w:sz w:val="28"/>
          <w:szCs w:val="28"/>
          <w:lang w:val="en-GB"/>
        </w:rPr>
        <w:t>.</w:t>
      </w:r>
      <w:r w:rsidRPr="00DB60F9">
        <w:rPr>
          <w:bCs/>
          <w:sz w:val="28"/>
          <w:szCs w:val="28"/>
          <w:lang w:val="en-GB"/>
        </w:rPr>
        <w:t>E, Mazur M</w:t>
      </w:r>
      <w:r w:rsidR="00DB60F9">
        <w:rPr>
          <w:bCs/>
          <w:sz w:val="28"/>
          <w:szCs w:val="28"/>
          <w:lang w:val="en-GB"/>
        </w:rPr>
        <w:t>.</w:t>
      </w:r>
      <w:r w:rsidRPr="00DB60F9">
        <w:rPr>
          <w:bCs/>
          <w:sz w:val="28"/>
          <w:szCs w:val="28"/>
          <w:lang w:val="en-GB"/>
        </w:rPr>
        <w:t xml:space="preserve">V. System of national accounts: Education. method. manual for self-study. diss. /General ed. RM. Motorina. – K.: KNEU, 2004.  196 p. </w:t>
      </w:r>
    </w:p>
    <w:p w14:paraId="1CD6DE91" w14:textId="2D4AD9A0"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8. Tityonko O. M. Macroeconomic accounting system: Study guide.  K.: KNEU, 2002. </w:t>
      </w:r>
    </w:p>
    <w:p w14:paraId="7C0F3050" w14:textId="2FE25F0F"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9. Shvets V. G. Accounting theory: Education. manual. K.:Knowledge, 2004. 444 </w:t>
      </w:r>
      <w:r w:rsidRPr="00DB60F9">
        <w:rPr>
          <w:bCs/>
          <w:sz w:val="28"/>
          <w:szCs w:val="28"/>
          <w:lang w:val="en-GB"/>
        </w:rPr>
        <w:lastRenderedPageBreak/>
        <w:t>p.</w:t>
      </w:r>
    </w:p>
    <w:p w14:paraId="15B6EB3B" w14:textId="77777777" w:rsidR="00243B68" w:rsidRPr="00DB60F9" w:rsidRDefault="00243B68" w:rsidP="00DB60F9">
      <w:pPr>
        <w:widowControl w:val="0"/>
        <w:shd w:val="clear" w:color="auto" w:fill="FFFFFF"/>
        <w:ind w:firstLine="567"/>
        <w:jc w:val="both"/>
        <w:rPr>
          <w:bCs/>
          <w:sz w:val="28"/>
          <w:szCs w:val="28"/>
          <w:lang w:val="en-GB"/>
        </w:rPr>
      </w:pPr>
    </w:p>
    <w:p w14:paraId="503F6C39" w14:textId="77777777" w:rsidR="00243B68" w:rsidRPr="00DB60F9" w:rsidRDefault="00243B68" w:rsidP="00DB60F9">
      <w:pPr>
        <w:widowControl w:val="0"/>
        <w:shd w:val="clear" w:color="auto" w:fill="FFFFFF"/>
        <w:ind w:firstLine="567"/>
        <w:jc w:val="both"/>
        <w:rPr>
          <w:b/>
          <w:sz w:val="28"/>
          <w:szCs w:val="28"/>
          <w:lang w:val="en-GB"/>
        </w:rPr>
      </w:pPr>
      <w:r w:rsidRPr="00DB60F9">
        <w:rPr>
          <w:b/>
          <w:sz w:val="28"/>
          <w:szCs w:val="28"/>
          <w:lang w:val="en-GB"/>
        </w:rPr>
        <w:t>Additional</w:t>
      </w:r>
    </w:p>
    <w:p w14:paraId="2C2799E1" w14:textId="14B250FF"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10. Bobukh I.M. Prospective directions of transformation of balances of the System of National Accounts //Actual problems of the economy.  2010.  № 5. P.243-250. </w:t>
      </w:r>
    </w:p>
    <w:p w14:paraId="0647180C" w14:textId="17D9F7B8"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11. Gerasimenko S. SNR: purpose of implementation and problems of use //Newsletter of the State Committee of Statistics of Ukraine.  1998.  № 2. </w:t>
      </w:r>
    </w:p>
    <w:p w14:paraId="70722686" w14:textId="0C5FCC36"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12. Golovko V. System of national accounts of Ukraine: yesterday, today, tomorrow //Bulletin of the NBU.  2011.  №4.  P.3-6. </w:t>
      </w:r>
    </w:p>
    <w:p w14:paraId="663CDC49" w14:textId="2E95DE3E"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13. Gulyanitskyi L., Sergienko I. Development of medium-term GDP forecasting models of Ukraine //Economist.  2009.  № 5. </w:t>
      </w:r>
    </w:p>
    <w:p w14:paraId="47DBD53B" w14:textId="10F09CB1"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14. Kvasniuk B. GDP of Ukraine and its value structure //Finance of Ukraine. – 1996.  № 2.</w:t>
      </w:r>
    </w:p>
    <w:p w14:paraId="579003CF" w14:textId="1227839B"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15. Kvasniuk B. Investment policy and reproduction in Ukraine // Economy of Ukraine. 1997.  № 9. </w:t>
      </w:r>
    </w:p>
    <w:p w14:paraId="4AEF1210" w14:textId="043CA0BA"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16. Kraevsky V. M. «National wealth» - evolution of perception and content of economic category /V.M. Kraevsky //Scientific Bulletin of the National University of Bioresources and Nature Management of Ukraine. K., 2010. Issue 145.P. 376-382 </w:t>
      </w:r>
    </w:p>
    <w:p w14:paraId="5094BEF0" w14:textId="5291352C"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17. Kraevsky V. M. Analysis of the relationship and interrelationship of accounting systems /V.M. Kraevsky //Visnyk TNEU Economic. Ternopil, 2010. Vol. 5. P.23-25 </w:t>
      </w:r>
    </w:p>
    <w:p w14:paraId="756DCFD5" w14:textId="38939E2A"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18. Kraevsky V. M. Analytical and accounting support and methodological features of building a financial account /V.M. Kraevsky // T.Shevchenko Bulletin of the National University. Economics. K., 2009. №164. P.14-17 </w:t>
      </w:r>
    </w:p>
    <w:p w14:paraId="10CB05A2" w14:textId="45F997BA"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19. Kraevsky V. M. Conformity of statistical classifications as a prerequisite for the construction of agricultural economic accounts /V.M. Kraevsky //Agrosvit.  2011. №3.  P.16- 19 </w:t>
      </w:r>
    </w:p>
    <w:p w14:paraId="57A3D704" w14:textId="6B17DF25"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20. Kraevsky V. M. Reproduction of national wealth and economic growth – accounting aspect /V.M. Kraevsky //Economic Bulletin of the University of State Higher Secondary School «Hryhoriy Skovoroda Pereyaslav-Khmelnytskyi State Pedagogical University.». Pereyaslav-Khmelnytskyi, 2013.  Issue 20/4.  Pp.313-315 </w:t>
      </w:r>
    </w:p>
    <w:p w14:paraId="6EB9A72C" w14:textId="0DD881D6" w:rsidR="00243B68" w:rsidRPr="00DB60F9" w:rsidRDefault="00243B68" w:rsidP="00DB60F9">
      <w:pPr>
        <w:widowControl w:val="0"/>
        <w:shd w:val="clear" w:color="auto" w:fill="FFFFFF"/>
        <w:ind w:firstLine="567"/>
        <w:jc w:val="both"/>
        <w:rPr>
          <w:bCs/>
          <w:sz w:val="28"/>
          <w:szCs w:val="28"/>
          <w:lang w:val="en-GB"/>
        </w:rPr>
      </w:pPr>
      <w:r w:rsidRPr="00DB60F9">
        <w:rPr>
          <w:bCs/>
          <w:sz w:val="28"/>
          <w:szCs w:val="28"/>
          <w:lang w:val="en-GB"/>
        </w:rPr>
        <w:t xml:space="preserve">21. Kraevsky V. M. Dialectical unity of accounting systems /V.M. Kraevsky //Bulletin of TNEU Economic analysis.  Ternopil, 2010.  Vol. 6.  P.96-98 </w:t>
      </w:r>
    </w:p>
    <w:p w14:paraId="551776AC" w14:textId="75AD3F21"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22. Kraevsky V. M. Evolution of economic content category «national wealth» /V.M. Kraevsky //Bulletin of Dokuchaev Kharkiv State Agrarian University. Kharkiv, 2009. - №12 (2).  S. 96-101</w:t>
      </w:r>
    </w:p>
    <w:p w14:paraId="00307CFB" w14:textId="1BBF6765"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23. Kraevsky V. M. Evolution of macroeconomic indicators /V.M. Kraevsky //Bulletin of </w:t>
      </w:r>
      <w:r w:rsidR="00CF2EAD" w:rsidRPr="00DB60F9">
        <w:rPr>
          <w:sz w:val="28"/>
          <w:szCs w:val="28"/>
          <w:lang w:val="en-GB"/>
        </w:rPr>
        <w:t xml:space="preserve">Dokuchaev </w:t>
      </w:r>
      <w:r w:rsidRPr="00DB60F9">
        <w:rPr>
          <w:sz w:val="28"/>
          <w:szCs w:val="28"/>
          <w:lang w:val="en-GB"/>
        </w:rPr>
        <w:t>Kharkiv State Agrarian Universit. Kharkiv, 2010. №2 (1).  Pp.71- 74.</w:t>
      </w:r>
    </w:p>
    <w:p w14:paraId="5F374A27" w14:textId="326D8B8D"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24. Kraevsky V. M. Accounting for the agricultural potential of national wealth: [monograph] /V.M. Kraevsky  K.: publishing house «Vik Print», 2015.  440 p. </w:t>
      </w:r>
    </w:p>
    <w:p w14:paraId="67249102" w14:textId="2572128C"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25. Kraevsky V. M. Cost accounting by elements, as a basis for obtaining and analyzing added value /V.M. Krajewski //Collection of scientific works of the Tavri State University of Agrotechnology (Economic Sciences).  Melitopol, 2010. №2 (10). – P.251-254 </w:t>
      </w:r>
    </w:p>
    <w:p w14:paraId="00DBF5F6" w14:textId="6360E0DF"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26. Melamed M. I. Methods and problems of calculating GDP by income categories </w:t>
      </w:r>
      <w:r w:rsidRPr="00DB60F9">
        <w:rPr>
          <w:sz w:val="28"/>
          <w:szCs w:val="28"/>
          <w:lang w:val="en-GB"/>
        </w:rPr>
        <w:lastRenderedPageBreak/>
        <w:t xml:space="preserve">//Economy of Ukraine. 1997. № 2–3. </w:t>
      </w:r>
    </w:p>
    <w:p w14:paraId="117797FD" w14:textId="0AAB7583"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27. Moskvin O. Problems of developing an inter-industry balance in the system of national accounts //Economy of Ukraine.  1993.  № 11. </w:t>
      </w:r>
    </w:p>
    <w:p w14:paraId="340E928A" w14:textId="2E9FC11F"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28 Shumska S. Financial activity in the measurement of indicators of the system of national accounts //Economist. – 2011. №11.  P.13-17.</w:t>
      </w:r>
    </w:p>
    <w:p w14:paraId="2E187E01" w14:textId="77777777" w:rsidR="00243B68" w:rsidRPr="00DB60F9" w:rsidRDefault="00243B68" w:rsidP="00DB60F9">
      <w:pPr>
        <w:widowControl w:val="0"/>
        <w:shd w:val="clear" w:color="auto" w:fill="FFFFFF"/>
        <w:tabs>
          <w:tab w:val="left" w:pos="993"/>
        </w:tabs>
        <w:ind w:firstLine="567"/>
        <w:jc w:val="both"/>
        <w:rPr>
          <w:sz w:val="28"/>
          <w:szCs w:val="28"/>
          <w:lang w:val="en-GB"/>
        </w:rPr>
      </w:pPr>
    </w:p>
    <w:p w14:paraId="7CA6C197" w14:textId="77777777" w:rsidR="00243B68" w:rsidRPr="00DB60F9" w:rsidRDefault="00243B68" w:rsidP="00DB60F9">
      <w:pPr>
        <w:widowControl w:val="0"/>
        <w:shd w:val="clear" w:color="auto" w:fill="FFFFFF"/>
        <w:tabs>
          <w:tab w:val="left" w:pos="993"/>
        </w:tabs>
        <w:ind w:firstLine="567"/>
        <w:jc w:val="both"/>
        <w:rPr>
          <w:b/>
          <w:bCs/>
          <w:sz w:val="28"/>
          <w:szCs w:val="28"/>
          <w:lang w:val="en-GB"/>
        </w:rPr>
      </w:pPr>
      <w:r w:rsidRPr="00DB60F9">
        <w:rPr>
          <w:b/>
          <w:bCs/>
          <w:sz w:val="28"/>
          <w:szCs w:val="28"/>
          <w:lang w:val="en-GB"/>
        </w:rPr>
        <w:t>Information resources:</w:t>
      </w:r>
    </w:p>
    <w:p w14:paraId="245DC285"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Library of the Verkhovna Rada of Ukraine http://www.rada.gov.ua </w:t>
      </w:r>
    </w:p>
    <w:p w14:paraId="3BFC1F8A" w14:textId="0C4E1F41" w:rsidR="00243B68" w:rsidRPr="00DB60F9" w:rsidRDefault="00CF2EAD"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G. Denysenko </w:t>
      </w:r>
      <w:r w:rsidR="00243B68" w:rsidRPr="00DB60F9">
        <w:rPr>
          <w:sz w:val="28"/>
          <w:szCs w:val="28"/>
          <w:lang w:val="en-GB"/>
        </w:rPr>
        <w:t xml:space="preserve">Scientific and technical library. NTU «KPI» http://www.libreri.ntu-kpi.kiev.ua </w:t>
      </w:r>
    </w:p>
    <w:p w14:paraId="5252C5F3" w14:textId="6F71E98D" w:rsidR="00243B68" w:rsidRPr="00DB60F9" w:rsidRDefault="00CF2EAD"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Vernadsky </w:t>
      </w:r>
      <w:r w:rsidR="00243B68" w:rsidRPr="00DB60F9">
        <w:rPr>
          <w:sz w:val="28"/>
          <w:szCs w:val="28"/>
          <w:lang w:val="en-GB"/>
        </w:rPr>
        <w:t xml:space="preserve">National Library of Ukraine http://www.nbuv.gov.ua </w:t>
      </w:r>
    </w:p>
    <w:p w14:paraId="4C80ECCB"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National Parliamentary Library of Ukraine http://www.nplu.kiev.ua </w:t>
      </w:r>
    </w:p>
    <w:p w14:paraId="090908B5"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Debit-Credit: Ukrainian accounting portal http://www.dtkt.com.ua </w:t>
      </w:r>
    </w:p>
    <w:p w14:paraId="3A9FBCE1"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All about accounting. All-Ukrainian professional newspaper http://www.vobu.com.ua/ </w:t>
      </w:r>
    </w:p>
    <w:p w14:paraId="1D1DD543"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Taxes and accounting. Informational and analytical newspaper http://www.nibu.factor.ua/ </w:t>
      </w:r>
    </w:p>
    <w:p w14:paraId="1C8B36CC"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Audit Chamber of Ukraine http://www.apu.com.ua </w:t>
      </w:r>
    </w:p>
    <w:p w14:paraId="23C1E037"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Auditor of Ukraine http://www.auditorukr.com.ua/journal/ </w:t>
      </w:r>
    </w:p>
    <w:p w14:paraId="5FC368FB" w14:textId="77777777" w:rsidR="00243B68"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Finance of Ukraine http://finukr.org.ua/ </w:t>
      </w:r>
    </w:p>
    <w:p w14:paraId="65EFABF5" w14:textId="09604B42" w:rsidR="00FC00EF" w:rsidRPr="00DB60F9" w:rsidRDefault="00243B68" w:rsidP="00DB60F9">
      <w:pPr>
        <w:widowControl w:val="0"/>
        <w:shd w:val="clear" w:color="auto" w:fill="FFFFFF"/>
        <w:tabs>
          <w:tab w:val="left" w:pos="993"/>
        </w:tabs>
        <w:ind w:firstLine="567"/>
        <w:jc w:val="both"/>
        <w:rPr>
          <w:sz w:val="28"/>
          <w:szCs w:val="28"/>
          <w:lang w:val="en-GB"/>
        </w:rPr>
      </w:pPr>
      <w:r w:rsidRPr="00DB60F9">
        <w:rPr>
          <w:sz w:val="28"/>
          <w:szCs w:val="28"/>
          <w:lang w:val="en-GB"/>
        </w:rPr>
        <w:t xml:space="preserve">Financial control </w:t>
      </w:r>
      <w:hyperlink r:id="rId12" w:history="1">
        <w:r w:rsidRPr="00DB60F9">
          <w:rPr>
            <w:rStyle w:val="a3"/>
            <w:sz w:val="28"/>
            <w:szCs w:val="28"/>
            <w:lang w:val="en-GB"/>
          </w:rPr>
          <w:t>https://fincontrol.com.ua/journal.php</w:t>
        </w:r>
      </w:hyperlink>
    </w:p>
    <w:p w14:paraId="77AA9A8D" w14:textId="4E33D4F4" w:rsidR="00243B68" w:rsidRPr="00DB60F9" w:rsidRDefault="00243B68" w:rsidP="00DB60F9">
      <w:pPr>
        <w:widowControl w:val="0"/>
        <w:shd w:val="clear" w:color="auto" w:fill="FFFFFF"/>
        <w:tabs>
          <w:tab w:val="left" w:pos="993"/>
        </w:tabs>
        <w:ind w:firstLine="567"/>
        <w:jc w:val="both"/>
        <w:rPr>
          <w:sz w:val="28"/>
          <w:szCs w:val="28"/>
          <w:lang w:val="en-GB"/>
        </w:rPr>
      </w:pPr>
    </w:p>
    <w:p w14:paraId="357D7466" w14:textId="77777777" w:rsidR="00243B68" w:rsidRPr="00DB60F9" w:rsidRDefault="00243B68" w:rsidP="00DB60F9">
      <w:pPr>
        <w:widowControl w:val="0"/>
        <w:shd w:val="clear" w:color="auto" w:fill="FFFFFF"/>
        <w:tabs>
          <w:tab w:val="left" w:pos="993"/>
        </w:tabs>
        <w:ind w:firstLine="567"/>
        <w:jc w:val="both"/>
        <w:rPr>
          <w:sz w:val="28"/>
          <w:szCs w:val="28"/>
          <w:lang w:val="en-GB"/>
        </w:rPr>
      </w:pPr>
    </w:p>
    <w:sectPr w:rsidR="00243B68" w:rsidRPr="00DB60F9">
      <w:pgSz w:w="11906" w:h="16838"/>
      <w:pgMar w:top="1134" w:right="849"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6187" w14:textId="77777777" w:rsidR="00DB0694" w:rsidRDefault="00DB0694">
      <w:r>
        <w:separator/>
      </w:r>
    </w:p>
  </w:endnote>
  <w:endnote w:type="continuationSeparator" w:id="0">
    <w:p w14:paraId="3D66EBFA" w14:textId="77777777" w:rsidR="00DB0694" w:rsidRDefault="00DB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charset w:val="00"/>
    <w:family w:val="roman"/>
    <w:pitch w:val="default"/>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18409" w14:textId="77777777" w:rsidR="00DB0694" w:rsidRDefault="00DB0694">
      <w:r>
        <w:separator/>
      </w:r>
    </w:p>
  </w:footnote>
  <w:footnote w:type="continuationSeparator" w:id="0">
    <w:p w14:paraId="4AB96BF1" w14:textId="77777777" w:rsidR="00DB0694" w:rsidRDefault="00DB0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9E"/>
    <w:rsid w:val="00001C28"/>
    <w:rsid w:val="00010F18"/>
    <w:rsid w:val="00015051"/>
    <w:rsid w:val="000218D5"/>
    <w:rsid w:val="00031706"/>
    <w:rsid w:val="000337D1"/>
    <w:rsid w:val="00036EE1"/>
    <w:rsid w:val="00094061"/>
    <w:rsid w:val="000C1496"/>
    <w:rsid w:val="000E0D97"/>
    <w:rsid w:val="000F2022"/>
    <w:rsid w:val="00105B90"/>
    <w:rsid w:val="00122B91"/>
    <w:rsid w:val="00147BFE"/>
    <w:rsid w:val="00151A72"/>
    <w:rsid w:val="00155F3B"/>
    <w:rsid w:val="00157502"/>
    <w:rsid w:val="00172DDB"/>
    <w:rsid w:val="00174333"/>
    <w:rsid w:val="00175997"/>
    <w:rsid w:val="00193C36"/>
    <w:rsid w:val="001B1E52"/>
    <w:rsid w:val="001B4BF8"/>
    <w:rsid w:val="001B741A"/>
    <w:rsid w:val="001C4869"/>
    <w:rsid w:val="001D21C1"/>
    <w:rsid w:val="001E7365"/>
    <w:rsid w:val="00204BD8"/>
    <w:rsid w:val="00205437"/>
    <w:rsid w:val="00225705"/>
    <w:rsid w:val="0023307F"/>
    <w:rsid w:val="00233996"/>
    <w:rsid w:val="0023789E"/>
    <w:rsid w:val="00243B68"/>
    <w:rsid w:val="00255972"/>
    <w:rsid w:val="0028082E"/>
    <w:rsid w:val="00290AE8"/>
    <w:rsid w:val="00292924"/>
    <w:rsid w:val="00295EF7"/>
    <w:rsid w:val="002961E2"/>
    <w:rsid w:val="002C2275"/>
    <w:rsid w:val="002E17EC"/>
    <w:rsid w:val="002E55A7"/>
    <w:rsid w:val="002E6873"/>
    <w:rsid w:val="002F4A66"/>
    <w:rsid w:val="003066DD"/>
    <w:rsid w:val="0031529C"/>
    <w:rsid w:val="00341EE0"/>
    <w:rsid w:val="00342574"/>
    <w:rsid w:val="00343DD0"/>
    <w:rsid w:val="003558BE"/>
    <w:rsid w:val="00356900"/>
    <w:rsid w:val="003630C7"/>
    <w:rsid w:val="003820C1"/>
    <w:rsid w:val="003923B8"/>
    <w:rsid w:val="0039610D"/>
    <w:rsid w:val="003B222F"/>
    <w:rsid w:val="003B3675"/>
    <w:rsid w:val="003C72BC"/>
    <w:rsid w:val="003F415D"/>
    <w:rsid w:val="00404A43"/>
    <w:rsid w:val="00410DD5"/>
    <w:rsid w:val="00435243"/>
    <w:rsid w:val="00436F61"/>
    <w:rsid w:val="004371A9"/>
    <w:rsid w:val="00444C4E"/>
    <w:rsid w:val="00447D5D"/>
    <w:rsid w:val="00452E8C"/>
    <w:rsid w:val="00480209"/>
    <w:rsid w:val="00483BC9"/>
    <w:rsid w:val="00492005"/>
    <w:rsid w:val="004942BE"/>
    <w:rsid w:val="004A0B50"/>
    <w:rsid w:val="004C7AFC"/>
    <w:rsid w:val="004E030C"/>
    <w:rsid w:val="004E6EE9"/>
    <w:rsid w:val="004F52DF"/>
    <w:rsid w:val="00532D79"/>
    <w:rsid w:val="00544021"/>
    <w:rsid w:val="005600E0"/>
    <w:rsid w:val="00570AA1"/>
    <w:rsid w:val="00576780"/>
    <w:rsid w:val="00576BC1"/>
    <w:rsid w:val="00585AC9"/>
    <w:rsid w:val="005943B6"/>
    <w:rsid w:val="00595801"/>
    <w:rsid w:val="005A301E"/>
    <w:rsid w:val="005B28D9"/>
    <w:rsid w:val="005C2100"/>
    <w:rsid w:val="005C4539"/>
    <w:rsid w:val="005F65CB"/>
    <w:rsid w:val="00601A51"/>
    <w:rsid w:val="00610CBF"/>
    <w:rsid w:val="00621AF0"/>
    <w:rsid w:val="0063369B"/>
    <w:rsid w:val="00636D20"/>
    <w:rsid w:val="00641F30"/>
    <w:rsid w:val="00642A90"/>
    <w:rsid w:val="00651CBF"/>
    <w:rsid w:val="00656100"/>
    <w:rsid w:val="006A513F"/>
    <w:rsid w:val="006A5DB9"/>
    <w:rsid w:val="006B63E3"/>
    <w:rsid w:val="006B69B3"/>
    <w:rsid w:val="006E227C"/>
    <w:rsid w:val="006F15A7"/>
    <w:rsid w:val="006F4469"/>
    <w:rsid w:val="00717288"/>
    <w:rsid w:val="00751956"/>
    <w:rsid w:val="00791509"/>
    <w:rsid w:val="00792480"/>
    <w:rsid w:val="007A3AD1"/>
    <w:rsid w:val="007D3566"/>
    <w:rsid w:val="007D7447"/>
    <w:rsid w:val="007F4933"/>
    <w:rsid w:val="007F729D"/>
    <w:rsid w:val="00802CD5"/>
    <w:rsid w:val="008462B8"/>
    <w:rsid w:val="008506D3"/>
    <w:rsid w:val="00875B4C"/>
    <w:rsid w:val="00886234"/>
    <w:rsid w:val="008A1E4C"/>
    <w:rsid w:val="008A2086"/>
    <w:rsid w:val="008A5140"/>
    <w:rsid w:val="008B0270"/>
    <w:rsid w:val="008B5AEE"/>
    <w:rsid w:val="008B6ADD"/>
    <w:rsid w:val="008C0133"/>
    <w:rsid w:val="008D3E99"/>
    <w:rsid w:val="008D5AA5"/>
    <w:rsid w:val="00937FFB"/>
    <w:rsid w:val="009439B9"/>
    <w:rsid w:val="00961903"/>
    <w:rsid w:val="009A466F"/>
    <w:rsid w:val="009B68B3"/>
    <w:rsid w:val="009C04DF"/>
    <w:rsid w:val="009D43A3"/>
    <w:rsid w:val="009F4C46"/>
    <w:rsid w:val="00A06C4F"/>
    <w:rsid w:val="00A23987"/>
    <w:rsid w:val="00A26DED"/>
    <w:rsid w:val="00A7262E"/>
    <w:rsid w:val="00A76C6D"/>
    <w:rsid w:val="00A802C1"/>
    <w:rsid w:val="00A85FFF"/>
    <w:rsid w:val="00AC7D6A"/>
    <w:rsid w:val="00AD150C"/>
    <w:rsid w:val="00AD278B"/>
    <w:rsid w:val="00AE47C3"/>
    <w:rsid w:val="00B070B8"/>
    <w:rsid w:val="00B0711F"/>
    <w:rsid w:val="00B11D30"/>
    <w:rsid w:val="00B25838"/>
    <w:rsid w:val="00B31CAF"/>
    <w:rsid w:val="00B6784D"/>
    <w:rsid w:val="00B94ECD"/>
    <w:rsid w:val="00B9501F"/>
    <w:rsid w:val="00BB0CC8"/>
    <w:rsid w:val="00BF7D28"/>
    <w:rsid w:val="00C06596"/>
    <w:rsid w:val="00C10668"/>
    <w:rsid w:val="00C25B6E"/>
    <w:rsid w:val="00C316DC"/>
    <w:rsid w:val="00C53B09"/>
    <w:rsid w:val="00C54DE5"/>
    <w:rsid w:val="00C56A08"/>
    <w:rsid w:val="00C56FC1"/>
    <w:rsid w:val="00C95874"/>
    <w:rsid w:val="00CF0B19"/>
    <w:rsid w:val="00CF2EAD"/>
    <w:rsid w:val="00D0191B"/>
    <w:rsid w:val="00D13015"/>
    <w:rsid w:val="00D42239"/>
    <w:rsid w:val="00D42F30"/>
    <w:rsid w:val="00DB0694"/>
    <w:rsid w:val="00DB60F9"/>
    <w:rsid w:val="00DC5E7C"/>
    <w:rsid w:val="00DD2D72"/>
    <w:rsid w:val="00DD579E"/>
    <w:rsid w:val="00DD7E6D"/>
    <w:rsid w:val="00DE0157"/>
    <w:rsid w:val="00DF599B"/>
    <w:rsid w:val="00E03BC5"/>
    <w:rsid w:val="00E33257"/>
    <w:rsid w:val="00E35854"/>
    <w:rsid w:val="00E36DF7"/>
    <w:rsid w:val="00E40398"/>
    <w:rsid w:val="00E659B4"/>
    <w:rsid w:val="00E85D7B"/>
    <w:rsid w:val="00E96198"/>
    <w:rsid w:val="00EA1A88"/>
    <w:rsid w:val="00EF2DA5"/>
    <w:rsid w:val="00F016BD"/>
    <w:rsid w:val="00F10543"/>
    <w:rsid w:val="00F16EC6"/>
    <w:rsid w:val="00F23B66"/>
    <w:rsid w:val="00F25CB5"/>
    <w:rsid w:val="00F27FC8"/>
    <w:rsid w:val="00F35B86"/>
    <w:rsid w:val="00F522F8"/>
    <w:rsid w:val="00F72A3C"/>
    <w:rsid w:val="00F76534"/>
    <w:rsid w:val="00F809DE"/>
    <w:rsid w:val="00F97647"/>
    <w:rsid w:val="00FA0F22"/>
    <w:rsid w:val="00FC00EF"/>
    <w:rsid w:val="00FC1A56"/>
    <w:rsid w:val="00FE64DB"/>
    <w:rsid w:val="00FE79BF"/>
    <w:rsid w:val="00FF557D"/>
    <w:rsid w:val="44EC7ED5"/>
    <w:rsid w:val="7C4507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5536"/>
  <w15:docId w15:val="{2E37CA9E-22AD-4C9C-B72C-484B87F0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eastAsia="ru-RU"/>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age number"/>
    <w:basedOn w:val="a0"/>
  </w:style>
  <w:style w:type="character" w:styleId="a5">
    <w:name w:val="Strong"/>
    <w:basedOn w:val="a0"/>
    <w:uiPriority w:val="22"/>
    <w:qFormat/>
    <w:rPr>
      <w:b/>
      <w:bCs/>
    </w:rPr>
  </w:style>
  <w:style w:type="paragraph" w:styleId="a6">
    <w:name w:val="header"/>
    <w:basedOn w:val="a"/>
    <w:link w:val="a7"/>
    <w:pPr>
      <w:tabs>
        <w:tab w:val="center" w:pos="4677"/>
        <w:tab w:val="right" w:pos="9355"/>
      </w:tabs>
    </w:pPr>
  </w:style>
  <w:style w:type="paragraph" w:styleId="a8">
    <w:name w:val="Body Text"/>
    <w:basedOn w:val="a"/>
    <w:link w:val="a9"/>
    <w:pPr>
      <w:spacing w:after="120"/>
    </w:pPr>
  </w:style>
  <w:style w:type="paragraph" w:styleId="aa">
    <w:name w:val="Body Text Indent"/>
    <w:basedOn w:val="a"/>
    <w:link w:val="ab"/>
    <w:pPr>
      <w:spacing w:after="120"/>
      <w:ind w:left="283"/>
    </w:pPr>
  </w:style>
  <w:style w:type="paragraph" w:styleId="ac">
    <w:name w:val="Normal (Web)"/>
    <w:basedOn w:val="a"/>
    <w:uiPriority w:val="99"/>
    <w:semiHidden/>
    <w:unhideWhenUsed/>
    <w:rPr>
      <w:sz w:val="24"/>
      <w:szCs w:val="24"/>
    </w:rPr>
  </w:style>
  <w:style w:type="paragraph" w:styleId="21">
    <w:name w:val="Body Text Indent 2"/>
    <w:basedOn w:val="a"/>
    <w:link w:val="22"/>
    <w:uiPriority w:val="99"/>
    <w:semiHidden/>
    <w:unhideWhenUsed/>
    <w:qFormat/>
    <w:pPr>
      <w:spacing w:after="120" w:line="480" w:lineRule="auto"/>
      <w:ind w:left="283"/>
    </w:p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Arial" w:eastAsia="Times New Roman" w:hAnsi="Arial" w:cs="Arial"/>
      <w:b/>
      <w:bCs/>
      <w:kern w:val="32"/>
      <w:sz w:val="32"/>
      <w:szCs w:val="32"/>
      <w:lang w:eastAsia="ru-RU"/>
    </w:rPr>
  </w:style>
  <w:style w:type="character" w:customStyle="1" w:styleId="20">
    <w:name w:val="Заголовок 2 Знак"/>
    <w:basedOn w:val="a0"/>
    <w:link w:val="2"/>
    <w:qFormat/>
    <w:rPr>
      <w:rFonts w:ascii="Calibri Light" w:eastAsia="Times New Roman" w:hAnsi="Calibri Light" w:cs="Times New Roman"/>
      <w:b/>
      <w:bCs/>
      <w:i/>
      <w:iCs/>
      <w:sz w:val="28"/>
      <w:szCs w:val="28"/>
      <w:lang w:eastAsia="ru-RU"/>
    </w:rPr>
  </w:style>
  <w:style w:type="character" w:customStyle="1" w:styleId="ab">
    <w:name w:val="Основной текст с отступом Знак"/>
    <w:basedOn w:val="a0"/>
    <w:link w:val="aa"/>
    <w:qFormat/>
    <w:rPr>
      <w:rFonts w:ascii="Times New Roman" w:eastAsia="Times New Roman" w:hAnsi="Times New Roman" w:cs="Times New Roman"/>
      <w:sz w:val="20"/>
      <w:szCs w:val="20"/>
      <w:lang w:eastAsia="ru-RU"/>
    </w:rPr>
  </w:style>
  <w:style w:type="paragraph" w:styleId="ae">
    <w:name w:val="List Paragraph"/>
    <w:basedOn w:val="a"/>
    <w:link w:val="af"/>
    <w:uiPriority w:val="34"/>
    <w:qFormat/>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3">
    <w:name w:val="Основной текст (3) + Не полужирный"/>
    <w:qFormat/>
    <w:rPr>
      <w:rFonts w:ascii="Times New Roman" w:eastAsia="Times New Roman" w:hAnsi="Times New Roman" w:cs="Times New Roman"/>
      <w:b/>
      <w:bCs/>
      <w:color w:val="000000"/>
      <w:spacing w:val="0"/>
      <w:w w:val="100"/>
      <w:position w:val="0"/>
      <w:sz w:val="24"/>
      <w:szCs w:val="24"/>
      <w:u w:val="none"/>
      <w:lang w:val="uk-UA" w:eastAsia="uk-UA" w:bidi="uk-UA"/>
    </w:rPr>
  </w:style>
  <w:style w:type="character" w:customStyle="1" w:styleId="23">
    <w:name w:val="Основной текст (2)_"/>
    <w:link w:val="24"/>
    <w:qFormat/>
    <w:rPr>
      <w:rFonts w:ascii="Arial Narrow" w:hAnsi="Arial Narrow"/>
      <w:b/>
      <w:bCs/>
      <w:sz w:val="15"/>
      <w:szCs w:val="15"/>
      <w:shd w:val="clear" w:color="auto" w:fill="FFFFFF"/>
    </w:rPr>
  </w:style>
  <w:style w:type="paragraph" w:customStyle="1" w:styleId="24">
    <w:name w:val="Основной текст (2)"/>
    <w:basedOn w:val="a"/>
    <w:link w:val="23"/>
    <w:qFormat/>
    <w:pPr>
      <w:shd w:val="clear" w:color="auto" w:fill="FFFFFF"/>
      <w:spacing w:line="240" w:lineRule="atLeast"/>
    </w:pPr>
    <w:rPr>
      <w:rFonts w:ascii="Arial Narrow" w:eastAsiaTheme="minorHAnsi" w:hAnsi="Arial Narrow" w:cstheme="minorBidi"/>
      <w:b/>
      <w:bCs/>
      <w:sz w:val="15"/>
      <w:szCs w:val="15"/>
      <w:lang w:eastAsia="en-US"/>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fontstyle01">
    <w:name w:val="fontstyle01"/>
    <w:basedOn w:val="a0"/>
    <w:qFormat/>
    <w:rPr>
      <w:rFonts w:ascii="Arial" w:hAnsi="Arial" w:cs="Arial" w:hint="default"/>
      <w:color w:val="000000"/>
      <w:sz w:val="22"/>
      <w:szCs w:val="22"/>
    </w:rPr>
  </w:style>
  <w:style w:type="character" w:customStyle="1" w:styleId="fontstyle21">
    <w:name w:val="fontstyle21"/>
    <w:basedOn w:val="a0"/>
    <w:qFormat/>
    <w:rPr>
      <w:rFonts w:ascii="TimesNewRomanPSMT" w:hAnsi="TimesNewRomanPSMT" w:hint="default"/>
      <w:color w:val="000000"/>
      <w:sz w:val="30"/>
      <w:szCs w:val="30"/>
    </w:rPr>
  </w:style>
  <w:style w:type="paragraph" w:customStyle="1" w:styleId="TableParagraph">
    <w:name w:val="Table Paragraph"/>
    <w:basedOn w:val="a"/>
    <w:uiPriority w:val="99"/>
    <w:qFormat/>
    <w:pPr>
      <w:widowControl w:val="0"/>
      <w:autoSpaceDE w:val="0"/>
      <w:autoSpaceDN w:val="0"/>
    </w:pPr>
    <w:rPr>
      <w:sz w:val="22"/>
      <w:szCs w:val="22"/>
      <w:lang w:val="uk-UA" w:eastAsia="uk-UA" w:bidi="uk-UA"/>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qFormat/>
    <w:locked/>
    <w:rPr>
      <w:rFonts w:ascii="Calibri" w:eastAsia="Calibri" w:hAnsi="Calibri" w:cs="Times New Roman"/>
    </w:rPr>
  </w:style>
  <w:style w:type="paragraph" w:customStyle="1" w:styleId="Standard">
    <w:name w:val="Standard"/>
    <w:qFormat/>
    <w:pPr>
      <w:suppressAutoHyphens/>
      <w:textAlignment w:val="baseline"/>
    </w:pPr>
    <w:rPr>
      <w:rFonts w:ascii="Liberation Serif" w:eastAsia="NSimSun" w:hAnsi="Liberation Serif" w:cs="Arial"/>
      <w:kern w:val="2"/>
      <w:sz w:val="24"/>
      <w:szCs w:val="24"/>
      <w:lang w:val="uk-UA" w:eastAsia="zh-CN" w:bidi="hi-IN"/>
    </w:rPr>
  </w:style>
  <w:style w:type="character" w:customStyle="1" w:styleId="22">
    <w:name w:val="Основной текст с отступом 2 Знак"/>
    <w:basedOn w:val="a0"/>
    <w:link w:val="21"/>
    <w:uiPriority w:val="99"/>
    <w:semiHidden/>
    <w:qFormat/>
    <w:rPr>
      <w:rFonts w:ascii="Times New Roman" w:eastAsia="Times New Roman" w:hAnsi="Times New Roman" w:cs="Times New Roman"/>
      <w:sz w:val="20"/>
      <w:szCs w:val="20"/>
      <w:lang w:eastAsia="ru-RU"/>
    </w:rPr>
  </w:style>
  <w:style w:type="paragraph" w:customStyle="1" w:styleId="af0">
    <w:name w:val="Вміст таблиці"/>
    <w:basedOn w:val="a"/>
    <w:qFormat/>
    <w:pPr>
      <w:widowControl w:val="0"/>
      <w:suppressLineNumbers/>
      <w:suppressAutoHyphens/>
    </w:pPr>
  </w:style>
  <w:style w:type="table" w:customStyle="1" w:styleId="Style40">
    <w:name w:val="_Style 40"/>
    <w:basedOn w:val="a1"/>
    <w:qFormat/>
    <w:rPr>
      <w:rFonts w:ascii="Times New Roman" w:eastAsia="Times New Roman" w:hAnsi="Times New Roman" w:cs="Times New Roman"/>
    </w:rPr>
    <w:tblPr>
      <w:tblCellMar>
        <w:left w:w="115" w:type="dxa"/>
        <w:right w:w="115" w:type="dxa"/>
      </w:tblCellMar>
    </w:tblPr>
  </w:style>
  <w:style w:type="character" w:customStyle="1" w:styleId="UnresolvedMention">
    <w:name w:val="Unresolved Mention"/>
    <w:basedOn w:val="a0"/>
    <w:uiPriority w:val="99"/>
    <w:semiHidden/>
    <w:unhideWhenUsed/>
    <w:rsid w:val="0024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control.com.ua/journal.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ua/citations?user=YaDXlvsAAAAJ&amp;hl=uk" TargetMode="External"/><Relationship Id="rId5" Type="http://schemas.openxmlformats.org/officeDocument/2006/relationships/webSettings" Target="webSettings.xml"/><Relationship Id="rId10" Type="http://schemas.openxmlformats.org/officeDocument/2006/relationships/hyperlink" Target="https://orcid.org/0000-0003-3751-0082" TargetMode="External"/><Relationship Id="rId4" Type="http://schemas.openxmlformats.org/officeDocument/2006/relationships/settings" Target="settings.xml"/><Relationship Id="rId9" Type="http://schemas.openxmlformats.org/officeDocument/2006/relationships/hyperlink" Target="https://orcid.org/0000-0002-7322-6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E2020-CC6D-4AD4-A77E-E1C56755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3257</Words>
  <Characters>18567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Цімошинська</dc:creator>
  <cp:lastModifiedBy>lenovo</cp:lastModifiedBy>
  <cp:revision>12</cp:revision>
  <cp:lastPrinted>2025-03-30T17:27:00Z</cp:lastPrinted>
  <dcterms:created xsi:type="dcterms:W3CDTF">2026-02-01T16:53:00Z</dcterms:created>
  <dcterms:modified xsi:type="dcterms:W3CDTF">2026-02-10T14:53:00Z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E6288BB8CBA244B9A940DADE0B4439D8_12</vt:lpwstr>
  </property>
</Properties>
</file>