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66E5" w:rsidRPr="00CE7EC4" w:rsidRDefault="004666E5" w:rsidP="004666E5">
      <w:pPr>
        <w:pStyle w:val="af6"/>
        <w:widowControl w:val="0"/>
        <w:spacing w:before="0" w:beforeAutospacing="0" w:after="0" w:afterAutospacing="0" w:line="360" w:lineRule="auto"/>
        <w:ind w:right="145"/>
        <w:jc w:val="right"/>
        <w:rPr>
          <w:b/>
          <w:bCs/>
          <w:color w:val="000000"/>
          <w:sz w:val="26"/>
          <w:szCs w:val="26"/>
          <w:lang w:val="uk-UA"/>
        </w:rPr>
      </w:pPr>
      <w:r w:rsidRPr="00CE7EC4">
        <w:rPr>
          <w:b/>
          <w:bCs/>
          <w:color w:val="000000"/>
          <w:sz w:val="26"/>
          <w:szCs w:val="26"/>
          <w:lang w:val="uk-UA"/>
        </w:rPr>
        <w:t>ПРОЄКТ</w:t>
      </w:r>
    </w:p>
    <w:p w:rsidR="008D7702" w:rsidRPr="00CE7EC4" w:rsidRDefault="004666E5">
      <w:pPr>
        <w:pStyle w:val="af6"/>
        <w:widowControl w:val="0"/>
        <w:spacing w:before="0" w:beforeAutospacing="0" w:after="0" w:afterAutospacing="0" w:line="360" w:lineRule="auto"/>
        <w:ind w:right="145"/>
        <w:jc w:val="center"/>
        <w:rPr>
          <w:caps/>
          <w:lang w:val="uk-UA"/>
        </w:rPr>
      </w:pPr>
      <w:r w:rsidRPr="00CE7EC4">
        <w:rPr>
          <w:b/>
          <w:bCs/>
          <w:caps/>
          <w:color w:val="000000"/>
          <w:lang w:val="uk-UA"/>
        </w:rPr>
        <w:t>Приватне акціонерне товариство «Вищий навчальний заклад</w:t>
      </w:r>
    </w:p>
    <w:p w:rsidR="008D7702" w:rsidRPr="00CE7EC4" w:rsidRDefault="004666E5">
      <w:pPr>
        <w:pStyle w:val="af6"/>
        <w:widowControl w:val="0"/>
        <w:spacing w:before="0" w:beforeAutospacing="0" w:after="0" w:afterAutospacing="0" w:line="360" w:lineRule="auto"/>
        <w:ind w:right="145"/>
        <w:jc w:val="center"/>
        <w:rPr>
          <w:caps/>
          <w:lang w:val="uk-UA"/>
        </w:rPr>
      </w:pPr>
      <w:r w:rsidRPr="00CE7EC4">
        <w:rPr>
          <w:b/>
          <w:bCs/>
          <w:caps/>
          <w:color w:val="000000"/>
          <w:lang w:val="uk-UA"/>
        </w:rPr>
        <w:t>«Міжрегіональна Академія управління персоналом»</w:t>
      </w:r>
    </w:p>
    <w:p w:rsidR="008D7702" w:rsidRPr="00CE7EC4" w:rsidRDefault="004666E5">
      <w:pPr>
        <w:pStyle w:val="af6"/>
        <w:widowControl w:val="0"/>
        <w:spacing w:before="0" w:beforeAutospacing="0" w:after="0" w:afterAutospacing="0"/>
        <w:ind w:right="145"/>
        <w:jc w:val="center"/>
        <w:rPr>
          <w:lang w:val="uk-UA"/>
        </w:rPr>
      </w:pPr>
      <w:r w:rsidRPr="00CE7EC4">
        <w:rPr>
          <w:noProof/>
          <w:color w:val="000000"/>
          <w:sz w:val="28"/>
          <w:szCs w:val="28"/>
          <w:lang w:val="uk-UA" w:eastAsia="en-US"/>
        </w:rPr>
        <w:drawing>
          <wp:inline distT="0" distB="0" distL="0" distR="0">
            <wp:extent cx="742950" cy="742950"/>
            <wp:effectExtent l="0" t="0" r="0" b="0"/>
            <wp:docPr id="1" name="Изображение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3" descr="IMG_25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742950" cy="742950"/>
                    </a:xfrm>
                    <a:prstGeom prst="rect">
                      <a:avLst/>
                    </a:prstGeom>
                    <a:noFill/>
                    <a:ln>
                      <a:noFill/>
                    </a:ln>
                  </pic:spPr>
                </pic:pic>
              </a:graphicData>
            </a:graphic>
          </wp:inline>
        </w:drawing>
      </w:r>
    </w:p>
    <w:p w:rsidR="008D7702" w:rsidRPr="00CE7EC4" w:rsidRDefault="004666E5">
      <w:pPr>
        <w:pStyle w:val="af6"/>
        <w:widowControl w:val="0"/>
        <w:spacing w:before="0" w:beforeAutospacing="0" w:after="0" w:afterAutospacing="0"/>
        <w:ind w:right="145"/>
        <w:jc w:val="center"/>
        <w:rPr>
          <w:lang w:val="uk-UA"/>
        </w:rPr>
      </w:pPr>
      <w:r w:rsidRPr="00CE7EC4">
        <w:rPr>
          <w:lang w:val="uk-UA"/>
        </w:rPr>
        <w:t> </w:t>
      </w:r>
    </w:p>
    <w:p w:rsidR="008D7702" w:rsidRPr="00CE7EC4" w:rsidRDefault="004666E5">
      <w:pPr>
        <w:pStyle w:val="af6"/>
        <w:widowControl w:val="0"/>
        <w:spacing w:before="0" w:beforeAutospacing="0" w:after="0" w:afterAutospacing="0"/>
        <w:ind w:right="145"/>
        <w:jc w:val="center"/>
        <w:rPr>
          <w:lang w:val="uk-UA"/>
        </w:rPr>
      </w:pPr>
      <w:r w:rsidRPr="00CE7EC4">
        <w:rPr>
          <w:lang w:val="uk-UA"/>
        </w:rPr>
        <w:t> </w:t>
      </w:r>
    </w:p>
    <w:p w:rsidR="008D7702" w:rsidRPr="00CE7EC4" w:rsidRDefault="004666E5" w:rsidP="004666E5">
      <w:pPr>
        <w:pStyle w:val="af6"/>
        <w:widowControl w:val="0"/>
        <w:spacing w:before="0" w:beforeAutospacing="0" w:after="0" w:afterAutospacing="0"/>
        <w:ind w:left="3828" w:right="145"/>
        <w:jc w:val="both"/>
        <w:rPr>
          <w:lang w:val="uk-UA"/>
        </w:rPr>
      </w:pPr>
      <w:r w:rsidRPr="00CE7EC4">
        <w:rPr>
          <w:b/>
          <w:bCs/>
          <w:color w:val="000000"/>
          <w:sz w:val="28"/>
          <w:szCs w:val="28"/>
          <w:lang w:val="uk-UA"/>
        </w:rPr>
        <w:t>ЗАТВЕРДЖЕНО:</w:t>
      </w:r>
    </w:p>
    <w:p w:rsidR="004666E5" w:rsidRPr="00CE7EC4" w:rsidRDefault="004666E5" w:rsidP="004666E5">
      <w:pPr>
        <w:pStyle w:val="af6"/>
        <w:spacing w:before="0" w:beforeAutospacing="0" w:after="0" w:afterAutospacing="0"/>
        <w:ind w:left="3828"/>
        <w:rPr>
          <w:color w:val="000000"/>
          <w:sz w:val="28"/>
          <w:szCs w:val="28"/>
          <w:lang w:val="uk-UA"/>
        </w:rPr>
      </w:pPr>
      <w:r w:rsidRPr="00CE7EC4">
        <w:rPr>
          <w:color w:val="000000"/>
          <w:sz w:val="28"/>
          <w:szCs w:val="28"/>
          <w:lang w:val="uk-UA"/>
        </w:rPr>
        <w:t>Вченою радою</w:t>
      </w:r>
    </w:p>
    <w:p w:rsidR="004666E5" w:rsidRPr="00CE7EC4" w:rsidRDefault="004666E5" w:rsidP="004666E5">
      <w:pPr>
        <w:pStyle w:val="af6"/>
        <w:spacing w:before="0" w:beforeAutospacing="0" w:after="0" w:afterAutospacing="0"/>
        <w:ind w:left="3828"/>
        <w:rPr>
          <w:color w:val="000000"/>
          <w:sz w:val="28"/>
          <w:szCs w:val="28"/>
          <w:lang w:val="uk-UA"/>
        </w:rPr>
      </w:pPr>
      <w:r w:rsidRPr="00CE7EC4">
        <w:rPr>
          <w:color w:val="000000"/>
          <w:sz w:val="28"/>
          <w:szCs w:val="28"/>
          <w:lang w:val="uk-UA"/>
        </w:rPr>
        <w:t>Приватного акціонерного товариства</w:t>
      </w:r>
    </w:p>
    <w:p w:rsidR="004666E5" w:rsidRPr="00CE7EC4" w:rsidRDefault="004666E5" w:rsidP="004666E5">
      <w:pPr>
        <w:pStyle w:val="af6"/>
        <w:spacing w:before="0" w:beforeAutospacing="0" w:after="0" w:afterAutospacing="0"/>
        <w:ind w:left="3828"/>
        <w:rPr>
          <w:color w:val="000000"/>
          <w:sz w:val="28"/>
          <w:szCs w:val="28"/>
          <w:lang w:val="uk-UA"/>
        </w:rPr>
      </w:pPr>
      <w:r w:rsidRPr="00CE7EC4">
        <w:rPr>
          <w:color w:val="000000"/>
          <w:sz w:val="28"/>
          <w:szCs w:val="28"/>
          <w:lang w:val="uk-UA"/>
        </w:rPr>
        <w:t>«Вищий навчальний заклад «Міжрегіональна Академія управління персоналом»»</w:t>
      </w:r>
    </w:p>
    <w:p w:rsidR="004666E5" w:rsidRPr="00CE7EC4" w:rsidRDefault="004666E5" w:rsidP="004666E5">
      <w:pPr>
        <w:pStyle w:val="af6"/>
        <w:spacing w:before="0" w:beforeAutospacing="0" w:after="0" w:afterAutospacing="0"/>
        <w:ind w:left="3828"/>
        <w:rPr>
          <w:color w:val="000000"/>
          <w:sz w:val="28"/>
          <w:szCs w:val="28"/>
          <w:lang w:val="uk-UA"/>
        </w:rPr>
      </w:pPr>
      <w:r w:rsidRPr="00CE7EC4">
        <w:rPr>
          <w:color w:val="000000"/>
          <w:sz w:val="28"/>
          <w:szCs w:val="28"/>
          <w:lang w:val="uk-UA"/>
        </w:rPr>
        <w:t>протокол № ___ від «___» __________ 2026 р.</w:t>
      </w:r>
    </w:p>
    <w:p w:rsidR="004666E5" w:rsidRPr="00CE7EC4" w:rsidRDefault="004666E5" w:rsidP="004666E5">
      <w:pPr>
        <w:pStyle w:val="af6"/>
        <w:widowControl w:val="0"/>
        <w:spacing w:before="0" w:beforeAutospacing="0" w:after="0" w:afterAutospacing="0"/>
        <w:ind w:left="3828"/>
        <w:rPr>
          <w:color w:val="000000"/>
          <w:sz w:val="28"/>
          <w:szCs w:val="28"/>
          <w:lang w:val="uk-UA"/>
        </w:rPr>
      </w:pPr>
      <w:r w:rsidRPr="00CE7EC4">
        <w:rPr>
          <w:color w:val="000000"/>
          <w:sz w:val="28"/>
          <w:szCs w:val="28"/>
          <w:lang w:val="uk-UA"/>
        </w:rPr>
        <w:t>Голова Вченої ради,</w:t>
      </w:r>
    </w:p>
    <w:p w:rsidR="008D7702" w:rsidRPr="00CE7EC4" w:rsidRDefault="004666E5" w:rsidP="004666E5">
      <w:pPr>
        <w:pStyle w:val="af6"/>
        <w:widowControl w:val="0"/>
        <w:spacing w:before="0" w:beforeAutospacing="0" w:after="0" w:afterAutospacing="0"/>
        <w:ind w:left="3828"/>
        <w:rPr>
          <w:lang w:val="uk-UA"/>
        </w:rPr>
      </w:pPr>
      <w:r w:rsidRPr="00CE7EC4">
        <w:rPr>
          <w:color w:val="000000"/>
          <w:sz w:val="28"/>
          <w:szCs w:val="28"/>
          <w:lang w:val="uk-UA"/>
        </w:rPr>
        <w:t>Президент ____________ Ростислав ЩОКІН</w:t>
      </w:r>
    </w:p>
    <w:p w:rsidR="008D7702" w:rsidRPr="00CE7EC4" w:rsidRDefault="004666E5" w:rsidP="004666E5">
      <w:pPr>
        <w:pStyle w:val="af6"/>
        <w:widowControl w:val="0"/>
        <w:spacing w:before="0" w:beforeAutospacing="0" w:after="0" w:afterAutospacing="0" w:line="360" w:lineRule="auto"/>
        <w:ind w:left="4536"/>
        <w:rPr>
          <w:lang w:val="uk-UA"/>
        </w:rPr>
      </w:pPr>
      <w:r w:rsidRPr="00CE7EC4">
        <w:rPr>
          <w:lang w:val="uk-UA"/>
        </w:rPr>
        <w:t> </w:t>
      </w:r>
    </w:p>
    <w:p w:rsidR="008D7702" w:rsidRPr="00CE7EC4" w:rsidRDefault="004666E5">
      <w:pPr>
        <w:pStyle w:val="af6"/>
        <w:widowControl w:val="0"/>
        <w:spacing w:before="0" w:beforeAutospacing="0" w:after="0" w:afterAutospacing="0" w:line="360" w:lineRule="auto"/>
        <w:ind w:right="145"/>
        <w:jc w:val="center"/>
        <w:rPr>
          <w:lang w:val="uk-UA"/>
        </w:rPr>
      </w:pPr>
      <w:r w:rsidRPr="00CE7EC4">
        <w:rPr>
          <w:lang w:val="uk-UA"/>
        </w:rPr>
        <w:t> </w:t>
      </w:r>
    </w:p>
    <w:p w:rsidR="008D7702" w:rsidRPr="00CE7EC4" w:rsidRDefault="004666E5">
      <w:pPr>
        <w:pStyle w:val="af6"/>
        <w:widowControl w:val="0"/>
        <w:spacing w:before="0" w:beforeAutospacing="0" w:after="0" w:afterAutospacing="0" w:line="360" w:lineRule="auto"/>
        <w:ind w:right="145"/>
        <w:jc w:val="center"/>
        <w:rPr>
          <w:lang w:val="uk-UA"/>
        </w:rPr>
      </w:pPr>
      <w:r w:rsidRPr="00CE7EC4">
        <w:rPr>
          <w:b/>
          <w:bCs/>
          <w:color w:val="000000"/>
          <w:sz w:val="32"/>
          <w:szCs w:val="32"/>
          <w:lang w:val="uk-UA"/>
        </w:rPr>
        <w:t>ОСВІТНЬО-НАУКОВА ПРОГРАМА</w:t>
      </w:r>
    </w:p>
    <w:p w:rsidR="008D7702" w:rsidRPr="00CE7EC4" w:rsidRDefault="004666E5">
      <w:pPr>
        <w:pStyle w:val="af6"/>
        <w:widowControl w:val="0"/>
        <w:spacing w:before="0" w:beforeAutospacing="0" w:after="0" w:afterAutospacing="0" w:line="360" w:lineRule="auto"/>
        <w:ind w:right="145"/>
        <w:jc w:val="center"/>
        <w:rPr>
          <w:lang w:val="uk-UA"/>
        </w:rPr>
      </w:pPr>
      <w:r w:rsidRPr="00CE7EC4">
        <w:rPr>
          <w:b/>
          <w:bCs/>
          <w:color w:val="000000"/>
          <w:sz w:val="28"/>
          <w:szCs w:val="28"/>
          <w:lang w:val="uk-UA"/>
        </w:rPr>
        <w:t>«ФІНАНСИ, БАНКІВСЬКА СПРАВА, СТРАХУВАННЯ ТА ФОНДОВИЙ РИНОК»</w:t>
      </w:r>
      <w:r w:rsidRPr="00CE7EC4">
        <w:rPr>
          <w:lang w:val="uk-UA"/>
        </w:rPr>
        <w:t> </w:t>
      </w:r>
    </w:p>
    <w:p w:rsidR="008D7702" w:rsidRPr="00CE7EC4" w:rsidRDefault="004666E5">
      <w:pPr>
        <w:pStyle w:val="af6"/>
        <w:widowControl w:val="0"/>
        <w:spacing w:before="0" w:beforeAutospacing="0" w:after="0" w:afterAutospacing="0"/>
        <w:ind w:right="145"/>
        <w:rPr>
          <w:lang w:val="uk-UA"/>
        </w:rPr>
      </w:pPr>
      <w:r w:rsidRPr="00CE7EC4">
        <w:rPr>
          <w:color w:val="000000"/>
          <w:sz w:val="28"/>
          <w:szCs w:val="28"/>
          <w:lang w:val="uk-UA"/>
        </w:rPr>
        <w:t xml:space="preserve">Рівень вищої освіти: </w:t>
      </w:r>
      <w:r w:rsidRPr="00CE7EC4">
        <w:rPr>
          <w:b/>
          <w:bCs/>
          <w:color w:val="000000"/>
          <w:sz w:val="28"/>
          <w:szCs w:val="28"/>
          <w:lang w:val="uk-UA"/>
        </w:rPr>
        <w:t>третій (</w:t>
      </w:r>
      <w:proofErr w:type="spellStart"/>
      <w:r w:rsidRPr="00CE7EC4">
        <w:rPr>
          <w:b/>
          <w:bCs/>
          <w:color w:val="000000"/>
          <w:sz w:val="28"/>
          <w:szCs w:val="28"/>
          <w:lang w:val="uk-UA"/>
        </w:rPr>
        <w:t>освітньо</w:t>
      </w:r>
      <w:proofErr w:type="spellEnd"/>
      <w:r w:rsidRPr="00CE7EC4">
        <w:rPr>
          <w:b/>
          <w:bCs/>
          <w:color w:val="000000"/>
          <w:sz w:val="28"/>
          <w:szCs w:val="28"/>
          <w:lang w:val="uk-UA"/>
        </w:rPr>
        <w:t>-науковий) рівень</w:t>
      </w:r>
    </w:p>
    <w:p w:rsidR="008D7702" w:rsidRPr="00CE7EC4" w:rsidRDefault="004666E5">
      <w:pPr>
        <w:pStyle w:val="af6"/>
        <w:widowControl w:val="0"/>
        <w:spacing w:before="0" w:beforeAutospacing="0" w:after="0" w:afterAutospacing="0"/>
        <w:ind w:right="145" w:firstLine="560"/>
        <w:rPr>
          <w:lang w:val="uk-UA"/>
        </w:rPr>
      </w:pPr>
      <w:r w:rsidRPr="00CE7EC4">
        <w:rPr>
          <w:lang w:val="uk-UA"/>
        </w:rPr>
        <w:t> </w:t>
      </w:r>
    </w:p>
    <w:p w:rsidR="008D7702" w:rsidRPr="00CE7EC4" w:rsidRDefault="004666E5">
      <w:pPr>
        <w:pStyle w:val="af6"/>
        <w:widowControl w:val="0"/>
        <w:spacing w:before="0" w:beforeAutospacing="0" w:after="0" w:afterAutospacing="0"/>
        <w:ind w:right="145"/>
        <w:rPr>
          <w:lang w:val="uk-UA"/>
        </w:rPr>
      </w:pPr>
      <w:r w:rsidRPr="00CE7EC4">
        <w:rPr>
          <w:color w:val="000000"/>
          <w:sz w:val="28"/>
          <w:szCs w:val="28"/>
          <w:lang w:val="uk-UA"/>
        </w:rPr>
        <w:t xml:space="preserve">Ступінь вищої освіти: </w:t>
      </w:r>
      <w:r w:rsidRPr="00CE7EC4">
        <w:rPr>
          <w:b/>
          <w:bCs/>
          <w:color w:val="000000"/>
          <w:sz w:val="28"/>
          <w:szCs w:val="28"/>
          <w:lang w:val="uk-UA"/>
        </w:rPr>
        <w:t>доктор філософії</w:t>
      </w:r>
    </w:p>
    <w:p w:rsidR="008D7702" w:rsidRPr="00CE7EC4" w:rsidRDefault="004666E5">
      <w:pPr>
        <w:pStyle w:val="af6"/>
        <w:widowControl w:val="0"/>
        <w:spacing w:before="0" w:beforeAutospacing="0" w:after="0" w:afterAutospacing="0"/>
        <w:ind w:right="145" w:firstLine="560"/>
        <w:rPr>
          <w:lang w:val="uk-UA"/>
        </w:rPr>
      </w:pPr>
      <w:r w:rsidRPr="00CE7EC4">
        <w:rPr>
          <w:lang w:val="uk-UA"/>
        </w:rPr>
        <w:t> </w:t>
      </w:r>
    </w:p>
    <w:p w:rsidR="008D7702" w:rsidRPr="00CE7EC4" w:rsidRDefault="004666E5">
      <w:pPr>
        <w:pStyle w:val="af6"/>
        <w:widowControl w:val="0"/>
        <w:spacing w:before="0" w:beforeAutospacing="0" w:after="0" w:afterAutospacing="0"/>
        <w:ind w:right="145"/>
        <w:rPr>
          <w:lang w:val="uk-UA"/>
        </w:rPr>
      </w:pPr>
      <w:r w:rsidRPr="00CE7EC4">
        <w:rPr>
          <w:color w:val="000000"/>
          <w:sz w:val="28"/>
          <w:szCs w:val="28"/>
          <w:lang w:val="uk-UA"/>
        </w:rPr>
        <w:t xml:space="preserve">Галузь знань: </w:t>
      </w:r>
      <w:r w:rsidRPr="00CE7EC4">
        <w:rPr>
          <w:b/>
          <w:bCs/>
          <w:color w:val="000000"/>
          <w:sz w:val="28"/>
          <w:szCs w:val="28"/>
          <w:lang w:val="uk-UA"/>
        </w:rPr>
        <w:t>D «Бізнес, адміністрування та право»</w:t>
      </w:r>
    </w:p>
    <w:p w:rsidR="008D7702" w:rsidRPr="00CE7EC4" w:rsidRDefault="004666E5">
      <w:pPr>
        <w:pStyle w:val="af6"/>
        <w:widowControl w:val="0"/>
        <w:spacing w:before="0" w:beforeAutospacing="0" w:after="0" w:afterAutospacing="0"/>
        <w:ind w:right="145" w:firstLine="560"/>
        <w:rPr>
          <w:lang w:val="uk-UA"/>
        </w:rPr>
      </w:pPr>
      <w:r w:rsidRPr="00CE7EC4">
        <w:rPr>
          <w:lang w:val="uk-UA"/>
        </w:rPr>
        <w:t> </w:t>
      </w:r>
    </w:p>
    <w:p w:rsidR="008D7702" w:rsidRPr="00CE7EC4" w:rsidRDefault="004666E5">
      <w:pPr>
        <w:pStyle w:val="af6"/>
        <w:widowControl w:val="0"/>
        <w:spacing w:before="0" w:beforeAutospacing="0" w:after="0" w:afterAutospacing="0"/>
        <w:ind w:right="145"/>
        <w:jc w:val="both"/>
        <w:rPr>
          <w:lang w:val="uk-UA"/>
        </w:rPr>
      </w:pPr>
      <w:r w:rsidRPr="00CE7EC4">
        <w:rPr>
          <w:color w:val="000000"/>
          <w:sz w:val="28"/>
          <w:szCs w:val="28"/>
          <w:lang w:val="uk-UA"/>
        </w:rPr>
        <w:t xml:space="preserve">Спеціальність: </w:t>
      </w:r>
      <w:r w:rsidRPr="00CE7EC4">
        <w:rPr>
          <w:b/>
          <w:bCs/>
          <w:color w:val="000000"/>
          <w:sz w:val="28"/>
          <w:szCs w:val="28"/>
          <w:lang w:val="uk-UA"/>
        </w:rPr>
        <w:t>D2 «Фінанси, банківська справа, страхування та фондовий ринок»</w:t>
      </w:r>
    </w:p>
    <w:p w:rsidR="008D7702" w:rsidRPr="00CE7EC4" w:rsidRDefault="004666E5">
      <w:pPr>
        <w:pStyle w:val="af6"/>
        <w:widowControl w:val="0"/>
        <w:spacing w:before="0" w:beforeAutospacing="0" w:after="0" w:afterAutospacing="0"/>
        <w:ind w:right="145" w:firstLine="560"/>
        <w:rPr>
          <w:lang w:val="uk-UA"/>
        </w:rPr>
      </w:pPr>
      <w:r w:rsidRPr="00CE7EC4">
        <w:rPr>
          <w:lang w:val="uk-UA"/>
        </w:rPr>
        <w:t> </w:t>
      </w:r>
    </w:p>
    <w:p w:rsidR="008D7702" w:rsidRPr="00CE7EC4" w:rsidRDefault="004666E5">
      <w:pPr>
        <w:pStyle w:val="af6"/>
        <w:widowControl w:val="0"/>
        <w:spacing w:before="0" w:beforeAutospacing="0" w:after="0" w:afterAutospacing="0"/>
        <w:ind w:right="145"/>
        <w:jc w:val="both"/>
        <w:rPr>
          <w:lang w:val="uk-UA"/>
        </w:rPr>
      </w:pPr>
      <w:r w:rsidRPr="00CE7EC4">
        <w:rPr>
          <w:color w:val="000000"/>
          <w:sz w:val="28"/>
          <w:szCs w:val="28"/>
          <w:lang w:val="uk-UA"/>
        </w:rPr>
        <w:t>Кваліфікація:</w:t>
      </w:r>
      <w:r w:rsidRPr="00CE7EC4">
        <w:rPr>
          <w:b/>
          <w:bCs/>
          <w:color w:val="000000"/>
          <w:sz w:val="28"/>
          <w:szCs w:val="28"/>
          <w:lang w:val="uk-UA"/>
        </w:rPr>
        <w:t xml:space="preserve"> доктор філософії з фінансів, банківської справи, страхування та фондового ринку</w:t>
      </w:r>
    </w:p>
    <w:p w:rsidR="008D7702" w:rsidRPr="00CE7EC4" w:rsidRDefault="008D7702">
      <w:pPr>
        <w:pStyle w:val="af6"/>
        <w:widowControl w:val="0"/>
        <w:spacing w:before="0" w:beforeAutospacing="0" w:after="0" w:afterAutospacing="0"/>
        <w:ind w:right="145"/>
        <w:jc w:val="center"/>
        <w:rPr>
          <w:lang w:val="uk-UA"/>
        </w:rPr>
      </w:pPr>
    </w:p>
    <w:p w:rsidR="008D7702" w:rsidRPr="00CE7EC4" w:rsidRDefault="008D7702">
      <w:pPr>
        <w:pStyle w:val="af6"/>
        <w:widowControl w:val="0"/>
        <w:spacing w:before="0" w:beforeAutospacing="0" w:after="0" w:afterAutospacing="0"/>
        <w:ind w:right="145"/>
        <w:jc w:val="center"/>
        <w:rPr>
          <w:lang w:val="uk-UA"/>
        </w:rPr>
      </w:pPr>
    </w:p>
    <w:p w:rsidR="004666E5" w:rsidRPr="00CE7EC4" w:rsidRDefault="004666E5" w:rsidP="004666E5">
      <w:pPr>
        <w:pStyle w:val="isselectedend"/>
        <w:ind w:left="3969"/>
        <w:rPr>
          <w:sz w:val="28"/>
          <w:szCs w:val="28"/>
          <w:lang w:val="uk-UA"/>
        </w:rPr>
      </w:pPr>
      <w:r w:rsidRPr="00CE7EC4">
        <w:rPr>
          <w:sz w:val="28"/>
          <w:szCs w:val="28"/>
          <w:lang w:val="uk-UA"/>
        </w:rPr>
        <w:t>Вводиться в дію з «___» __________ 2026 р.</w:t>
      </w:r>
    </w:p>
    <w:p w:rsidR="004666E5" w:rsidRPr="00CE7EC4" w:rsidRDefault="004666E5" w:rsidP="004666E5">
      <w:pPr>
        <w:pStyle w:val="af6"/>
        <w:ind w:left="3969"/>
        <w:rPr>
          <w:sz w:val="28"/>
          <w:szCs w:val="28"/>
          <w:lang w:val="uk-UA"/>
        </w:rPr>
      </w:pPr>
      <w:r w:rsidRPr="00CE7EC4">
        <w:rPr>
          <w:sz w:val="28"/>
          <w:szCs w:val="28"/>
          <w:lang w:val="uk-UA"/>
        </w:rPr>
        <w:t>Наказ № ___ від «___» __________ 2026 р.</w:t>
      </w:r>
    </w:p>
    <w:p w:rsidR="008D7702" w:rsidRPr="00CE7EC4" w:rsidRDefault="008D7702">
      <w:pPr>
        <w:pStyle w:val="af6"/>
        <w:widowControl w:val="0"/>
        <w:spacing w:before="0" w:beforeAutospacing="0" w:after="0" w:afterAutospacing="0"/>
        <w:ind w:right="145"/>
        <w:jc w:val="center"/>
        <w:rPr>
          <w:lang w:val="uk-UA"/>
        </w:rPr>
      </w:pPr>
    </w:p>
    <w:p w:rsidR="008D7702" w:rsidRPr="00CE7EC4" w:rsidRDefault="008D7702">
      <w:pPr>
        <w:pStyle w:val="af6"/>
        <w:widowControl w:val="0"/>
        <w:spacing w:before="0" w:beforeAutospacing="0" w:after="0" w:afterAutospacing="0"/>
        <w:ind w:right="145"/>
        <w:jc w:val="center"/>
        <w:rPr>
          <w:lang w:val="uk-UA"/>
        </w:rPr>
      </w:pPr>
    </w:p>
    <w:p w:rsidR="008D7702" w:rsidRPr="00CE7EC4" w:rsidRDefault="008D7702">
      <w:pPr>
        <w:pStyle w:val="af6"/>
        <w:widowControl w:val="0"/>
        <w:spacing w:before="0" w:beforeAutospacing="0" w:after="0" w:afterAutospacing="0"/>
        <w:ind w:right="145"/>
        <w:jc w:val="center"/>
        <w:rPr>
          <w:lang w:val="uk-UA"/>
        </w:rPr>
      </w:pPr>
    </w:p>
    <w:p w:rsidR="008D7702" w:rsidRPr="00CE7EC4" w:rsidRDefault="004666E5">
      <w:pPr>
        <w:pStyle w:val="af6"/>
        <w:widowControl w:val="0"/>
        <w:spacing w:before="0" w:beforeAutospacing="0" w:after="0" w:afterAutospacing="0"/>
        <w:ind w:right="145"/>
        <w:jc w:val="center"/>
        <w:rPr>
          <w:lang w:val="uk-UA"/>
        </w:rPr>
      </w:pPr>
      <w:r w:rsidRPr="00CE7EC4">
        <w:rPr>
          <w:b/>
          <w:bCs/>
          <w:color w:val="000000"/>
          <w:sz w:val="28"/>
          <w:szCs w:val="28"/>
          <w:lang w:val="uk-UA"/>
        </w:rPr>
        <w:t>КИЇВ – 2026</w:t>
      </w:r>
    </w:p>
    <w:p w:rsidR="008D7702" w:rsidRPr="00CE7EC4" w:rsidRDefault="004666E5">
      <w:pPr>
        <w:pStyle w:val="af6"/>
        <w:widowControl w:val="0"/>
        <w:spacing w:before="0" w:beforeAutospacing="0" w:after="0" w:afterAutospacing="0" w:line="360" w:lineRule="auto"/>
        <w:ind w:right="145"/>
        <w:jc w:val="center"/>
        <w:rPr>
          <w:lang w:val="uk-UA"/>
        </w:rPr>
      </w:pPr>
      <w:r w:rsidRPr="00CE7EC4">
        <w:rPr>
          <w:lang w:val="uk-UA"/>
        </w:rPr>
        <w:br w:type="page"/>
      </w:r>
      <w:r w:rsidRPr="00CE7EC4">
        <w:rPr>
          <w:b/>
          <w:bCs/>
          <w:color w:val="000000"/>
          <w:sz w:val="28"/>
          <w:szCs w:val="28"/>
          <w:lang w:val="uk-UA"/>
        </w:rPr>
        <w:lastRenderedPageBreak/>
        <w:t>ЛИСТ ПОГОДЖЕННЯ</w:t>
      </w:r>
    </w:p>
    <w:p w:rsidR="008D7702" w:rsidRPr="00CE7EC4" w:rsidRDefault="004666E5">
      <w:pPr>
        <w:pStyle w:val="af6"/>
        <w:widowControl w:val="0"/>
        <w:spacing w:before="0" w:beforeAutospacing="0" w:after="0" w:afterAutospacing="0" w:line="360" w:lineRule="auto"/>
        <w:ind w:right="145"/>
        <w:jc w:val="center"/>
        <w:rPr>
          <w:b/>
          <w:bCs/>
          <w:color w:val="000000"/>
          <w:sz w:val="28"/>
          <w:szCs w:val="28"/>
          <w:lang w:val="uk-UA"/>
        </w:rPr>
      </w:pPr>
      <w:proofErr w:type="spellStart"/>
      <w:r w:rsidRPr="00CE7EC4">
        <w:rPr>
          <w:b/>
          <w:bCs/>
          <w:color w:val="000000"/>
          <w:sz w:val="28"/>
          <w:szCs w:val="28"/>
          <w:lang w:val="uk-UA"/>
        </w:rPr>
        <w:t>освітньо</w:t>
      </w:r>
      <w:proofErr w:type="spellEnd"/>
      <w:r w:rsidRPr="00CE7EC4">
        <w:rPr>
          <w:b/>
          <w:bCs/>
          <w:color w:val="000000"/>
          <w:sz w:val="28"/>
          <w:szCs w:val="28"/>
          <w:lang w:val="uk-UA"/>
        </w:rPr>
        <w:t>-наукової програми</w:t>
      </w:r>
    </w:p>
    <w:p w:rsidR="008D7702" w:rsidRPr="00CE7EC4" w:rsidRDefault="004666E5">
      <w:pPr>
        <w:pStyle w:val="af6"/>
        <w:widowControl w:val="0"/>
        <w:spacing w:before="0" w:beforeAutospacing="0" w:after="0" w:afterAutospacing="0" w:line="360" w:lineRule="auto"/>
        <w:ind w:right="145"/>
        <w:jc w:val="center"/>
        <w:rPr>
          <w:lang w:val="uk-UA"/>
        </w:rPr>
      </w:pPr>
      <w:r w:rsidRPr="00CE7EC4">
        <w:rPr>
          <w:b/>
          <w:bCs/>
          <w:color w:val="000000"/>
          <w:sz w:val="28"/>
          <w:szCs w:val="28"/>
          <w:lang w:val="uk-UA"/>
        </w:rPr>
        <w:t>«Фінанси, банківська справа, страхування та фондовий ринок»</w:t>
      </w:r>
    </w:p>
    <w:p w:rsidR="008D7702" w:rsidRPr="00CE7EC4" w:rsidRDefault="008D7702">
      <w:pPr>
        <w:pStyle w:val="af6"/>
        <w:widowControl w:val="0"/>
        <w:spacing w:before="0" w:beforeAutospacing="0" w:after="0" w:afterAutospacing="0" w:line="360" w:lineRule="auto"/>
        <w:ind w:right="145"/>
        <w:jc w:val="center"/>
        <w:rPr>
          <w:lang w:val="uk-UA"/>
        </w:rPr>
      </w:pPr>
    </w:p>
    <w:tbl>
      <w:tblPr>
        <w:tblW w:w="0" w:type="auto"/>
        <w:tblCellSpacing w:w="0" w:type="dxa"/>
        <w:tblCellMar>
          <w:left w:w="100" w:type="dxa"/>
          <w:right w:w="100" w:type="dxa"/>
        </w:tblCellMar>
        <w:tblLook w:val="04A0" w:firstRow="1" w:lastRow="0" w:firstColumn="1" w:lastColumn="0" w:noHBand="0" w:noVBand="1"/>
      </w:tblPr>
      <w:tblGrid>
        <w:gridCol w:w="4840"/>
        <w:gridCol w:w="4519"/>
      </w:tblGrid>
      <w:tr w:rsidR="008D7702" w:rsidRPr="00CE7EC4">
        <w:trPr>
          <w:tblCellSpacing w:w="0" w:type="dxa"/>
        </w:trPr>
        <w:tc>
          <w:tcPr>
            <w:tcW w:w="4895" w:type="dxa"/>
            <w:tcBorders>
              <w:top w:val="nil"/>
              <w:left w:val="nil"/>
              <w:bottom w:val="nil"/>
              <w:right w:val="nil"/>
            </w:tcBorders>
            <w:shd w:val="clear" w:color="auto" w:fill="auto"/>
            <w:vAlign w:val="center"/>
          </w:tcPr>
          <w:p w:rsidR="008D7702" w:rsidRPr="00CE7EC4" w:rsidRDefault="004666E5">
            <w:pPr>
              <w:pStyle w:val="af6"/>
              <w:widowControl w:val="0"/>
              <w:spacing w:before="0" w:beforeAutospacing="0" w:after="0" w:afterAutospacing="0"/>
              <w:ind w:right="145"/>
              <w:jc w:val="both"/>
              <w:rPr>
                <w:sz w:val="28"/>
                <w:szCs w:val="28"/>
                <w:lang w:val="uk-UA"/>
              </w:rPr>
            </w:pPr>
            <w:r w:rsidRPr="00CE7EC4">
              <w:rPr>
                <w:b/>
                <w:bCs/>
                <w:color w:val="000000"/>
                <w:sz w:val="28"/>
                <w:szCs w:val="28"/>
                <w:lang w:val="uk-UA"/>
              </w:rPr>
              <w:t>«РОЗРОБЛЕНО»</w:t>
            </w:r>
          </w:p>
          <w:p w:rsidR="008D7702" w:rsidRPr="00CE7EC4" w:rsidRDefault="004666E5">
            <w:pPr>
              <w:pStyle w:val="af6"/>
              <w:widowControl w:val="0"/>
              <w:spacing w:before="0" w:beforeAutospacing="0" w:after="0" w:afterAutospacing="0"/>
              <w:ind w:right="145"/>
              <w:jc w:val="both"/>
              <w:rPr>
                <w:sz w:val="28"/>
                <w:szCs w:val="28"/>
                <w:lang w:val="uk-UA"/>
              </w:rPr>
            </w:pPr>
            <w:r w:rsidRPr="00CE7EC4">
              <w:rPr>
                <w:color w:val="000000"/>
                <w:sz w:val="28"/>
                <w:szCs w:val="28"/>
                <w:lang w:val="uk-UA"/>
              </w:rPr>
              <w:t>Робочою групою кафедри фінансів, банківської та страхової справи ПрАТ «ВНЗ «МАУП»</w:t>
            </w:r>
          </w:p>
          <w:p w:rsidR="008D7702" w:rsidRPr="00CE7EC4" w:rsidRDefault="004666E5">
            <w:pPr>
              <w:pStyle w:val="af6"/>
              <w:widowControl w:val="0"/>
              <w:spacing w:before="0" w:beforeAutospacing="0" w:after="0" w:afterAutospacing="0"/>
              <w:ind w:right="145"/>
              <w:jc w:val="both"/>
              <w:rPr>
                <w:sz w:val="28"/>
                <w:szCs w:val="28"/>
                <w:lang w:val="uk-UA"/>
              </w:rPr>
            </w:pPr>
            <w:r w:rsidRPr="00CE7EC4">
              <w:rPr>
                <w:color w:val="000000"/>
                <w:sz w:val="28"/>
                <w:szCs w:val="28"/>
                <w:lang w:val="uk-UA"/>
              </w:rPr>
              <w:t>керівник робочої групи,</w:t>
            </w:r>
          </w:p>
          <w:p w:rsidR="008D7702" w:rsidRPr="00CE7EC4" w:rsidRDefault="004666E5">
            <w:pPr>
              <w:pStyle w:val="af6"/>
              <w:widowControl w:val="0"/>
              <w:spacing w:before="0" w:beforeAutospacing="0" w:after="0" w:afterAutospacing="0"/>
              <w:ind w:right="145"/>
              <w:jc w:val="both"/>
              <w:rPr>
                <w:sz w:val="28"/>
                <w:szCs w:val="28"/>
                <w:lang w:val="uk-UA"/>
              </w:rPr>
            </w:pPr>
            <w:r w:rsidRPr="00CE7EC4">
              <w:rPr>
                <w:color w:val="000000"/>
                <w:sz w:val="28"/>
                <w:szCs w:val="28"/>
                <w:lang w:val="uk-UA"/>
              </w:rPr>
              <w:t>гарант освітньої програми</w:t>
            </w:r>
          </w:p>
          <w:p w:rsidR="004666E5" w:rsidRPr="00CE7EC4" w:rsidRDefault="004666E5" w:rsidP="004666E5">
            <w:pPr>
              <w:pStyle w:val="af6"/>
              <w:widowControl w:val="0"/>
              <w:spacing w:before="0" w:beforeAutospacing="0" w:after="0" w:afterAutospacing="0"/>
              <w:ind w:right="145"/>
              <w:jc w:val="both"/>
              <w:rPr>
                <w:sz w:val="28"/>
                <w:szCs w:val="28"/>
                <w:lang w:val="uk-UA"/>
              </w:rPr>
            </w:pPr>
            <w:r w:rsidRPr="00CE7EC4">
              <w:rPr>
                <w:color w:val="000000"/>
                <w:sz w:val="28"/>
                <w:szCs w:val="28"/>
                <w:lang w:val="uk-UA"/>
              </w:rPr>
              <w:t>«____» _______ 2026 р.</w:t>
            </w:r>
          </w:p>
          <w:p w:rsidR="008D7702" w:rsidRPr="00CE7EC4" w:rsidRDefault="004666E5" w:rsidP="004666E5">
            <w:pPr>
              <w:pStyle w:val="af6"/>
              <w:widowControl w:val="0"/>
              <w:spacing w:before="0" w:beforeAutospacing="0" w:after="0" w:afterAutospacing="0"/>
              <w:ind w:right="145"/>
              <w:jc w:val="both"/>
              <w:rPr>
                <w:sz w:val="28"/>
                <w:szCs w:val="28"/>
                <w:lang w:val="uk-UA"/>
              </w:rPr>
            </w:pPr>
            <w:r w:rsidRPr="00CE7EC4">
              <w:rPr>
                <w:color w:val="000000"/>
                <w:sz w:val="28"/>
                <w:szCs w:val="28"/>
                <w:lang w:val="uk-UA"/>
              </w:rPr>
              <w:t>_____________ Г.І. Скиба</w:t>
            </w:r>
          </w:p>
        </w:tc>
        <w:tc>
          <w:tcPr>
            <w:tcW w:w="4565" w:type="dxa"/>
            <w:tcBorders>
              <w:top w:val="nil"/>
              <w:left w:val="nil"/>
              <w:bottom w:val="nil"/>
              <w:right w:val="nil"/>
            </w:tcBorders>
            <w:shd w:val="clear" w:color="auto" w:fill="auto"/>
            <w:vAlign w:val="center"/>
          </w:tcPr>
          <w:p w:rsidR="008D7702" w:rsidRPr="00CE7EC4" w:rsidRDefault="004666E5">
            <w:pPr>
              <w:pStyle w:val="af6"/>
              <w:widowControl w:val="0"/>
              <w:spacing w:before="0" w:beforeAutospacing="0" w:after="0" w:afterAutospacing="0"/>
              <w:ind w:right="145"/>
              <w:jc w:val="both"/>
              <w:rPr>
                <w:sz w:val="28"/>
                <w:szCs w:val="28"/>
                <w:lang w:val="uk-UA"/>
              </w:rPr>
            </w:pPr>
            <w:r w:rsidRPr="00CE7EC4">
              <w:rPr>
                <w:b/>
                <w:bCs/>
                <w:color w:val="000000"/>
                <w:sz w:val="28"/>
                <w:szCs w:val="28"/>
                <w:lang w:val="uk-UA"/>
              </w:rPr>
              <w:t>«УХВАЛЕНО»</w:t>
            </w:r>
          </w:p>
          <w:p w:rsidR="008D7702" w:rsidRPr="00CE7EC4" w:rsidRDefault="004666E5">
            <w:pPr>
              <w:pStyle w:val="af6"/>
              <w:widowControl w:val="0"/>
              <w:spacing w:before="0" w:beforeAutospacing="0" w:after="0" w:afterAutospacing="0"/>
              <w:ind w:right="145"/>
              <w:jc w:val="both"/>
              <w:rPr>
                <w:sz w:val="28"/>
                <w:szCs w:val="28"/>
                <w:lang w:val="uk-UA"/>
              </w:rPr>
            </w:pPr>
            <w:r w:rsidRPr="00CE7EC4">
              <w:rPr>
                <w:color w:val="000000"/>
                <w:sz w:val="28"/>
                <w:szCs w:val="28"/>
                <w:lang w:val="uk-UA"/>
              </w:rPr>
              <w:t>на засіданні кафедри фінансів, банківської та страхової справи ПрАТ «ВНЗ «МАУП»</w:t>
            </w:r>
          </w:p>
          <w:p w:rsidR="008D7702" w:rsidRPr="00CE7EC4" w:rsidRDefault="004666E5">
            <w:pPr>
              <w:pStyle w:val="af6"/>
              <w:widowControl w:val="0"/>
              <w:spacing w:before="0" w:beforeAutospacing="0" w:after="0" w:afterAutospacing="0"/>
              <w:ind w:right="145"/>
              <w:jc w:val="both"/>
              <w:rPr>
                <w:color w:val="000000"/>
                <w:sz w:val="28"/>
                <w:szCs w:val="28"/>
                <w:lang w:val="uk-UA"/>
              </w:rPr>
            </w:pPr>
            <w:r w:rsidRPr="00CE7EC4">
              <w:rPr>
                <w:color w:val="000000"/>
                <w:sz w:val="28"/>
                <w:szCs w:val="28"/>
                <w:lang w:val="uk-UA"/>
              </w:rPr>
              <w:t>протокол № ____</w:t>
            </w:r>
          </w:p>
          <w:p w:rsidR="008D7702" w:rsidRPr="00CE7EC4" w:rsidRDefault="004666E5">
            <w:pPr>
              <w:pStyle w:val="af6"/>
              <w:widowControl w:val="0"/>
              <w:spacing w:before="0" w:beforeAutospacing="0" w:after="0" w:afterAutospacing="0"/>
              <w:ind w:right="145"/>
              <w:jc w:val="both"/>
              <w:rPr>
                <w:sz w:val="28"/>
                <w:szCs w:val="28"/>
                <w:lang w:val="uk-UA"/>
              </w:rPr>
            </w:pPr>
            <w:r w:rsidRPr="00CE7EC4">
              <w:rPr>
                <w:color w:val="000000"/>
                <w:sz w:val="28"/>
                <w:szCs w:val="28"/>
                <w:lang w:val="uk-UA"/>
              </w:rPr>
              <w:t>від «___» _______ 2026 р.</w:t>
            </w:r>
          </w:p>
          <w:p w:rsidR="008D7702" w:rsidRPr="00CE7EC4" w:rsidRDefault="008D7702">
            <w:pPr>
              <w:pStyle w:val="af6"/>
              <w:widowControl w:val="0"/>
              <w:spacing w:before="0" w:beforeAutospacing="0" w:after="0" w:afterAutospacing="0"/>
              <w:ind w:right="145"/>
              <w:jc w:val="both"/>
              <w:rPr>
                <w:sz w:val="28"/>
                <w:szCs w:val="28"/>
                <w:lang w:val="uk-UA"/>
              </w:rPr>
            </w:pPr>
          </w:p>
          <w:p w:rsidR="008D7702" w:rsidRPr="00CE7EC4" w:rsidRDefault="004666E5">
            <w:pPr>
              <w:pStyle w:val="af6"/>
              <w:widowControl w:val="0"/>
              <w:spacing w:before="0" w:beforeAutospacing="0" w:after="0" w:afterAutospacing="0"/>
              <w:ind w:right="145"/>
              <w:jc w:val="both"/>
              <w:rPr>
                <w:sz w:val="28"/>
                <w:szCs w:val="28"/>
                <w:lang w:val="uk-UA"/>
              </w:rPr>
            </w:pPr>
            <w:r w:rsidRPr="00CE7EC4">
              <w:rPr>
                <w:color w:val="000000"/>
                <w:sz w:val="28"/>
                <w:szCs w:val="28"/>
                <w:lang w:val="uk-UA"/>
              </w:rPr>
              <w:t>Зав. кафедрою ____Г.О. Кришталь</w:t>
            </w:r>
          </w:p>
        </w:tc>
      </w:tr>
      <w:tr w:rsidR="008D7702" w:rsidRPr="00CE7EC4">
        <w:trPr>
          <w:tblCellSpacing w:w="0" w:type="dxa"/>
        </w:trPr>
        <w:tc>
          <w:tcPr>
            <w:tcW w:w="4895" w:type="dxa"/>
            <w:tcBorders>
              <w:top w:val="nil"/>
              <w:left w:val="nil"/>
              <w:bottom w:val="nil"/>
              <w:right w:val="nil"/>
            </w:tcBorders>
            <w:shd w:val="clear" w:color="auto" w:fill="auto"/>
            <w:vAlign w:val="center"/>
          </w:tcPr>
          <w:p w:rsidR="008D7702" w:rsidRPr="00CE7EC4" w:rsidRDefault="004666E5">
            <w:pPr>
              <w:pStyle w:val="af6"/>
              <w:widowControl w:val="0"/>
              <w:spacing w:before="0" w:beforeAutospacing="0" w:after="0" w:afterAutospacing="0"/>
              <w:ind w:right="145"/>
              <w:jc w:val="both"/>
              <w:rPr>
                <w:lang w:val="uk-UA"/>
              </w:rPr>
            </w:pPr>
            <w:r w:rsidRPr="00CE7EC4">
              <w:rPr>
                <w:lang w:val="uk-UA"/>
              </w:rPr>
              <w:t> </w:t>
            </w:r>
          </w:p>
          <w:p w:rsidR="008D7702" w:rsidRPr="00CE7EC4" w:rsidRDefault="004666E5">
            <w:pPr>
              <w:pStyle w:val="af6"/>
              <w:widowControl w:val="0"/>
              <w:spacing w:before="0" w:beforeAutospacing="0" w:after="0" w:afterAutospacing="0"/>
              <w:ind w:right="145"/>
              <w:jc w:val="both"/>
              <w:rPr>
                <w:lang w:val="uk-UA"/>
              </w:rPr>
            </w:pPr>
            <w:r w:rsidRPr="00CE7EC4">
              <w:rPr>
                <w:lang w:val="uk-UA"/>
              </w:rPr>
              <w:t> </w:t>
            </w:r>
          </w:p>
          <w:p w:rsidR="008D7702" w:rsidRPr="00CE7EC4" w:rsidRDefault="004666E5">
            <w:pPr>
              <w:pStyle w:val="af6"/>
              <w:widowControl w:val="0"/>
              <w:spacing w:before="0" w:beforeAutospacing="0" w:after="0" w:afterAutospacing="0"/>
              <w:ind w:right="145"/>
              <w:jc w:val="both"/>
              <w:rPr>
                <w:lang w:val="uk-UA"/>
              </w:rPr>
            </w:pPr>
            <w:r w:rsidRPr="00CE7EC4">
              <w:rPr>
                <w:b/>
                <w:bCs/>
                <w:color w:val="000000"/>
                <w:sz w:val="28"/>
                <w:szCs w:val="28"/>
                <w:lang w:val="uk-UA"/>
              </w:rPr>
              <w:t>«СХВАЛЕНО»</w:t>
            </w:r>
          </w:p>
          <w:p w:rsidR="008D7702" w:rsidRPr="00CE7EC4" w:rsidRDefault="004666E5">
            <w:pPr>
              <w:pStyle w:val="af6"/>
              <w:widowControl w:val="0"/>
              <w:spacing w:before="0" w:beforeAutospacing="0" w:after="0" w:afterAutospacing="0"/>
              <w:ind w:right="145"/>
              <w:jc w:val="both"/>
              <w:rPr>
                <w:lang w:val="uk-UA"/>
              </w:rPr>
            </w:pPr>
            <w:r w:rsidRPr="00CE7EC4">
              <w:rPr>
                <w:color w:val="000000"/>
                <w:sz w:val="28"/>
                <w:szCs w:val="28"/>
                <w:lang w:val="uk-UA"/>
              </w:rPr>
              <w:t>Вченою радою Навчально-наукового інституту управління, економіки та бізнесу</w:t>
            </w:r>
          </w:p>
          <w:p w:rsidR="004666E5" w:rsidRPr="00CE7EC4" w:rsidRDefault="004666E5" w:rsidP="004666E5">
            <w:pPr>
              <w:pStyle w:val="af6"/>
              <w:widowControl w:val="0"/>
              <w:spacing w:before="0" w:beforeAutospacing="0" w:after="0" w:afterAutospacing="0"/>
              <w:ind w:right="145"/>
              <w:jc w:val="both"/>
              <w:rPr>
                <w:sz w:val="28"/>
                <w:szCs w:val="28"/>
                <w:lang w:val="uk-UA"/>
              </w:rPr>
            </w:pPr>
            <w:r w:rsidRPr="00CE7EC4">
              <w:rPr>
                <w:color w:val="000000"/>
                <w:sz w:val="28"/>
                <w:szCs w:val="28"/>
                <w:lang w:val="uk-UA"/>
              </w:rPr>
              <w:t>протокол № _ від «___» _____ 2026 р.</w:t>
            </w:r>
          </w:p>
          <w:p w:rsidR="008D7702" w:rsidRPr="00CE7EC4" w:rsidRDefault="008D7702">
            <w:pPr>
              <w:pStyle w:val="af6"/>
              <w:widowControl w:val="0"/>
              <w:spacing w:before="0" w:beforeAutospacing="0" w:after="0" w:afterAutospacing="0"/>
              <w:ind w:right="145"/>
              <w:jc w:val="both"/>
              <w:rPr>
                <w:lang w:val="uk-UA"/>
              </w:rPr>
            </w:pPr>
          </w:p>
          <w:p w:rsidR="008D7702" w:rsidRPr="00CE7EC4" w:rsidRDefault="004666E5">
            <w:pPr>
              <w:pStyle w:val="af6"/>
              <w:widowControl w:val="0"/>
              <w:spacing w:before="0" w:beforeAutospacing="0" w:after="0" w:afterAutospacing="0"/>
              <w:ind w:right="145"/>
              <w:jc w:val="both"/>
              <w:rPr>
                <w:lang w:val="uk-UA"/>
              </w:rPr>
            </w:pPr>
            <w:r w:rsidRPr="00CE7EC4">
              <w:rPr>
                <w:color w:val="000000"/>
                <w:sz w:val="28"/>
                <w:szCs w:val="28"/>
                <w:lang w:val="uk-UA"/>
              </w:rPr>
              <w:t>Голова Вченої ради, директор інституту ННІУЕБ</w:t>
            </w:r>
          </w:p>
          <w:p w:rsidR="008D7702" w:rsidRPr="00CE7EC4" w:rsidRDefault="004666E5">
            <w:pPr>
              <w:pStyle w:val="af6"/>
              <w:widowControl w:val="0"/>
              <w:spacing w:before="0" w:beforeAutospacing="0" w:after="0" w:afterAutospacing="0"/>
              <w:ind w:right="145"/>
              <w:jc w:val="both"/>
              <w:rPr>
                <w:lang w:val="uk-UA"/>
              </w:rPr>
            </w:pPr>
            <w:r w:rsidRPr="00CE7EC4">
              <w:rPr>
                <w:color w:val="000000"/>
                <w:sz w:val="28"/>
                <w:szCs w:val="28"/>
                <w:lang w:val="uk-UA"/>
              </w:rPr>
              <w:t>_____________Г.А. Братусь</w:t>
            </w:r>
          </w:p>
          <w:p w:rsidR="008D7702" w:rsidRPr="00CE7EC4" w:rsidRDefault="004666E5">
            <w:pPr>
              <w:pStyle w:val="af6"/>
              <w:widowControl w:val="0"/>
              <w:spacing w:before="0" w:beforeAutospacing="0" w:after="0" w:afterAutospacing="0"/>
              <w:ind w:right="145"/>
              <w:jc w:val="both"/>
              <w:rPr>
                <w:lang w:val="uk-UA"/>
              </w:rPr>
            </w:pPr>
            <w:r w:rsidRPr="00CE7EC4">
              <w:rPr>
                <w:lang w:val="uk-UA"/>
              </w:rPr>
              <w:t> </w:t>
            </w:r>
          </w:p>
        </w:tc>
        <w:tc>
          <w:tcPr>
            <w:tcW w:w="4565" w:type="dxa"/>
            <w:tcBorders>
              <w:top w:val="nil"/>
              <w:left w:val="nil"/>
              <w:bottom w:val="nil"/>
              <w:right w:val="nil"/>
            </w:tcBorders>
            <w:shd w:val="clear" w:color="auto" w:fill="auto"/>
            <w:vAlign w:val="center"/>
          </w:tcPr>
          <w:p w:rsidR="008D7702" w:rsidRPr="00CE7EC4" w:rsidRDefault="004666E5">
            <w:pPr>
              <w:pStyle w:val="af6"/>
              <w:widowControl w:val="0"/>
              <w:spacing w:before="0" w:beforeAutospacing="0" w:after="0" w:afterAutospacing="0"/>
              <w:ind w:right="145"/>
              <w:jc w:val="both"/>
              <w:rPr>
                <w:lang w:val="uk-UA"/>
              </w:rPr>
            </w:pPr>
            <w:r w:rsidRPr="00CE7EC4">
              <w:rPr>
                <w:lang w:val="uk-UA"/>
              </w:rPr>
              <w:t> </w:t>
            </w:r>
            <w:r w:rsidRPr="00CE7EC4">
              <w:rPr>
                <w:b/>
                <w:bCs/>
                <w:color w:val="000000"/>
                <w:sz w:val="28"/>
                <w:szCs w:val="28"/>
                <w:lang w:val="uk-UA"/>
              </w:rPr>
              <w:t>«ПОГОДЖЕНО»</w:t>
            </w:r>
            <w:r w:rsidRPr="00CE7EC4">
              <w:rPr>
                <w:color w:val="000000"/>
                <w:sz w:val="28"/>
                <w:szCs w:val="28"/>
                <w:lang w:val="uk-UA"/>
              </w:rPr>
              <w:t> </w:t>
            </w:r>
          </w:p>
          <w:p w:rsidR="008D7702" w:rsidRPr="00CE7EC4" w:rsidRDefault="004666E5">
            <w:pPr>
              <w:pStyle w:val="af6"/>
              <w:widowControl w:val="0"/>
              <w:spacing w:before="0" w:beforeAutospacing="0" w:after="0" w:afterAutospacing="0"/>
              <w:ind w:right="145"/>
              <w:jc w:val="both"/>
              <w:rPr>
                <w:lang w:val="uk-UA"/>
              </w:rPr>
            </w:pPr>
            <w:r w:rsidRPr="00CE7EC4">
              <w:rPr>
                <w:color w:val="000000"/>
                <w:sz w:val="28"/>
                <w:szCs w:val="28"/>
                <w:lang w:val="uk-UA"/>
              </w:rPr>
              <w:t>Директор департаменту Навчально-методичного забезпечення та якості освіти ПрАТ «ВНЗ «МАУП»</w:t>
            </w:r>
          </w:p>
          <w:p w:rsidR="004666E5" w:rsidRPr="00CE7EC4" w:rsidRDefault="004666E5" w:rsidP="004666E5">
            <w:pPr>
              <w:pStyle w:val="af6"/>
              <w:widowControl w:val="0"/>
              <w:spacing w:before="0" w:beforeAutospacing="0" w:after="0" w:afterAutospacing="0"/>
              <w:ind w:right="145"/>
              <w:jc w:val="both"/>
              <w:rPr>
                <w:sz w:val="28"/>
                <w:szCs w:val="28"/>
                <w:lang w:val="uk-UA"/>
              </w:rPr>
            </w:pPr>
            <w:r w:rsidRPr="00CE7EC4">
              <w:rPr>
                <w:color w:val="000000"/>
                <w:sz w:val="28"/>
                <w:szCs w:val="28"/>
                <w:lang w:val="uk-UA"/>
              </w:rPr>
              <w:t>«___» _______ 2026 р.</w:t>
            </w:r>
          </w:p>
          <w:p w:rsidR="008D7702" w:rsidRPr="00CE7EC4" w:rsidRDefault="008D7702">
            <w:pPr>
              <w:pStyle w:val="af6"/>
              <w:widowControl w:val="0"/>
              <w:spacing w:before="0" w:beforeAutospacing="0" w:after="0" w:afterAutospacing="0"/>
              <w:ind w:right="145"/>
              <w:jc w:val="both"/>
              <w:rPr>
                <w:color w:val="000000"/>
                <w:sz w:val="28"/>
                <w:szCs w:val="28"/>
                <w:lang w:val="uk-UA"/>
              </w:rPr>
            </w:pPr>
          </w:p>
          <w:p w:rsidR="008D7702" w:rsidRPr="00CE7EC4" w:rsidRDefault="008D7702">
            <w:pPr>
              <w:pStyle w:val="af6"/>
              <w:widowControl w:val="0"/>
              <w:spacing w:before="0" w:beforeAutospacing="0" w:after="0" w:afterAutospacing="0"/>
              <w:ind w:right="145"/>
              <w:jc w:val="both"/>
              <w:rPr>
                <w:color w:val="000000"/>
                <w:sz w:val="28"/>
                <w:szCs w:val="28"/>
                <w:lang w:val="uk-UA"/>
              </w:rPr>
            </w:pPr>
          </w:p>
          <w:p w:rsidR="008D7702" w:rsidRPr="00CE7EC4" w:rsidRDefault="004666E5" w:rsidP="004666E5">
            <w:pPr>
              <w:pStyle w:val="af6"/>
              <w:widowControl w:val="0"/>
              <w:spacing w:before="0" w:beforeAutospacing="0" w:after="0" w:afterAutospacing="0"/>
              <w:ind w:right="145"/>
              <w:jc w:val="both"/>
              <w:rPr>
                <w:lang w:val="uk-UA"/>
              </w:rPr>
            </w:pPr>
            <w:r w:rsidRPr="00CE7EC4">
              <w:rPr>
                <w:color w:val="000000"/>
                <w:sz w:val="28"/>
                <w:szCs w:val="28"/>
                <w:lang w:val="uk-UA"/>
              </w:rPr>
              <w:t xml:space="preserve">____________ </w:t>
            </w:r>
          </w:p>
        </w:tc>
      </w:tr>
      <w:tr w:rsidR="008D7702" w:rsidRPr="00CE7EC4">
        <w:trPr>
          <w:tblCellSpacing w:w="0" w:type="dxa"/>
        </w:trPr>
        <w:tc>
          <w:tcPr>
            <w:tcW w:w="9460" w:type="dxa"/>
            <w:gridSpan w:val="2"/>
            <w:tcBorders>
              <w:top w:val="nil"/>
              <w:left w:val="nil"/>
              <w:bottom w:val="nil"/>
              <w:right w:val="nil"/>
            </w:tcBorders>
            <w:shd w:val="clear" w:color="auto" w:fill="auto"/>
            <w:vAlign w:val="center"/>
          </w:tcPr>
          <w:p w:rsidR="008D7702" w:rsidRPr="00CE7EC4" w:rsidRDefault="004666E5">
            <w:pPr>
              <w:pStyle w:val="af6"/>
              <w:widowControl w:val="0"/>
              <w:spacing w:before="0" w:beforeAutospacing="0" w:after="0" w:afterAutospacing="0"/>
              <w:ind w:right="145"/>
              <w:rPr>
                <w:lang w:val="uk-UA"/>
              </w:rPr>
            </w:pPr>
            <w:r w:rsidRPr="00CE7EC4">
              <w:rPr>
                <w:lang w:val="uk-UA"/>
              </w:rPr>
              <w:t> </w:t>
            </w:r>
          </w:p>
          <w:p w:rsidR="008D7702" w:rsidRPr="00CE7EC4" w:rsidRDefault="004666E5">
            <w:pPr>
              <w:pStyle w:val="af6"/>
              <w:widowControl w:val="0"/>
              <w:spacing w:before="0" w:beforeAutospacing="0" w:after="0" w:afterAutospacing="0"/>
              <w:ind w:right="145"/>
              <w:rPr>
                <w:lang w:val="uk-UA"/>
              </w:rPr>
            </w:pPr>
            <w:r w:rsidRPr="00CE7EC4">
              <w:rPr>
                <w:lang w:val="uk-UA"/>
              </w:rPr>
              <w:t> </w:t>
            </w:r>
          </w:p>
          <w:p w:rsidR="008D7702" w:rsidRPr="00CE7EC4" w:rsidRDefault="004666E5">
            <w:pPr>
              <w:pStyle w:val="af6"/>
              <w:widowControl w:val="0"/>
              <w:spacing w:before="0" w:beforeAutospacing="0" w:after="0" w:afterAutospacing="0"/>
              <w:ind w:right="145"/>
              <w:rPr>
                <w:lang w:val="uk-UA"/>
              </w:rPr>
            </w:pPr>
            <w:r w:rsidRPr="00CE7EC4">
              <w:rPr>
                <w:b/>
                <w:bCs/>
                <w:color w:val="000000"/>
                <w:sz w:val="28"/>
                <w:szCs w:val="28"/>
                <w:lang w:val="uk-UA"/>
              </w:rPr>
              <w:t>«РЕКОМЕНДОВАНО»</w:t>
            </w:r>
          </w:p>
          <w:p w:rsidR="008D7702" w:rsidRPr="00CE7EC4" w:rsidRDefault="004666E5">
            <w:pPr>
              <w:pStyle w:val="af6"/>
              <w:widowControl w:val="0"/>
              <w:spacing w:before="0" w:beforeAutospacing="0" w:after="0" w:afterAutospacing="0"/>
              <w:ind w:right="145"/>
              <w:rPr>
                <w:lang w:val="uk-UA"/>
              </w:rPr>
            </w:pPr>
            <w:r w:rsidRPr="00CE7EC4">
              <w:rPr>
                <w:color w:val="000000"/>
                <w:sz w:val="28"/>
                <w:szCs w:val="28"/>
                <w:lang w:val="uk-UA"/>
              </w:rPr>
              <w:t>Науково-методичною радою Вченої ради</w:t>
            </w:r>
          </w:p>
          <w:p w:rsidR="008D7702" w:rsidRPr="00CE7EC4" w:rsidRDefault="004666E5">
            <w:pPr>
              <w:pStyle w:val="af6"/>
              <w:widowControl w:val="0"/>
              <w:spacing w:before="0" w:beforeAutospacing="0" w:after="0" w:afterAutospacing="0"/>
              <w:ind w:right="145"/>
              <w:rPr>
                <w:lang w:val="uk-UA"/>
              </w:rPr>
            </w:pPr>
            <w:r w:rsidRPr="00CE7EC4">
              <w:rPr>
                <w:color w:val="000000"/>
                <w:sz w:val="28"/>
                <w:szCs w:val="28"/>
                <w:lang w:val="uk-UA"/>
              </w:rPr>
              <w:t>ПрАТ «ВНЗ «МАУП»</w:t>
            </w:r>
          </w:p>
          <w:p w:rsidR="004666E5" w:rsidRPr="00CE7EC4" w:rsidRDefault="004666E5" w:rsidP="004666E5">
            <w:pPr>
              <w:pStyle w:val="af6"/>
              <w:widowControl w:val="0"/>
              <w:spacing w:before="0" w:beforeAutospacing="0" w:after="0" w:afterAutospacing="0"/>
              <w:ind w:right="145"/>
              <w:jc w:val="both"/>
              <w:rPr>
                <w:sz w:val="28"/>
                <w:szCs w:val="28"/>
                <w:lang w:val="uk-UA"/>
              </w:rPr>
            </w:pPr>
            <w:r w:rsidRPr="00CE7EC4">
              <w:rPr>
                <w:color w:val="000000"/>
                <w:sz w:val="28"/>
                <w:szCs w:val="28"/>
                <w:lang w:val="uk-UA"/>
              </w:rPr>
              <w:t>Протокол № _ від «___» _____ 2026 р.</w:t>
            </w:r>
          </w:p>
          <w:p w:rsidR="008D7702" w:rsidRPr="00CE7EC4" w:rsidRDefault="008D7702">
            <w:pPr>
              <w:pStyle w:val="af6"/>
              <w:widowControl w:val="0"/>
              <w:spacing w:before="0" w:beforeAutospacing="0" w:after="0" w:afterAutospacing="0"/>
              <w:ind w:right="145"/>
              <w:rPr>
                <w:lang w:val="uk-UA"/>
              </w:rPr>
            </w:pPr>
          </w:p>
          <w:p w:rsidR="008D7702" w:rsidRPr="00CE7EC4" w:rsidRDefault="004666E5">
            <w:pPr>
              <w:pStyle w:val="af6"/>
              <w:widowControl w:val="0"/>
              <w:spacing w:before="0" w:beforeAutospacing="0" w:after="0" w:afterAutospacing="0"/>
              <w:ind w:right="145"/>
              <w:rPr>
                <w:lang w:val="uk-UA"/>
              </w:rPr>
            </w:pPr>
            <w:r w:rsidRPr="00CE7EC4">
              <w:rPr>
                <w:lang w:val="uk-UA"/>
              </w:rPr>
              <w:t> </w:t>
            </w:r>
          </w:p>
          <w:p w:rsidR="008D7702" w:rsidRPr="00CE7EC4" w:rsidRDefault="004666E5">
            <w:pPr>
              <w:pStyle w:val="af6"/>
              <w:widowControl w:val="0"/>
              <w:spacing w:before="0" w:beforeAutospacing="0" w:after="0" w:afterAutospacing="0"/>
              <w:ind w:right="145"/>
              <w:rPr>
                <w:lang w:val="uk-UA"/>
              </w:rPr>
            </w:pPr>
            <w:r w:rsidRPr="00CE7EC4">
              <w:rPr>
                <w:color w:val="000000"/>
                <w:sz w:val="28"/>
                <w:szCs w:val="28"/>
                <w:lang w:val="uk-UA"/>
              </w:rPr>
              <w:t xml:space="preserve">Голова _____________ С.В. </w:t>
            </w:r>
            <w:proofErr w:type="spellStart"/>
            <w:r w:rsidRPr="00CE7EC4">
              <w:rPr>
                <w:color w:val="000000"/>
                <w:sz w:val="28"/>
                <w:szCs w:val="28"/>
                <w:lang w:val="uk-UA"/>
              </w:rPr>
              <w:t>Храпатий</w:t>
            </w:r>
            <w:proofErr w:type="spellEnd"/>
          </w:p>
        </w:tc>
      </w:tr>
      <w:tr w:rsidR="008D7702" w:rsidRPr="00CE7EC4">
        <w:trPr>
          <w:tblCellSpacing w:w="0" w:type="dxa"/>
        </w:trPr>
        <w:tc>
          <w:tcPr>
            <w:tcW w:w="9460" w:type="dxa"/>
            <w:gridSpan w:val="2"/>
            <w:tcBorders>
              <w:top w:val="nil"/>
              <w:left w:val="nil"/>
              <w:bottom w:val="nil"/>
              <w:right w:val="nil"/>
            </w:tcBorders>
            <w:shd w:val="clear" w:color="auto" w:fill="auto"/>
            <w:vAlign w:val="center"/>
          </w:tcPr>
          <w:p w:rsidR="008D7702" w:rsidRPr="00CE7EC4" w:rsidRDefault="008D7702">
            <w:pPr>
              <w:pStyle w:val="af6"/>
              <w:widowControl w:val="0"/>
              <w:spacing w:before="0" w:beforeAutospacing="0" w:after="0" w:afterAutospacing="0"/>
              <w:ind w:right="145"/>
              <w:rPr>
                <w:color w:val="000000"/>
                <w:sz w:val="28"/>
                <w:szCs w:val="28"/>
                <w:lang w:val="uk-UA"/>
              </w:rPr>
            </w:pPr>
          </w:p>
          <w:p w:rsidR="008D7702" w:rsidRPr="00CE7EC4" w:rsidRDefault="004666E5">
            <w:pPr>
              <w:pStyle w:val="af6"/>
              <w:widowControl w:val="0"/>
              <w:spacing w:before="0" w:beforeAutospacing="0" w:after="0" w:afterAutospacing="0"/>
              <w:ind w:right="145"/>
              <w:rPr>
                <w:lang w:val="uk-UA"/>
              </w:rPr>
            </w:pPr>
            <w:r w:rsidRPr="00CE7EC4">
              <w:rPr>
                <w:b/>
                <w:bCs/>
                <w:color w:val="000000"/>
                <w:sz w:val="28"/>
                <w:szCs w:val="28"/>
                <w:lang w:val="uk-UA"/>
              </w:rPr>
              <w:t>«УЗГОДЖЕНО»</w:t>
            </w:r>
          </w:p>
          <w:p w:rsidR="008D7702" w:rsidRPr="00CE7EC4" w:rsidRDefault="004666E5">
            <w:pPr>
              <w:pStyle w:val="af6"/>
              <w:widowControl w:val="0"/>
              <w:spacing w:before="0" w:beforeAutospacing="0" w:after="0" w:afterAutospacing="0"/>
              <w:ind w:right="145"/>
              <w:rPr>
                <w:lang w:val="uk-UA"/>
              </w:rPr>
            </w:pPr>
            <w:r w:rsidRPr="00CE7EC4">
              <w:rPr>
                <w:color w:val="000000"/>
                <w:sz w:val="28"/>
                <w:szCs w:val="28"/>
                <w:lang w:val="uk-UA"/>
              </w:rPr>
              <w:t>Ректор</w:t>
            </w:r>
          </w:p>
          <w:p w:rsidR="008D7702" w:rsidRPr="00CE7EC4" w:rsidRDefault="004666E5">
            <w:pPr>
              <w:pStyle w:val="af6"/>
              <w:widowControl w:val="0"/>
              <w:spacing w:before="0" w:beforeAutospacing="0" w:after="0" w:afterAutospacing="0"/>
              <w:ind w:right="145"/>
              <w:rPr>
                <w:lang w:val="uk-UA"/>
              </w:rPr>
            </w:pPr>
            <w:r w:rsidRPr="00CE7EC4">
              <w:rPr>
                <w:lang w:val="uk-UA"/>
              </w:rPr>
              <w:t> </w:t>
            </w:r>
          </w:p>
          <w:p w:rsidR="008D7702" w:rsidRPr="00CE7EC4" w:rsidRDefault="004666E5" w:rsidP="004666E5">
            <w:pPr>
              <w:pStyle w:val="af6"/>
              <w:widowControl w:val="0"/>
              <w:spacing w:before="0" w:beforeAutospacing="0" w:after="0" w:afterAutospacing="0"/>
              <w:ind w:right="145"/>
              <w:rPr>
                <w:color w:val="000000"/>
                <w:sz w:val="28"/>
                <w:szCs w:val="28"/>
                <w:lang w:val="uk-UA"/>
              </w:rPr>
            </w:pPr>
            <w:r w:rsidRPr="00CE7EC4">
              <w:rPr>
                <w:color w:val="000000"/>
                <w:sz w:val="28"/>
                <w:szCs w:val="28"/>
                <w:lang w:val="uk-UA"/>
              </w:rPr>
              <w:t xml:space="preserve"> _____________ К.В. Муравйов</w:t>
            </w:r>
          </w:p>
        </w:tc>
      </w:tr>
    </w:tbl>
    <w:p w:rsidR="008D7702" w:rsidRPr="00CE7EC4" w:rsidRDefault="008D7702">
      <w:pPr>
        <w:ind w:right="145"/>
        <w:jc w:val="center"/>
        <w:rPr>
          <w:b/>
          <w:sz w:val="28"/>
          <w:szCs w:val="28"/>
          <w:lang w:val="uk-UA"/>
        </w:rPr>
      </w:pPr>
    </w:p>
    <w:p w:rsidR="008D7702" w:rsidRPr="00CE7EC4" w:rsidRDefault="008D7702">
      <w:pPr>
        <w:ind w:right="145"/>
        <w:jc w:val="center"/>
        <w:rPr>
          <w:b/>
          <w:sz w:val="28"/>
          <w:szCs w:val="28"/>
          <w:lang w:val="uk-UA"/>
        </w:rPr>
      </w:pPr>
    </w:p>
    <w:p w:rsidR="008D7702" w:rsidRPr="00CE7EC4" w:rsidRDefault="004666E5">
      <w:pPr>
        <w:ind w:right="145" w:firstLine="567"/>
        <w:jc w:val="center"/>
        <w:rPr>
          <w:b/>
          <w:sz w:val="28"/>
          <w:szCs w:val="28"/>
          <w:lang w:val="uk-UA"/>
        </w:rPr>
      </w:pPr>
      <w:r w:rsidRPr="00CE7EC4">
        <w:rPr>
          <w:b/>
          <w:sz w:val="28"/>
          <w:szCs w:val="28"/>
          <w:lang w:val="uk-UA"/>
        </w:rPr>
        <w:br w:type="page"/>
      </w:r>
      <w:r w:rsidRPr="00CE7EC4">
        <w:rPr>
          <w:b/>
          <w:sz w:val="28"/>
          <w:szCs w:val="28"/>
          <w:lang w:val="uk-UA"/>
        </w:rPr>
        <w:lastRenderedPageBreak/>
        <w:t>ПЕРЕДМОВА</w:t>
      </w:r>
    </w:p>
    <w:p w:rsidR="008D7702" w:rsidRPr="00CE7EC4" w:rsidRDefault="008D7702">
      <w:pPr>
        <w:ind w:right="145" w:firstLine="567"/>
        <w:jc w:val="both"/>
        <w:rPr>
          <w:b/>
          <w:sz w:val="28"/>
          <w:szCs w:val="28"/>
          <w:lang w:val="uk-UA"/>
        </w:rPr>
      </w:pPr>
    </w:p>
    <w:p w:rsidR="004666E5" w:rsidRPr="00CE7EC4" w:rsidRDefault="004666E5" w:rsidP="004666E5">
      <w:pPr>
        <w:pStyle w:val="af8"/>
        <w:numPr>
          <w:ilvl w:val="0"/>
          <w:numId w:val="6"/>
        </w:numPr>
        <w:tabs>
          <w:tab w:val="left" w:pos="0"/>
        </w:tabs>
        <w:spacing w:after="0" w:line="240" w:lineRule="auto"/>
        <w:ind w:left="0" w:firstLine="709"/>
        <w:jc w:val="both"/>
        <w:rPr>
          <w:rFonts w:ascii="Times New Roman" w:hAnsi="Times New Roman"/>
          <w:bCs/>
          <w:sz w:val="28"/>
          <w:szCs w:val="28"/>
          <w:lang w:val="uk-UA"/>
        </w:rPr>
      </w:pPr>
      <w:r w:rsidRPr="00CE7EC4">
        <w:rPr>
          <w:rFonts w:ascii="Times New Roman" w:hAnsi="Times New Roman"/>
          <w:bCs/>
          <w:sz w:val="28"/>
          <w:szCs w:val="28"/>
          <w:lang w:val="uk-UA"/>
        </w:rPr>
        <w:t>Затверджено та надано чинності рішенням Вченої ради ПрАТ «ВНЗ «Міжрегіональна Академія управління персоналом», протокол № ___ від «___» __________ 2026 р.</w:t>
      </w:r>
    </w:p>
    <w:p w:rsidR="004666E5" w:rsidRPr="00CE7EC4" w:rsidRDefault="004666E5" w:rsidP="004666E5">
      <w:pPr>
        <w:pStyle w:val="af8"/>
        <w:numPr>
          <w:ilvl w:val="0"/>
          <w:numId w:val="6"/>
        </w:numPr>
        <w:tabs>
          <w:tab w:val="left" w:pos="0"/>
        </w:tabs>
        <w:spacing w:after="0" w:line="240" w:lineRule="auto"/>
        <w:ind w:left="0" w:firstLine="709"/>
        <w:jc w:val="both"/>
        <w:rPr>
          <w:rFonts w:ascii="Times New Roman" w:hAnsi="Times New Roman"/>
          <w:bCs/>
          <w:sz w:val="28"/>
          <w:szCs w:val="28"/>
          <w:lang w:val="uk-UA"/>
        </w:rPr>
      </w:pPr>
      <w:proofErr w:type="spellStart"/>
      <w:r w:rsidRPr="00CE7EC4">
        <w:rPr>
          <w:rFonts w:ascii="Times New Roman" w:hAnsi="Times New Roman"/>
          <w:bCs/>
          <w:sz w:val="28"/>
          <w:szCs w:val="28"/>
          <w:lang w:val="uk-UA"/>
        </w:rPr>
        <w:t>Освітньо</w:t>
      </w:r>
      <w:proofErr w:type="spellEnd"/>
      <w:r w:rsidRPr="00CE7EC4">
        <w:rPr>
          <w:rFonts w:ascii="Times New Roman" w:hAnsi="Times New Roman"/>
          <w:bCs/>
          <w:sz w:val="28"/>
          <w:szCs w:val="28"/>
          <w:lang w:val="uk-UA"/>
        </w:rPr>
        <w:t>-наукову програму «Фінанси, банківська справа, страхування та фондовий ринок» підготовки здобувачів третього (</w:t>
      </w:r>
      <w:proofErr w:type="spellStart"/>
      <w:r w:rsidRPr="00CE7EC4">
        <w:rPr>
          <w:rFonts w:ascii="Times New Roman" w:hAnsi="Times New Roman"/>
          <w:bCs/>
          <w:sz w:val="28"/>
          <w:szCs w:val="28"/>
          <w:lang w:val="uk-UA"/>
        </w:rPr>
        <w:t>освітньо</w:t>
      </w:r>
      <w:proofErr w:type="spellEnd"/>
      <w:r w:rsidRPr="00CE7EC4">
        <w:rPr>
          <w:rFonts w:ascii="Times New Roman" w:hAnsi="Times New Roman"/>
          <w:bCs/>
          <w:sz w:val="28"/>
          <w:szCs w:val="28"/>
          <w:lang w:val="uk-UA"/>
        </w:rPr>
        <w:t xml:space="preserve">-наукового) рівня вищої освіти за спеціальністю D2 «Фінанси, банківська справа, страхування та фондовий ринок» розроблено відповідно до Закону України «Про освіту» зі змінами, Закону України «Про вищу освіту» зі змінами, постанови Кабінету Міністрів України від 30 грудня 2015 р. № 1187 «Про затвердження Ліцензійних умов провадження освітньої діяльності» зі змінами, постанови Кабінету Міністрів України від 29 квітня 2015 р. № 266 «Про затвердження переліку галузей знань і спеціальностей, за якими здійснюється підготовка здобувачів вищої та фахової </w:t>
      </w:r>
      <w:proofErr w:type="spellStart"/>
      <w:r w:rsidRPr="00CE7EC4">
        <w:rPr>
          <w:rFonts w:ascii="Times New Roman" w:hAnsi="Times New Roman"/>
          <w:bCs/>
          <w:sz w:val="28"/>
          <w:szCs w:val="28"/>
          <w:lang w:val="uk-UA"/>
        </w:rPr>
        <w:t>передвищої</w:t>
      </w:r>
      <w:proofErr w:type="spellEnd"/>
      <w:r w:rsidRPr="00CE7EC4">
        <w:rPr>
          <w:rFonts w:ascii="Times New Roman" w:hAnsi="Times New Roman"/>
          <w:bCs/>
          <w:sz w:val="28"/>
          <w:szCs w:val="28"/>
          <w:lang w:val="uk-UA"/>
        </w:rPr>
        <w:t xml:space="preserve"> освіти» зі змінами, постанови Кабінету Міністрів України від 23 березня 2016 р. № 261 «Про затвердження Порядку підготовки здобувачів вищої освіти ступеня доктора філософії та доктора наук у закладах вищої освіти (наукових установах)» зі змінами, постанови Кабінету Міністрів України від 12 січня 2022 р. № 44 «Про затвердження Порядку присудження ступеня доктора філософії та скасування рішення разової спеціалізованої вченої ради закладу вищої освіти, наукової установи про присудження ступеня доктора філософії» зі змінами, наказу Міністерства освіти і науки України від 19 листопада 2024 р. № 1625 «Про особливості запровадження змін до переліку галузей знань і спеціальностей, за якими здійснюється підготовка здобувачів вищої та фахової </w:t>
      </w:r>
      <w:proofErr w:type="spellStart"/>
      <w:r w:rsidRPr="00CE7EC4">
        <w:rPr>
          <w:rFonts w:ascii="Times New Roman" w:hAnsi="Times New Roman"/>
          <w:bCs/>
          <w:sz w:val="28"/>
          <w:szCs w:val="28"/>
          <w:lang w:val="uk-UA"/>
        </w:rPr>
        <w:t>передвищої</w:t>
      </w:r>
      <w:proofErr w:type="spellEnd"/>
      <w:r w:rsidRPr="00CE7EC4">
        <w:rPr>
          <w:rFonts w:ascii="Times New Roman" w:hAnsi="Times New Roman"/>
          <w:bCs/>
          <w:sz w:val="28"/>
          <w:szCs w:val="28"/>
          <w:lang w:val="uk-UA"/>
        </w:rPr>
        <w:t xml:space="preserve"> освіти, затверджених постановою Кабінету Міністрів України від 30 серпня 2024 року № 1021» зі змінами, з урахуванням чинного переліку галузей знань і спеціальностей, вимог Національної рамки кваліфікацій та внутрішніх нормативних документів ПрАТ «ВНЗ «МАУП».</w:t>
      </w:r>
    </w:p>
    <w:p w:rsidR="008D7702" w:rsidRPr="00CE7EC4" w:rsidRDefault="004666E5" w:rsidP="004666E5">
      <w:pPr>
        <w:pStyle w:val="af8"/>
        <w:numPr>
          <w:ilvl w:val="0"/>
          <w:numId w:val="6"/>
        </w:numPr>
        <w:tabs>
          <w:tab w:val="left" w:pos="0"/>
        </w:tabs>
        <w:spacing w:after="0" w:line="240" w:lineRule="auto"/>
        <w:ind w:left="0" w:firstLine="709"/>
        <w:jc w:val="both"/>
        <w:rPr>
          <w:rFonts w:ascii="Times New Roman" w:hAnsi="Times New Roman"/>
          <w:sz w:val="28"/>
          <w:szCs w:val="28"/>
          <w:lang w:val="uk-UA"/>
        </w:rPr>
      </w:pPr>
      <w:proofErr w:type="spellStart"/>
      <w:r w:rsidRPr="00CE7EC4">
        <w:rPr>
          <w:rFonts w:ascii="Times New Roman" w:hAnsi="Times New Roman"/>
          <w:bCs/>
          <w:sz w:val="28"/>
          <w:szCs w:val="28"/>
          <w:lang w:val="uk-UA"/>
        </w:rPr>
        <w:t>Освітньо</w:t>
      </w:r>
      <w:proofErr w:type="spellEnd"/>
      <w:r w:rsidRPr="00CE7EC4">
        <w:rPr>
          <w:rFonts w:ascii="Times New Roman" w:hAnsi="Times New Roman"/>
          <w:bCs/>
          <w:sz w:val="28"/>
          <w:szCs w:val="28"/>
          <w:lang w:val="uk-UA"/>
        </w:rPr>
        <w:t xml:space="preserve">-наукову програму «Фінанси, банківська справа, страхування та фондовий ринок» розроблено </w:t>
      </w:r>
      <w:proofErr w:type="spellStart"/>
      <w:r w:rsidRPr="00CE7EC4">
        <w:rPr>
          <w:rFonts w:ascii="Times New Roman" w:hAnsi="Times New Roman"/>
          <w:bCs/>
          <w:sz w:val="28"/>
          <w:szCs w:val="28"/>
          <w:lang w:val="uk-UA"/>
        </w:rPr>
        <w:t>проєктною</w:t>
      </w:r>
      <w:proofErr w:type="spellEnd"/>
      <w:r w:rsidRPr="00CE7EC4">
        <w:rPr>
          <w:rFonts w:ascii="Times New Roman" w:hAnsi="Times New Roman"/>
          <w:bCs/>
          <w:sz w:val="28"/>
          <w:szCs w:val="28"/>
          <w:lang w:val="uk-UA"/>
        </w:rPr>
        <w:t xml:space="preserve"> групою кафедри фінансів, банківської та страхової справи Навчально-наукового інституту управління, економіки та бізнесу ПрАТ «ВНЗ «МАУП» за участю представників академічної спільноти, роботодавців, </w:t>
      </w:r>
      <w:proofErr w:type="spellStart"/>
      <w:r w:rsidRPr="00CE7EC4">
        <w:rPr>
          <w:rFonts w:ascii="Times New Roman" w:hAnsi="Times New Roman"/>
          <w:bCs/>
          <w:sz w:val="28"/>
          <w:szCs w:val="28"/>
          <w:lang w:val="uk-UA"/>
        </w:rPr>
        <w:t>стейкхолдерів</w:t>
      </w:r>
      <w:proofErr w:type="spellEnd"/>
      <w:r w:rsidRPr="00CE7EC4">
        <w:rPr>
          <w:rFonts w:ascii="Times New Roman" w:hAnsi="Times New Roman"/>
          <w:bCs/>
          <w:sz w:val="28"/>
          <w:szCs w:val="28"/>
          <w:lang w:val="uk-UA"/>
        </w:rPr>
        <w:t xml:space="preserve">, здобувачів вищої освіти та випускників </w:t>
      </w:r>
      <w:proofErr w:type="spellStart"/>
      <w:r w:rsidRPr="00CE7EC4">
        <w:rPr>
          <w:rFonts w:ascii="Times New Roman" w:hAnsi="Times New Roman"/>
          <w:bCs/>
          <w:sz w:val="28"/>
          <w:szCs w:val="28"/>
          <w:lang w:val="uk-UA"/>
        </w:rPr>
        <w:t>освітньо</w:t>
      </w:r>
      <w:proofErr w:type="spellEnd"/>
      <w:r w:rsidRPr="00CE7EC4">
        <w:rPr>
          <w:rFonts w:ascii="Times New Roman" w:hAnsi="Times New Roman"/>
          <w:bCs/>
          <w:sz w:val="28"/>
          <w:szCs w:val="28"/>
          <w:lang w:val="uk-UA"/>
        </w:rPr>
        <w:t>-наукової програми.</w:t>
      </w:r>
      <w:r w:rsidRPr="00CE7EC4">
        <w:rPr>
          <w:rFonts w:ascii="Times New Roman" w:hAnsi="Times New Roman"/>
          <w:sz w:val="28"/>
          <w:szCs w:val="28"/>
          <w:lang w:val="uk-UA"/>
        </w:rPr>
        <w:t xml:space="preserve"> </w:t>
      </w:r>
    </w:p>
    <w:p w:rsidR="004666E5" w:rsidRPr="00CE7EC4" w:rsidRDefault="004666E5" w:rsidP="004666E5">
      <w:pPr>
        <w:suppressAutoHyphens/>
        <w:autoSpaceDN/>
        <w:ind w:firstLine="709"/>
        <w:jc w:val="both"/>
        <w:rPr>
          <w:rFonts w:eastAsia="Times New Roman"/>
          <w:b/>
          <w:color w:val="000000"/>
          <w:sz w:val="28"/>
          <w:szCs w:val="28"/>
          <w:lang w:val="uk-UA" w:eastAsia="ar-SA"/>
        </w:rPr>
      </w:pPr>
      <w:r w:rsidRPr="00CE7EC4">
        <w:rPr>
          <w:rFonts w:eastAsia="Times New Roman"/>
          <w:b/>
          <w:color w:val="000000"/>
          <w:sz w:val="28"/>
          <w:szCs w:val="28"/>
          <w:lang w:val="uk-UA" w:eastAsia="ar-SA"/>
        </w:rPr>
        <w:t>КЕРІВНИК ПРОЄКТНОЇ ГРУПИ, ГАРАНТ ОСВІТНЬО-ПРОФЕСІЙНОЇ ПРОГРАМИ:</w:t>
      </w:r>
    </w:p>
    <w:p w:rsidR="004666E5" w:rsidRPr="00CE7EC4" w:rsidRDefault="004666E5" w:rsidP="004666E5">
      <w:pPr>
        <w:widowControl/>
        <w:suppressAutoHyphens/>
        <w:autoSpaceDE/>
        <w:autoSpaceDN/>
        <w:ind w:firstLine="567"/>
        <w:jc w:val="both"/>
        <w:rPr>
          <w:rFonts w:eastAsia="Times New Roman"/>
          <w:color w:val="000000"/>
          <w:sz w:val="28"/>
          <w:szCs w:val="28"/>
          <w:lang w:val="uk-UA" w:eastAsia="ar-SA"/>
        </w:rPr>
      </w:pPr>
      <w:r w:rsidRPr="00CE7EC4">
        <w:rPr>
          <w:rFonts w:eastAsia="Times New Roman"/>
          <w:color w:val="000000"/>
          <w:sz w:val="28"/>
          <w:szCs w:val="28"/>
          <w:lang w:val="uk-UA" w:eastAsia="ar-SA"/>
        </w:rPr>
        <w:t>1. Брюховецька Ірина Олександрівна – кандидат економічних наук, доцент кафедри фінансів, банківської та страхової справи Навчально-наукового інституту управління, економіки та бізнесу ПрАТ «Вищий навчальний заклад «Міжрегіональна Академія управління персоналом».</w:t>
      </w:r>
    </w:p>
    <w:p w:rsidR="004666E5" w:rsidRPr="00CE7EC4" w:rsidRDefault="004666E5" w:rsidP="004666E5">
      <w:pPr>
        <w:widowControl/>
        <w:suppressAutoHyphens/>
        <w:autoSpaceDE/>
        <w:autoSpaceDN/>
        <w:ind w:firstLine="709"/>
        <w:jc w:val="both"/>
        <w:rPr>
          <w:rFonts w:eastAsia="Times New Roman"/>
          <w:b/>
          <w:color w:val="000000"/>
          <w:sz w:val="28"/>
          <w:szCs w:val="28"/>
          <w:lang w:val="uk-UA" w:eastAsia="ar-SA"/>
        </w:rPr>
      </w:pPr>
      <w:r w:rsidRPr="00CE7EC4">
        <w:rPr>
          <w:rFonts w:eastAsia="Times New Roman"/>
          <w:b/>
          <w:color w:val="000000"/>
          <w:sz w:val="28"/>
          <w:szCs w:val="28"/>
          <w:lang w:val="uk-UA" w:eastAsia="ar-SA"/>
        </w:rPr>
        <w:t>ЧЛЕНИ ПРОЄКТНОЇ ГРУПИ:</w:t>
      </w:r>
    </w:p>
    <w:p w:rsidR="004666E5" w:rsidRPr="00CE7EC4" w:rsidRDefault="004666E5" w:rsidP="004666E5">
      <w:pPr>
        <w:widowControl/>
        <w:suppressAutoHyphens/>
        <w:autoSpaceDE/>
        <w:autoSpaceDN/>
        <w:ind w:firstLine="567"/>
        <w:jc w:val="both"/>
        <w:rPr>
          <w:rFonts w:eastAsia="Times New Roman"/>
          <w:color w:val="000000"/>
          <w:sz w:val="28"/>
          <w:szCs w:val="28"/>
          <w:lang w:val="uk-UA" w:eastAsia="ar-SA"/>
        </w:rPr>
      </w:pPr>
      <w:r w:rsidRPr="00CE7EC4">
        <w:rPr>
          <w:rFonts w:eastAsia="Times New Roman"/>
          <w:color w:val="000000"/>
          <w:sz w:val="28"/>
          <w:szCs w:val="28"/>
          <w:lang w:val="uk-UA" w:eastAsia="ar-SA"/>
        </w:rPr>
        <w:t xml:space="preserve">2. </w:t>
      </w:r>
      <w:proofErr w:type="spellStart"/>
      <w:r w:rsidRPr="00CE7EC4">
        <w:rPr>
          <w:rFonts w:eastAsia="Times New Roman"/>
          <w:color w:val="000000"/>
          <w:sz w:val="28"/>
          <w:szCs w:val="28"/>
          <w:lang w:val="uk-UA" w:eastAsia="ar-SA"/>
        </w:rPr>
        <w:t>Каліна</w:t>
      </w:r>
      <w:proofErr w:type="spellEnd"/>
      <w:r w:rsidRPr="00CE7EC4">
        <w:rPr>
          <w:rFonts w:eastAsia="Times New Roman"/>
          <w:color w:val="000000"/>
          <w:sz w:val="28"/>
          <w:szCs w:val="28"/>
          <w:lang w:val="uk-UA" w:eastAsia="ar-SA"/>
        </w:rPr>
        <w:t xml:space="preserve"> Ірина Іванівна доктор економічних наук, професор, завідувач кафедри маркетингу, заступник директора Навчально-наукового інституту </w:t>
      </w:r>
      <w:r w:rsidRPr="00CE7EC4">
        <w:rPr>
          <w:rFonts w:eastAsia="Times New Roman"/>
          <w:color w:val="000000"/>
          <w:sz w:val="28"/>
          <w:szCs w:val="28"/>
          <w:lang w:val="uk-UA" w:eastAsia="ar-SA"/>
        </w:rPr>
        <w:lastRenderedPageBreak/>
        <w:t>управління, економіки та бізнесу ПрАТ «Вищий навчальний заклад «Міжрегіональна Академія управління персоналом»;</w:t>
      </w:r>
    </w:p>
    <w:p w:rsidR="004666E5" w:rsidRPr="00CE7EC4" w:rsidRDefault="004666E5" w:rsidP="004666E5">
      <w:pPr>
        <w:widowControl/>
        <w:suppressAutoHyphens/>
        <w:autoSpaceDE/>
        <w:autoSpaceDN/>
        <w:ind w:firstLine="567"/>
        <w:jc w:val="both"/>
        <w:rPr>
          <w:rFonts w:eastAsia="Times New Roman"/>
          <w:color w:val="000000"/>
          <w:sz w:val="28"/>
          <w:szCs w:val="28"/>
          <w:lang w:val="uk-UA" w:eastAsia="ar-SA"/>
        </w:rPr>
      </w:pPr>
      <w:r w:rsidRPr="00CE7EC4">
        <w:rPr>
          <w:rFonts w:eastAsia="Times New Roman"/>
          <w:color w:val="000000"/>
          <w:sz w:val="28"/>
          <w:szCs w:val="28"/>
          <w:lang w:val="uk-UA" w:eastAsia="ar-SA"/>
        </w:rPr>
        <w:t xml:space="preserve">3. </w:t>
      </w:r>
      <w:proofErr w:type="spellStart"/>
      <w:r w:rsidRPr="00CE7EC4">
        <w:rPr>
          <w:rFonts w:eastAsia="Times New Roman"/>
          <w:color w:val="000000"/>
          <w:sz w:val="28"/>
          <w:szCs w:val="28"/>
          <w:lang w:val="uk-UA" w:eastAsia="ar-SA"/>
        </w:rPr>
        <w:t>Дацій</w:t>
      </w:r>
      <w:proofErr w:type="spellEnd"/>
      <w:r w:rsidRPr="00CE7EC4">
        <w:rPr>
          <w:rFonts w:eastAsia="Times New Roman"/>
          <w:color w:val="000000"/>
          <w:sz w:val="28"/>
          <w:szCs w:val="28"/>
          <w:lang w:val="uk-UA" w:eastAsia="ar-SA"/>
        </w:rPr>
        <w:t xml:space="preserve"> Олександр Іванович – доктор економічних наук, доктор економічних наук, професор, завідувач кафедри економіки бізнесу Навчально-наукового інституту управління, економіки та бізнесу ПрАТ «Вищий навчальний заклад «Міжрегіональна Академія управління персоналом»;</w:t>
      </w:r>
    </w:p>
    <w:p w:rsidR="004666E5" w:rsidRPr="00CE7EC4" w:rsidRDefault="004666E5" w:rsidP="004666E5">
      <w:pPr>
        <w:widowControl/>
        <w:suppressAutoHyphens/>
        <w:autoSpaceDE/>
        <w:autoSpaceDN/>
        <w:ind w:firstLine="567"/>
        <w:jc w:val="both"/>
        <w:rPr>
          <w:rFonts w:eastAsia="Times New Roman"/>
          <w:color w:val="000000"/>
          <w:sz w:val="28"/>
          <w:szCs w:val="28"/>
          <w:lang w:val="uk-UA" w:eastAsia="ar-SA"/>
        </w:rPr>
      </w:pPr>
      <w:r w:rsidRPr="00CE7EC4">
        <w:rPr>
          <w:rFonts w:eastAsia="Times New Roman"/>
          <w:color w:val="000000"/>
          <w:sz w:val="28"/>
          <w:szCs w:val="28"/>
          <w:lang w:val="uk-UA" w:eastAsia="ar-SA"/>
        </w:rPr>
        <w:t>4. Поляк Олег Якович – доктор філософії в галузі економіки, заступник Голови Правління АТ «ТАСКОМБАНК».</w:t>
      </w:r>
    </w:p>
    <w:p w:rsidR="004666E5" w:rsidRPr="00CE7EC4" w:rsidRDefault="004666E5" w:rsidP="004666E5">
      <w:pPr>
        <w:widowControl/>
        <w:suppressAutoHyphens/>
        <w:autoSpaceDE/>
        <w:autoSpaceDN/>
        <w:ind w:firstLine="567"/>
        <w:jc w:val="both"/>
        <w:rPr>
          <w:rFonts w:eastAsia="Times New Roman"/>
          <w:b/>
          <w:color w:val="000000"/>
          <w:sz w:val="28"/>
          <w:szCs w:val="28"/>
          <w:lang w:val="uk-UA" w:eastAsia="ar-SA"/>
        </w:rPr>
      </w:pPr>
      <w:r w:rsidRPr="00CE7EC4">
        <w:rPr>
          <w:rFonts w:eastAsia="Times New Roman"/>
          <w:b/>
          <w:color w:val="000000"/>
          <w:sz w:val="28"/>
          <w:szCs w:val="28"/>
          <w:lang w:val="uk-UA" w:eastAsia="ar-SA"/>
        </w:rPr>
        <w:t>ЗДОБУВАЧІ ОСВІТИ (ВИПУСКНИКИ) ОСВІТНЬО-НАУКОВОЇ ПРОГРАМИ «</w:t>
      </w:r>
      <w:r w:rsidRPr="00CE7EC4">
        <w:rPr>
          <w:rFonts w:eastAsia="Times New Roman"/>
          <w:b/>
          <w:caps/>
          <w:color w:val="000000"/>
          <w:sz w:val="28"/>
          <w:szCs w:val="28"/>
          <w:lang w:val="uk-UA" w:eastAsia="ar-SA"/>
        </w:rPr>
        <w:t>Фінанси, банківська справа, страхування та фондовий ринок</w:t>
      </w:r>
      <w:r w:rsidRPr="00CE7EC4">
        <w:rPr>
          <w:rFonts w:eastAsia="Times New Roman"/>
          <w:b/>
          <w:color w:val="000000"/>
          <w:sz w:val="28"/>
          <w:szCs w:val="28"/>
          <w:lang w:val="uk-UA" w:eastAsia="ar-SA"/>
        </w:rPr>
        <w:t>»:</w:t>
      </w:r>
    </w:p>
    <w:p w:rsidR="004666E5" w:rsidRPr="00CE7EC4" w:rsidRDefault="004666E5" w:rsidP="004666E5">
      <w:pPr>
        <w:widowControl/>
        <w:suppressAutoHyphens/>
        <w:autoSpaceDE/>
        <w:autoSpaceDN/>
        <w:ind w:firstLine="567"/>
        <w:jc w:val="both"/>
        <w:rPr>
          <w:rFonts w:eastAsia="Times New Roman"/>
          <w:color w:val="000000"/>
          <w:sz w:val="28"/>
          <w:szCs w:val="28"/>
          <w:lang w:val="uk-UA" w:eastAsia="ar-SA"/>
        </w:rPr>
      </w:pPr>
      <w:r w:rsidRPr="00CE7EC4">
        <w:rPr>
          <w:rFonts w:eastAsia="Times New Roman"/>
          <w:color w:val="000000"/>
          <w:sz w:val="28"/>
          <w:szCs w:val="28"/>
          <w:lang w:val="uk-UA" w:eastAsia="ar-SA"/>
        </w:rPr>
        <w:t xml:space="preserve">1. </w:t>
      </w:r>
      <w:proofErr w:type="spellStart"/>
      <w:r w:rsidRPr="00CE7EC4">
        <w:rPr>
          <w:rFonts w:eastAsia="Times New Roman"/>
          <w:color w:val="000000"/>
          <w:sz w:val="28"/>
          <w:szCs w:val="28"/>
          <w:lang w:val="uk-UA" w:eastAsia="ar-SA"/>
        </w:rPr>
        <w:t>Ордуханов</w:t>
      </w:r>
      <w:proofErr w:type="spellEnd"/>
      <w:r w:rsidRPr="00CE7EC4">
        <w:rPr>
          <w:rFonts w:eastAsia="Times New Roman"/>
          <w:color w:val="000000"/>
          <w:sz w:val="28"/>
          <w:szCs w:val="28"/>
          <w:lang w:val="uk-UA" w:eastAsia="ar-SA"/>
        </w:rPr>
        <w:t xml:space="preserve"> </w:t>
      </w:r>
      <w:proofErr w:type="spellStart"/>
      <w:r w:rsidRPr="00CE7EC4">
        <w:rPr>
          <w:rFonts w:eastAsia="Times New Roman"/>
          <w:color w:val="000000"/>
          <w:sz w:val="28"/>
          <w:szCs w:val="28"/>
          <w:lang w:val="uk-UA" w:eastAsia="ar-SA"/>
        </w:rPr>
        <w:t>Тигран</w:t>
      </w:r>
      <w:proofErr w:type="spellEnd"/>
      <w:r w:rsidRPr="00CE7EC4">
        <w:rPr>
          <w:rFonts w:eastAsia="Times New Roman"/>
          <w:color w:val="000000"/>
          <w:sz w:val="28"/>
          <w:szCs w:val="28"/>
          <w:lang w:val="uk-UA" w:eastAsia="ar-SA"/>
        </w:rPr>
        <w:t xml:space="preserve"> </w:t>
      </w:r>
      <w:proofErr w:type="spellStart"/>
      <w:r w:rsidRPr="00CE7EC4">
        <w:rPr>
          <w:rFonts w:eastAsia="Times New Roman"/>
          <w:color w:val="000000"/>
          <w:sz w:val="28"/>
          <w:szCs w:val="28"/>
          <w:lang w:val="uk-UA" w:eastAsia="ar-SA"/>
        </w:rPr>
        <w:t>Гаррійович</w:t>
      </w:r>
      <w:proofErr w:type="spellEnd"/>
      <w:r w:rsidRPr="00CE7EC4">
        <w:rPr>
          <w:rFonts w:eastAsia="Times New Roman"/>
          <w:color w:val="000000"/>
          <w:sz w:val="28"/>
          <w:szCs w:val="28"/>
          <w:lang w:val="uk-UA" w:eastAsia="ar-SA"/>
        </w:rPr>
        <w:t xml:space="preserve"> – випускник;</w:t>
      </w:r>
    </w:p>
    <w:p w:rsidR="004666E5" w:rsidRPr="00CE7EC4" w:rsidRDefault="004666E5" w:rsidP="004666E5">
      <w:pPr>
        <w:widowControl/>
        <w:suppressAutoHyphens/>
        <w:autoSpaceDE/>
        <w:autoSpaceDN/>
        <w:ind w:firstLine="567"/>
        <w:jc w:val="both"/>
        <w:rPr>
          <w:rFonts w:eastAsia="Times New Roman"/>
          <w:color w:val="000000"/>
          <w:sz w:val="28"/>
          <w:szCs w:val="28"/>
          <w:lang w:val="uk-UA" w:eastAsia="ar-SA"/>
        </w:rPr>
      </w:pPr>
      <w:r w:rsidRPr="00CE7EC4">
        <w:rPr>
          <w:rFonts w:eastAsia="Times New Roman"/>
          <w:color w:val="000000"/>
          <w:sz w:val="28"/>
          <w:szCs w:val="28"/>
          <w:lang w:val="uk-UA" w:eastAsia="ar-SA"/>
        </w:rPr>
        <w:t xml:space="preserve">2. </w:t>
      </w:r>
      <w:proofErr w:type="spellStart"/>
      <w:r w:rsidRPr="00CE7EC4">
        <w:rPr>
          <w:rFonts w:eastAsia="Times New Roman"/>
          <w:color w:val="000000"/>
          <w:sz w:val="28"/>
          <w:szCs w:val="28"/>
          <w:lang w:val="uk-UA" w:eastAsia="ar-SA"/>
        </w:rPr>
        <w:t>Білобловський</w:t>
      </w:r>
      <w:proofErr w:type="spellEnd"/>
      <w:r w:rsidRPr="00CE7EC4">
        <w:rPr>
          <w:rFonts w:eastAsia="Times New Roman"/>
          <w:color w:val="000000"/>
          <w:sz w:val="28"/>
          <w:szCs w:val="28"/>
          <w:lang w:val="uk-UA" w:eastAsia="ar-SA"/>
        </w:rPr>
        <w:t xml:space="preserve"> Святослав Володимирович – випускник;</w:t>
      </w:r>
    </w:p>
    <w:p w:rsidR="004666E5" w:rsidRPr="00CE7EC4" w:rsidRDefault="004666E5" w:rsidP="004666E5">
      <w:pPr>
        <w:widowControl/>
        <w:suppressAutoHyphens/>
        <w:autoSpaceDE/>
        <w:autoSpaceDN/>
        <w:ind w:firstLine="567"/>
        <w:jc w:val="both"/>
        <w:rPr>
          <w:rFonts w:eastAsia="Times New Roman"/>
          <w:color w:val="000000"/>
          <w:sz w:val="28"/>
          <w:szCs w:val="28"/>
          <w:lang w:val="uk-UA" w:eastAsia="ar-SA"/>
        </w:rPr>
      </w:pPr>
      <w:r w:rsidRPr="00CE7EC4">
        <w:rPr>
          <w:rFonts w:eastAsia="Times New Roman"/>
          <w:color w:val="000000"/>
          <w:sz w:val="28"/>
          <w:szCs w:val="28"/>
          <w:lang w:val="uk-UA" w:eastAsia="ar-SA"/>
        </w:rPr>
        <w:t xml:space="preserve">3. </w:t>
      </w:r>
      <w:proofErr w:type="spellStart"/>
      <w:r w:rsidRPr="00CE7EC4">
        <w:rPr>
          <w:rFonts w:eastAsia="Times New Roman"/>
          <w:color w:val="000000"/>
          <w:sz w:val="28"/>
          <w:szCs w:val="28"/>
          <w:lang w:val="uk-UA" w:eastAsia="ar-SA"/>
        </w:rPr>
        <w:t>Добродзій</w:t>
      </w:r>
      <w:proofErr w:type="spellEnd"/>
      <w:r w:rsidRPr="00CE7EC4">
        <w:rPr>
          <w:rFonts w:eastAsia="Times New Roman"/>
          <w:color w:val="000000"/>
          <w:sz w:val="28"/>
          <w:szCs w:val="28"/>
          <w:lang w:val="uk-UA" w:eastAsia="ar-SA"/>
        </w:rPr>
        <w:t xml:space="preserve"> Олег Михайлович – випускник ;</w:t>
      </w:r>
    </w:p>
    <w:p w:rsidR="004666E5" w:rsidRPr="00CE7EC4" w:rsidRDefault="004666E5" w:rsidP="004666E5">
      <w:pPr>
        <w:widowControl/>
        <w:suppressAutoHyphens/>
        <w:autoSpaceDE/>
        <w:autoSpaceDN/>
        <w:ind w:firstLine="567"/>
        <w:jc w:val="both"/>
        <w:rPr>
          <w:rFonts w:eastAsia="Times New Roman"/>
          <w:b/>
          <w:color w:val="000000"/>
          <w:sz w:val="28"/>
          <w:szCs w:val="28"/>
          <w:lang w:val="uk-UA" w:eastAsia="ar-SA"/>
        </w:rPr>
      </w:pPr>
      <w:r w:rsidRPr="00CE7EC4">
        <w:rPr>
          <w:rFonts w:eastAsia="Times New Roman"/>
          <w:b/>
          <w:color w:val="000000"/>
          <w:sz w:val="28"/>
          <w:szCs w:val="28"/>
          <w:lang w:val="uk-UA" w:eastAsia="ar-SA"/>
        </w:rPr>
        <w:t>ЗОВНІШНІ РЕЦЕНЗЕНТИ:</w:t>
      </w:r>
    </w:p>
    <w:p w:rsidR="004666E5" w:rsidRPr="00CE7EC4" w:rsidRDefault="004666E5" w:rsidP="004666E5">
      <w:pPr>
        <w:widowControl/>
        <w:suppressAutoHyphens/>
        <w:autoSpaceDE/>
        <w:autoSpaceDN/>
        <w:ind w:firstLine="567"/>
        <w:jc w:val="both"/>
        <w:rPr>
          <w:rFonts w:eastAsia="Times New Roman"/>
          <w:color w:val="000000"/>
          <w:sz w:val="28"/>
          <w:szCs w:val="28"/>
          <w:lang w:val="uk-UA" w:eastAsia="ar-SA"/>
        </w:rPr>
      </w:pPr>
      <w:r w:rsidRPr="00CE7EC4">
        <w:rPr>
          <w:rFonts w:eastAsia="Times New Roman"/>
          <w:color w:val="000000"/>
          <w:sz w:val="28"/>
          <w:szCs w:val="28"/>
          <w:lang w:val="uk-UA" w:eastAsia="ar-SA"/>
        </w:rPr>
        <w:t>1. Тарасенко Ірина Олексіївна – доктор економічних наук, професор, завідувачка кафедри фінансів Київського національного університету технологій та дизайну;</w:t>
      </w:r>
    </w:p>
    <w:p w:rsidR="004666E5" w:rsidRPr="00CE7EC4" w:rsidRDefault="004666E5" w:rsidP="004666E5">
      <w:pPr>
        <w:widowControl/>
        <w:suppressAutoHyphens/>
        <w:autoSpaceDE/>
        <w:autoSpaceDN/>
        <w:ind w:firstLine="567"/>
        <w:jc w:val="both"/>
        <w:rPr>
          <w:rFonts w:eastAsia="Times New Roman"/>
          <w:color w:val="000000"/>
          <w:sz w:val="28"/>
          <w:szCs w:val="28"/>
          <w:lang w:val="uk-UA" w:eastAsia="ar-SA"/>
        </w:rPr>
      </w:pPr>
      <w:r w:rsidRPr="00CE7EC4">
        <w:rPr>
          <w:rFonts w:eastAsia="Times New Roman"/>
          <w:color w:val="000000"/>
          <w:sz w:val="28"/>
          <w:szCs w:val="28"/>
          <w:lang w:val="uk-UA" w:eastAsia="ar-SA"/>
        </w:rPr>
        <w:t xml:space="preserve">2. </w:t>
      </w:r>
      <w:proofErr w:type="spellStart"/>
      <w:r w:rsidRPr="00CE7EC4">
        <w:rPr>
          <w:rFonts w:eastAsia="Times New Roman"/>
          <w:color w:val="000000"/>
          <w:sz w:val="28"/>
          <w:szCs w:val="28"/>
          <w:lang w:val="uk-UA" w:eastAsia="ar-SA"/>
        </w:rPr>
        <w:t>Шемаєва</w:t>
      </w:r>
      <w:proofErr w:type="spellEnd"/>
      <w:r w:rsidRPr="00CE7EC4">
        <w:rPr>
          <w:rFonts w:eastAsia="Times New Roman"/>
          <w:color w:val="000000"/>
          <w:sz w:val="28"/>
          <w:szCs w:val="28"/>
          <w:lang w:val="uk-UA" w:eastAsia="ar-SA"/>
        </w:rPr>
        <w:t xml:space="preserve"> Людмила Григорівна – доктор економічних наук, професор, головний консультант економічної стратегії центру економічних та соціальних досліджень Національного інституту стратегічних досліджень;</w:t>
      </w:r>
    </w:p>
    <w:p w:rsidR="004666E5" w:rsidRPr="00CE7EC4" w:rsidRDefault="004666E5" w:rsidP="004666E5">
      <w:pPr>
        <w:widowControl/>
        <w:suppressAutoHyphens/>
        <w:autoSpaceDE/>
        <w:autoSpaceDN/>
        <w:ind w:firstLine="567"/>
        <w:jc w:val="both"/>
        <w:rPr>
          <w:rFonts w:eastAsia="Times New Roman"/>
          <w:color w:val="000000"/>
          <w:sz w:val="28"/>
          <w:szCs w:val="28"/>
          <w:lang w:val="uk-UA" w:eastAsia="ar-SA"/>
        </w:rPr>
      </w:pPr>
      <w:r w:rsidRPr="00CE7EC4">
        <w:rPr>
          <w:rFonts w:eastAsia="Times New Roman"/>
          <w:color w:val="000000"/>
          <w:sz w:val="28"/>
          <w:szCs w:val="28"/>
          <w:lang w:val="uk-UA" w:eastAsia="ar-SA"/>
        </w:rPr>
        <w:t xml:space="preserve">3. </w:t>
      </w:r>
      <w:proofErr w:type="spellStart"/>
      <w:r w:rsidRPr="00CE7EC4">
        <w:rPr>
          <w:rFonts w:eastAsia="Times New Roman"/>
          <w:color w:val="000000"/>
          <w:sz w:val="28"/>
          <w:szCs w:val="28"/>
          <w:lang w:val="uk-UA" w:eastAsia="ar-SA"/>
        </w:rPr>
        <w:t>Штулер</w:t>
      </w:r>
      <w:proofErr w:type="spellEnd"/>
      <w:r w:rsidRPr="00CE7EC4">
        <w:rPr>
          <w:rFonts w:eastAsia="Times New Roman"/>
          <w:color w:val="000000"/>
          <w:sz w:val="28"/>
          <w:szCs w:val="28"/>
          <w:lang w:val="uk-UA" w:eastAsia="ar-SA"/>
        </w:rPr>
        <w:t xml:space="preserve"> Ірина Юріївна – доктор економічних наук, професор кафедри фінансів, обліку та фундаментальних економічних дисциплін, академік Академії економічних наук України, академік «Міжнародної Академії Інформатики», </w:t>
      </w:r>
      <w:proofErr w:type="spellStart"/>
      <w:r w:rsidRPr="00CE7EC4">
        <w:rPr>
          <w:rFonts w:eastAsia="Times New Roman"/>
          <w:color w:val="000000"/>
          <w:sz w:val="28"/>
          <w:szCs w:val="28"/>
          <w:lang w:val="uk-UA" w:eastAsia="ar-SA"/>
        </w:rPr>
        <w:t>проректорка</w:t>
      </w:r>
      <w:proofErr w:type="spellEnd"/>
      <w:r w:rsidRPr="00CE7EC4">
        <w:rPr>
          <w:rFonts w:eastAsia="Times New Roman"/>
          <w:color w:val="000000"/>
          <w:sz w:val="28"/>
          <w:szCs w:val="28"/>
          <w:lang w:val="uk-UA" w:eastAsia="ar-SA"/>
        </w:rPr>
        <w:t xml:space="preserve"> з наукової роботи ВНЗ «Національна академія управління».</w:t>
      </w:r>
    </w:p>
    <w:p w:rsidR="004666E5" w:rsidRPr="00CE7EC4" w:rsidRDefault="004666E5" w:rsidP="004666E5">
      <w:pPr>
        <w:widowControl/>
        <w:suppressAutoHyphens/>
        <w:autoSpaceDE/>
        <w:autoSpaceDN/>
        <w:ind w:firstLine="567"/>
        <w:jc w:val="both"/>
        <w:rPr>
          <w:rFonts w:eastAsia="Times New Roman"/>
          <w:color w:val="000000"/>
          <w:sz w:val="28"/>
          <w:szCs w:val="28"/>
          <w:lang w:val="uk-UA" w:eastAsia="ar-SA"/>
        </w:rPr>
      </w:pPr>
      <w:r w:rsidRPr="00CE7EC4">
        <w:rPr>
          <w:rFonts w:eastAsia="Times New Roman"/>
          <w:b/>
          <w:color w:val="000000"/>
          <w:sz w:val="28"/>
          <w:szCs w:val="28"/>
          <w:lang w:val="uk-UA" w:eastAsia="ar-SA"/>
        </w:rPr>
        <w:t>РОБОТОДАВЦІ (</w:t>
      </w:r>
      <w:proofErr w:type="spellStart"/>
      <w:r w:rsidRPr="00CE7EC4">
        <w:rPr>
          <w:rFonts w:eastAsia="Times New Roman"/>
          <w:b/>
          <w:color w:val="000000"/>
          <w:sz w:val="28"/>
          <w:szCs w:val="28"/>
          <w:lang w:val="uk-UA" w:eastAsia="ar-SA"/>
        </w:rPr>
        <w:t>стейкхолдери</w:t>
      </w:r>
      <w:proofErr w:type="spellEnd"/>
      <w:r w:rsidRPr="00CE7EC4">
        <w:rPr>
          <w:rFonts w:eastAsia="Times New Roman"/>
          <w:b/>
          <w:color w:val="000000"/>
          <w:sz w:val="28"/>
          <w:szCs w:val="28"/>
          <w:lang w:val="uk-UA" w:eastAsia="ar-SA"/>
        </w:rPr>
        <w:t>):</w:t>
      </w:r>
    </w:p>
    <w:p w:rsidR="004666E5" w:rsidRPr="00CE7EC4" w:rsidRDefault="004666E5" w:rsidP="004666E5">
      <w:pPr>
        <w:widowControl/>
        <w:suppressAutoHyphens/>
        <w:autoSpaceDE/>
        <w:autoSpaceDN/>
        <w:ind w:firstLine="567"/>
        <w:jc w:val="both"/>
        <w:rPr>
          <w:rFonts w:eastAsia="Times New Roman"/>
          <w:color w:val="000000"/>
          <w:sz w:val="28"/>
          <w:szCs w:val="28"/>
          <w:lang w:val="uk-UA" w:eastAsia="ar-SA"/>
        </w:rPr>
      </w:pPr>
      <w:r w:rsidRPr="00CE7EC4">
        <w:rPr>
          <w:rFonts w:eastAsia="Times New Roman"/>
          <w:color w:val="000000"/>
          <w:sz w:val="28"/>
          <w:szCs w:val="28"/>
          <w:lang w:val="uk-UA" w:eastAsia="ar-SA"/>
        </w:rPr>
        <w:t>1. Мазуренко Євгенія Юріївна – генеральний директор ТОВ «УКРАЇНСЬКА ПЛАТІЖНА СИСТЕМА»;</w:t>
      </w:r>
    </w:p>
    <w:p w:rsidR="004666E5" w:rsidRPr="00CE7EC4" w:rsidRDefault="004666E5" w:rsidP="004666E5">
      <w:pPr>
        <w:widowControl/>
        <w:suppressAutoHyphens/>
        <w:autoSpaceDE/>
        <w:autoSpaceDN/>
        <w:ind w:firstLine="567"/>
        <w:jc w:val="both"/>
        <w:rPr>
          <w:rFonts w:eastAsia="Times New Roman"/>
          <w:color w:val="000000"/>
          <w:sz w:val="28"/>
          <w:szCs w:val="28"/>
          <w:lang w:val="uk-UA" w:eastAsia="ar-SA"/>
        </w:rPr>
      </w:pPr>
      <w:r w:rsidRPr="00CE7EC4">
        <w:rPr>
          <w:rFonts w:eastAsia="Times New Roman"/>
          <w:color w:val="000000"/>
          <w:sz w:val="28"/>
          <w:szCs w:val="28"/>
          <w:lang w:val="uk-UA" w:eastAsia="ar-SA"/>
        </w:rPr>
        <w:t xml:space="preserve">2. </w:t>
      </w:r>
      <w:proofErr w:type="spellStart"/>
      <w:r w:rsidRPr="00CE7EC4">
        <w:rPr>
          <w:rFonts w:eastAsia="Times New Roman"/>
          <w:color w:val="000000"/>
          <w:sz w:val="28"/>
          <w:szCs w:val="28"/>
          <w:lang w:val="uk-UA" w:eastAsia="ar-SA"/>
        </w:rPr>
        <w:t>Ліщенко</w:t>
      </w:r>
      <w:proofErr w:type="spellEnd"/>
      <w:r w:rsidRPr="00CE7EC4">
        <w:rPr>
          <w:rFonts w:eastAsia="Times New Roman"/>
          <w:color w:val="000000"/>
          <w:sz w:val="28"/>
          <w:szCs w:val="28"/>
          <w:lang w:val="uk-UA" w:eastAsia="ar-SA"/>
        </w:rPr>
        <w:t xml:space="preserve"> Андрій Володимирович – кандидат економічних наук, доцент, директор ТОВ «ДІОСКУРС»</w:t>
      </w:r>
    </w:p>
    <w:p w:rsidR="004666E5" w:rsidRPr="00CE7EC4" w:rsidRDefault="004666E5" w:rsidP="004666E5">
      <w:pPr>
        <w:tabs>
          <w:tab w:val="left" w:pos="851"/>
        </w:tabs>
        <w:ind w:right="145"/>
        <w:jc w:val="both"/>
        <w:rPr>
          <w:sz w:val="28"/>
          <w:szCs w:val="24"/>
          <w:highlight w:val="yellow"/>
          <w:lang w:val="uk-UA"/>
        </w:rPr>
        <w:sectPr w:rsidR="004666E5" w:rsidRPr="00CE7EC4">
          <w:footerReference w:type="default" r:id="rId9"/>
          <w:pgSz w:w="11910" w:h="16840"/>
          <w:pgMar w:top="1134" w:right="850" w:bottom="1134" w:left="1701" w:header="720" w:footer="720" w:gutter="0"/>
          <w:cols w:space="720"/>
          <w:titlePg/>
          <w:docGrid w:linePitch="299"/>
        </w:sectPr>
      </w:pPr>
    </w:p>
    <w:p w:rsidR="008D7702" w:rsidRPr="00CE7EC4" w:rsidRDefault="004666E5">
      <w:pPr>
        <w:numPr>
          <w:ilvl w:val="0"/>
          <w:numId w:val="3"/>
        </w:numPr>
        <w:ind w:right="145"/>
        <w:jc w:val="center"/>
        <w:rPr>
          <w:b/>
          <w:sz w:val="28"/>
          <w:szCs w:val="28"/>
          <w:lang w:val="uk-UA"/>
        </w:rPr>
      </w:pPr>
      <w:r w:rsidRPr="00CE7EC4">
        <w:rPr>
          <w:b/>
          <w:sz w:val="28"/>
          <w:szCs w:val="28"/>
          <w:lang w:val="uk-UA"/>
        </w:rPr>
        <w:lastRenderedPageBreak/>
        <w:t xml:space="preserve">Профіль </w:t>
      </w:r>
      <w:proofErr w:type="spellStart"/>
      <w:r w:rsidRPr="00CE7EC4">
        <w:rPr>
          <w:b/>
          <w:sz w:val="28"/>
          <w:szCs w:val="28"/>
          <w:lang w:val="uk-UA"/>
        </w:rPr>
        <w:t>освітньо</w:t>
      </w:r>
      <w:proofErr w:type="spellEnd"/>
      <w:r w:rsidRPr="00CE7EC4">
        <w:rPr>
          <w:b/>
          <w:sz w:val="28"/>
          <w:szCs w:val="28"/>
          <w:lang w:val="uk-UA"/>
        </w:rPr>
        <w:t xml:space="preserve">-наукової програми «Фінанси, банківська справа, страхування та фондовий ринок» </w:t>
      </w:r>
    </w:p>
    <w:tbl>
      <w:tblPr>
        <w:tblW w:w="5004" w:type="pct"/>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835"/>
        <w:gridCol w:w="6521"/>
      </w:tblGrid>
      <w:tr w:rsidR="008D7702" w:rsidRPr="00CE7EC4">
        <w:trPr>
          <w:trHeight w:val="227"/>
        </w:trPr>
        <w:tc>
          <w:tcPr>
            <w:tcW w:w="5000" w:type="pct"/>
            <w:gridSpan w:val="2"/>
          </w:tcPr>
          <w:p w:rsidR="008D7702" w:rsidRPr="00CE7EC4" w:rsidRDefault="004666E5">
            <w:pPr>
              <w:pStyle w:val="TableParagraph"/>
              <w:ind w:left="57" w:right="57"/>
              <w:jc w:val="center"/>
              <w:rPr>
                <w:b/>
                <w:sz w:val="28"/>
                <w:szCs w:val="28"/>
                <w:lang w:val="uk-UA"/>
              </w:rPr>
            </w:pPr>
            <w:r w:rsidRPr="00CE7EC4">
              <w:rPr>
                <w:b/>
                <w:sz w:val="28"/>
                <w:szCs w:val="28"/>
                <w:lang w:val="uk-UA"/>
              </w:rPr>
              <w:t>1. Загальна інформація</w:t>
            </w:r>
          </w:p>
        </w:tc>
      </w:tr>
      <w:tr w:rsidR="008D7702" w:rsidRPr="00CE7EC4">
        <w:trPr>
          <w:trHeight w:val="227"/>
        </w:trPr>
        <w:tc>
          <w:tcPr>
            <w:tcW w:w="1515" w:type="pct"/>
          </w:tcPr>
          <w:p w:rsidR="008D7702" w:rsidRPr="00CE7EC4" w:rsidRDefault="004666E5">
            <w:pPr>
              <w:pStyle w:val="TableParagraph"/>
              <w:ind w:left="57" w:right="57"/>
              <w:rPr>
                <w:b/>
                <w:bCs/>
                <w:sz w:val="28"/>
                <w:szCs w:val="28"/>
                <w:lang w:val="uk-UA"/>
              </w:rPr>
            </w:pPr>
            <w:r w:rsidRPr="00CE7EC4">
              <w:rPr>
                <w:b/>
                <w:bCs/>
                <w:sz w:val="28"/>
                <w:szCs w:val="28"/>
                <w:lang w:val="uk-UA"/>
              </w:rPr>
              <w:t>Повна назва вищого начального закладу та структурного підрозділу</w:t>
            </w:r>
          </w:p>
        </w:tc>
        <w:tc>
          <w:tcPr>
            <w:tcW w:w="3485" w:type="pct"/>
          </w:tcPr>
          <w:p w:rsidR="008D7702" w:rsidRPr="00CE7EC4" w:rsidRDefault="0054447E">
            <w:pPr>
              <w:pStyle w:val="TableParagraph"/>
              <w:ind w:left="57" w:right="57"/>
              <w:jc w:val="both"/>
              <w:rPr>
                <w:sz w:val="28"/>
                <w:szCs w:val="28"/>
                <w:lang w:val="uk-UA"/>
              </w:rPr>
            </w:pPr>
            <w:r w:rsidRPr="00CE7EC4">
              <w:rPr>
                <w:sz w:val="28"/>
                <w:szCs w:val="28"/>
                <w:lang w:val="uk-UA"/>
              </w:rPr>
              <w:t>Приватне акціонерне товариство «Вищий навчальний заклад «Міжрегіональна Академія управління персоналом» (ПрАТ «ВНЗ «МАУП»),Навчально-науковий інститут управління, економіки та бізнесу, кафедра фінансів, банківської та страхової справи.</w:t>
            </w:r>
          </w:p>
        </w:tc>
      </w:tr>
      <w:tr w:rsidR="008D7702" w:rsidRPr="00CE7EC4">
        <w:trPr>
          <w:trHeight w:val="227"/>
        </w:trPr>
        <w:tc>
          <w:tcPr>
            <w:tcW w:w="1515" w:type="pct"/>
          </w:tcPr>
          <w:p w:rsidR="008D7702" w:rsidRPr="00CE7EC4" w:rsidRDefault="004666E5">
            <w:pPr>
              <w:pStyle w:val="TableParagraph"/>
              <w:ind w:left="57" w:right="57"/>
              <w:rPr>
                <w:b/>
                <w:bCs/>
                <w:sz w:val="28"/>
                <w:szCs w:val="28"/>
                <w:lang w:val="uk-UA"/>
              </w:rPr>
            </w:pPr>
            <w:r w:rsidRPr="00CE7EC4">
              <w:rPr>
                <w:b/>
                <w:bCs/>
                <w:sz w:val="28"/>
                <w:szCs w:val="28"/>
                <w:lang w:val="uk-UA"/>
              </w:rPr>
              <w:t>Рівень вищої освіти</w:t>
            </w:r>
          </w:p>
        </w:tc>
        <w:tc>
          <w:tcPr>
            <w:tcW w:w="3485" w:type="pct"/>
          </w:tcPr>
          <w:p w:rsidR="008D7702" w:rsidRPr="00CE7EC4" w:rsidRDefault="0054447E">
            <w:pPr>
              <w:pStyle w:val="TableParagraph"/>
              <w:ind w:left="57" w:right="57"/>
              <w:jc w:val="both"/>
              <w:rPr>
                <w:sz w:val="28"/>
                <w:szCs w:val="28"/>
                <w:lang w:val="uk-UA"/>
              </w:rPr>
            </w:pPr>
            <w:r w:rsidRPr="00CE7EC4">
              <w:rPr>
                <w:sz w:val="28"/>
                <w:szCs w:val="28"/>
                <w:lang w:val="uk-UA"/>
              </w:rPr>
              <w:t>Третій (</w:t>
            </w:r>
            <w:proofErr w:type="spellStart"/>
            <w:r w:rsidRPr="00CE7EC4">
              <w:rPr>
                <w:sz w:val="28"/>
                <w:szCs w:val="28"/>
                <w:lang w:val="uk-UA"/>
              </w:rPr>
              <w:t>освітньо</w:t>
            </w:r>
            <w:proofErr w:type="spellEnd"/>
            <w:r w:rsidRPr="00CE7EC4">
              <w:rPr>
                <w:sz w:val="28"/>
                <w:szCs w:val="28"/>
                <w:lang w:val="uk-UA"/>
              </w:rPr>
              <w:t>-науковий) рівень.</w:t>
            </w:r>
          </w:p>
        </w:tc>
      </w:tr>
      <w:tr w:rsidR="008D7702" w:rsidRPr="00CE7EC4">
        <w:trPr>
          <w:trHeight w:val="227"/>
        </w:trPr>
        <w:tc>
          <w:tcPr>
            <w:tcW w:w="1515" w:type="pct"/>
          </w:tcPr>
          <w:p w:rsidR="008D7702" w:rsidRPr="00CE7EC4" w:rsidRDefault="004666E5">
            <w:pPr>
              <w:pStyle w:val="TableParagraph"/>
              <w:ind w:left="57" w:right="57"/>
              <w:rPr>
                <w:b/>
                <w:bCs/>
                <w:sz w:val="28"/>
                <w:szCs w:val="28"/>
                <w:lang w:val="uk-UA"/>
              </w:rPr>
            </w:pPr>
            <w:r w:rsidRPr="00CE7EC4">
              <w:rPr>
                <w:b/>
                <w:bCs/>
                <w:sz w:val="28"/>
                <w:szCs w:val="28"/>
                <w:lang w:val="uk-UA"/>
              </w:rPr>
              <w:t xml:space="preserve">Ступінь вищої освіти </w:t>
            </w:r>
          </w:p>
        </w:tc>
        <w:tc>
          <w:tcPr>
            <w:tcW w:w="3485" w:type="pct"/>
          </w:tcPr>
          <w:p w:rsidR="008D7702" w:rsidRPr="00CE7EC4" w:rsidRDefault="0054447E" w:rsidP="0054447E">
            <w:pPr>
              <w:pStyle w:val="TableParagraph"/>
              <w:ind w:left="57" w:right="57"/>
              <w:jc w:val="both"/>
              <w:rPr>
                <w:sz w:val="28"/>
                <w:szCs w:val="28"/>
                <w:lang w:val="uk-UA"/>
              </w:rPr>
            </w:pPr>
            <w:r w:rsidRPr="00CE7EC4">
              <w:rPr>
                <w:sz w:val="28"/>
                <w:szCs w:val="28"/>
                <w:lang w:val="uk-UA"/>
              </w:rPr>
              <w:t>Доктор філософії.</w:t>
            </w:r>
          </w:p>
        </w:tc>
      </w:tr>
      <w:tr w:rsidR="008D7702" w:rsidRPr="00CE7EC4">
        <w:trPr>
          <w:trHeight w:val="227"/>
        </w:trPr>
        <w:tc>
          <w:tcPr>
            <w:tcW w:w="1515" w:type="pct"/>
          </w:tcPr>
          <w:p w:rsidR="008D7702" w:rsidRPr="00CE7EC4" w:rsidRDefault="004666E5">
            <w:pPr>
              <w:pStyle w:val="TableParagraph"/>
              <w:ind w:left="57" w:right="57"/>
              <w:rPr>
                <w:b/>
                <w:bCs/>
                <w:sz w:val="28"/>
                <w:szCs w:val="28"/>
                <w:lang w:val="uk-UA"/>
              </w:rPr>
            </w:pPr>
            <w:r w:rsidRPr="00CE7EC4">
              <w:rPr>
                <w:b/>
                <w:bCs/>
                <w:sz w:val="28"/>
                <w:szCs w:val="28"/>
                <w:lang w:val="uk-UA"/>
              </w:rPr>
              <w:t xml:space="preserve">Галузь знань  </w:t>
            </w:r>
          </w:p>
        </w:tc>
        <w:tc>
          <w:tcPr>
            <w:tcW w:w="3485" w:type="pct"/>
          </w:tcPr>
          <w:p w:rsidR="008D7702" w:rsidRPr="00CE7EC4" w:rsidRDefault="0054447E">
            <w:pPr>
              <w:pStyle w:val="TableParagraph"/>
              <w:ind w:left="57" w:right="57"/>
              <w:jc w:val="both"/>
              <w:rPr>
                <w:sz w:val="28"/>
                <w:szCs w:val="28"/>
                <w:lang w:val="uk-UA"/>
              </w:rPr>
            </w:pPr>
            <w:r w:rsidRPr="00CE7EC4">
              <w:rPr>
                <w:sz w:val="28"/>
                <w:szCs w:val="28"/>
                <w:lang w:val="uk-UA"/>
              </w:rPr>
              <w:t>D «Бізнес, адміністрування та право».</w:t>
            </w:r>
          </w:p>
        </w:tc>
      </w:tr>
      <w:tr w:rsidR="008D7702" w:rsidRPr="00CE7EC4">
        <w:trPr>
          <w:trHeight w:val="227"/>
        </w:trPr>
        <w:tc>
          <w:tcPr>
            <w:tcW w:w="1515" w:type="pct"/>
          </w:tcPr>
          <w:p w:rsidR="008D7702" w:rsidRPr="00CE7EC4" w:rsidRDefault="004666E5">
            <w:pPr>
              <w:pStyle w:val="TableParagraph"/>
              <w:ind w:left="57" w:right="57"/>
              <w:rPr>
                <w:b/>
                <w:bCs/>
                <w:sz w:val="28"/>
                <w:szCs w:val="28"/>
                <w:lang w:val="uk-UA"/>
              </w:rPr>
            </w:pPr>
            <w:r w:rsidRPr="00CE7EC4">
              <w:rPr>
                <w:b/>
                <w:bCs/>
                <w:sz w:val="28"/>
                <w:szCs w:val="28"/>
                <w:lang w:val="uk-UA"/>
              </w:rPr>
              <w:t>Спеціальність</w:t>
            </w:r>
          </w:p>
        </w:tc>
        <w:tc>
          <w:tcPr>
            <w:tcW w:w="3485" w:type="pct"/>
          </w:tcPr>
          <w:p w:rsidR="008D7702" w:rsidRPr="00CE7EC4" w:rsidRDefault="0054447E">
            <w:pPr>
              <w:pStyle w:val="TableParagraph"/>
              <w:ind w:left="57" w:right="57"/>
              <w:jc w:val="both"/>
              <w:rPr>
                <w:sz w:val="28"/>
                <w:szCs w:val="28"/>
                <w:lang w:val="uk-UA"/>
              </w:rPr>
            </w:pPr>
            <w:r w:rsidRPr="00CE7EC4">
              <w:rPr>
                <w:sz w:val="28"/>
                <w:szCs w:val="28"/>
                <w:lang w:val="uk-UA"/>
              </w:rPr>
              <w:t>D2 «Фінанси, банківська справа, страхування та фондовий ринок».</w:t>
            </w:r>
          </w:p>
        </w:tc>
      </w:tr>
      <w:tr w:rsidR="008D7702" w:rsidRPr="00CE7EC4">
        <w:trPr>
          <w:trHeight w:val="227"/>
        </w:trPr>
        <w:tc>
          <w:tcPr>
            <w:tcW w:w="1515" w:type="pct"/>
          </w:tcPr>
          <w:p w:rsidR="008D7702" w:rsidRPr="00CE7EC4" w:rsidRDefault="004666E5">
            <w:pPr>
              <w:pStyle w:val="TableParagraph"/>
              <w:ind w:left="57" w:right="57"/>
              <w:rPr>
                <w:sz w:val="28"/>
                <w:szCs w:val="28"/>
                <w:lang w:val="uk-UA"/>
              </w:rPr>
            </w:pPr>
            <w:r w:rsidRPr="00CE7EC4">
              <w:rPr>
                <w:b/>
                <w:sz w:val="28"/>
                <w:szCs w:val="28"/>
                <w:lang w:val="uk-UA"/>
              </w:rPr>
              <w:t>Обмеження щодо форм навчання</w:t>
            </w:r>
          </w:p>
        </w:tc>
        <w:tc>
          <w:tcPr>
            <w:tcW w:w="3485" w:type="pct"/>
          </w:tcPr>
          <w:p w:rsidR="008D7702" w:rsidRPr="00CE7EC4" w:rsidRDefault="0054447E">
            <w:pPr>
              <w:pStyle w:val="TableParagraph"/>
              <w:ind w:left="57" w:right="57"/>
              <w:jc w:val="both"/>
              <w:rPr>
                <w:sz w:val="28"/>
                <w:szCs w:val="28"/>
                <w:lang w:val="uk-UA"/>
              </w:rPr>
            </w:pPr>
            <w:r w:rsidRPr="00CE7EC4">
              <w:rPr>
                <w:sz w:val="28"/>
                <w:szCs w:val="28"/>
                <w:lang w:val="uk-UA"/>
              </w:rPr>
              <w:t>Без обмежень у межах ліцензованих форм здобуття освіти та відповідно до Правил прийому до ПрАТ «ВНЗ «МАУП».</w:t>
            </w:r>
          </w:p>
        </w:tc>
      </w:tr>
      <w:tr w:rsidR="008D7702" w:rsidRPr="00CE7EC4">
        <w:trPr>
          <w:trHeight w:val="227"/>
        </w:trPr>
        <w:tc>
          <w:tcPr>
            <w:tcW w:w="1515" w:type="pct"/>
          </w:tcPr>
          <w:p w:rsidR="008D7702" w:rsidRPr="00CE7EC4" w:rsidRDefault="004666E5">
            <w:pPr>
              <w:pStyle w:val="TableParagraph"/>
              <w:ind w:left="57" w:right="57"/>
              <w:rPr>
                <w:sz w:val="28"/>
                <w:szCs w:val="28"/>
                <w:lang w:val="uk-UA"/>
              </w:rPr>
            </w:pPr>
            <w:r w:rsidRPr="00CE7EC4">
              <w:rPr>
                <w:b/>
                <w:sz w:val="28"/>
                <w:szCs w:val="28"/>
                <w:lang w:val="uk-UA"/>
              </w:rPr>
              <w:t>Освітня кваліфікація</w:t>
            </w:r>
          </w:p>
        </w:tc>
        <w:tc>
          <w:tcPr>
            <w:tcW w:w="3485" w:type="pct"/>
          </w:tcPr>
          <w:p w:rsidR="008D7702" w:rsidRPr="00CE7EC4" w:rsidRDefault="0054447E">
            <w:pPr>
              <w:pStyle w:val="TableParagraph"/>
              <w:ind w:left="57" w:right="57"/>
              <w:jc w:val="both"/>
              <w:rPr>
                <w:sz w:val="28"/>
                <w:szCs w:val="28"/>
                <w:lang w:val="uk-UA"/>
              </w:rPr>
            </w:pPr>
            <w:r w:rsidRPr="00CE7EC4">
              <w:rPr>
                <w:sz w:val="28"/>
                <w:szCs w:val="28"/>
                <w:lang w:val="uk-UA"/>
              </w:rPr>
              <w:t>Доктор філософії з фінансів, банківської справи, страхування та фондового ринку.</w:t>
            </w:r>
          </w:p>
        </w:tc>
      </w:tr>
      <w:tr w:rsidR="008D7702" w:rsidRPr="00CE7EC4">
        <w:trPr>
          <w:trHeight w:val="227"/>
        </w:trPr>
        <w:tc>
          <w:tcPr>
            <w:tcW w:w="1515" w:type="pct"/>
          </w:tcPr>
          <w:p w:rsidR="008D7702" w:rsidRPr="00CE7EC4" w:rsidRDefault="004666E5">
            <w:pPr>
              <w:pStyle w:val="TableParagraph"/>
              <w:ind w:left="57" w:right="57"/>
              <w:rPr>
                <w:sz w:val="28"/>
                <w:szCs w:val="28"/>
                <w:lang w:val="uk-UA"/>
              </w:rPr>
            </w:pPr>
            <w:r w:rsidRPr="00CE7EC4">
              <w:rPr>
                <w:b/>
                <w:sz w:val="28"/>
                <w:szCs w:val="28"/>
                <w:lang w:val="uk-UA"/>
              </w:rPr>
              <w:t>Кваліфікація в дипломі</w:t>
            </w:r>
          </w:p>
        </w:tc>
        <w:tc>
          <w:tcPr>
            <w:tcW w:w="3485" w:type="pct"/>
          </w:tcPr>
          <w:p w:rsidR="008D7702" w:rsidRPr="00CE7EC4" w:rsidRDefault="0054447E">
            <w:pPr>
              <w:pStyle w:val="TableParagraph"/>
              <w:ind w:left="57" w:right="57"/>
              <w:jc w:val="both"/>
              <w:rPr>
                <w:sz w:val="28"/>
                <w:szCs w:val="28"/>
                <w:lang w:val="uk-UA"/>
              </w:rPr>
            </w:pPr>
            <w:r w:rsidRPr="00CE7EC4">
              <w:rPr>
                <w:sz w:val="28"/>
                <w:szCs w:val="28"/>
                <w:lang w:val="uk-UA"/>
              </w:rPr>
              <w:t>Ступінь вищої освіти – доктор філософії.</w:t>
            </w:r>
            <w:r w:rsidRPr="00CE7EC4">
              <w:rPr>
                <w:sz w:val="28"/>
                <w:szCs w:val="28"/>
                <w:lang w:val="uk-UA"/>
              </w:rPr>
              <w:br/>
              <w:t>Галузь знань – D «Бізнес, адміністрування та право».</w:t>
            </w:r>
            <w:r w:rsidRPr="00CE7EC4">
              <w:rPr>
                <w:sz w:val="28"/>
                <w:szCs w:val="28"/>
                <w:lang w:val="uk-UA"/>
              </w:rPr>
              <w:br/>
              <w:t>Спеціальність – D2 «Фінанси, банківська справа, страхування та фондовий ринок».</w:t>
            </w:r>
            <w:r w:rsidRPr="00CE7EC4">
              <w:rPr>
                <w:sz w:val="28"/>
                <w:szCs w:val="28"/>
                <w:lang w:val="uk-UA"/>
              </w:rPr>
              <w:br/>
            </w:r>
            <w:proofErr w:type="spellStart"/>
            <w:r w:rsidRPr="00CE7EC4">
              <w:rPr>
                <w:sz w:val="28"/>
                <w:szCs w:val="28"/>
                <w:lang w:val="uk-UA"/>
              </w:rPr>
              <w:t>Освітньо</w:t>
            </w:r>
            <w:proofErr w:type="spellEnd"/>
            <w:r w:rsidRPr="00CE7EC4">
              <w:rPr>
                <w:sz w:val="28"/>
                <w:szCs w:val="28"/>
                <w:lang w:val="uk-UA"/>
              </w:rPr>
              <w:t>-наукова програма – «Фінанси, банківська справа, страхування та фондовий ринок».</w:t>
            </w:r>
            <w:r w:rsidRPr="00CE7EC4">
              <w:rPr>
                <w:sz w:val="28"/>
                <w:szCs w:val="28"/>
                <w:lang w:val="uk-UA"/>
              </w:rPr>
              <w:br/>
              <w:t>Освітня кваліфікація – доктор філософії з фінансів, банківської справи, страхування та фондового ринку.</w:t>
            </w:r>
          </w:p>
        </w:tc>
      </w:tr>
      <w:tr w:rsidR="008D7702" w:rsidRPr="00CE7EC4">
        <w:trPr>
          <w:trHeight w:val="227"/>
        </w:trPr>
        <w:tc>
          <w:tcPr>
            <w:tcW w:w="1515" w:type="pct"/>
          </w:tcPr>
          <w:p w:rsidR="008D7702" w:rsidRPr="00CE7EC4" w:rsidRDefault="004666E5">
            <w:pPr>
              <w:pStyle w:val="TableParagraph"/>
              <w:ind w:left="57" w:right="57"/>
              <w:rPr>
                <w:sz w:val="28"/>
                <w:szCs w:val="28"/>
                <w:lang w:val="uk-UA"/>
              </w:rPr>
            </w:pPr>
            <w:r w:rsidRPr="00CE7EC4">
              <w:rPr>
                <w:b/>
                <w:sz w:val="28"/>
                <w:szCs w:val="28"/>
                <w:lang w:val="uk-UA"/>
              </w:rPr>
              <w:t xml:space="preserve">Тип диплому та обсяг </w:t>
            </w:r>
            <w:proofErr w:type="spellStart"/>
            <w:r w:rsidRPr="00CE7EC4">
              <w:rPr>
                <w:b/>
                <w:sz w:val="28"/>
                <w:szCs w:val="28"/>
                <w:lang w:val="uk-UA"/>
              </w:rPr>
              <w:t>освітньо</w:t>
            </w:r>
            <w:proofErr w:type="spellEnd"/>
            <w:r w:rsidRPr="00CE7EC4">
              <w:rPr>
                <w:b/>
                <w:sz w:val="28"/>
                <w:szCs w:val="28"/>
                <w:lang w:val="uk-UA"/>
              </w:rPr>
              <w:t>-наукової програми</w:t>
            </w:r>
          </w:p>
        </w:tc>
        <w:tc>
          <w:tcPr>
            <w:tcW w:w="3485" w:type="pct"/>
          </w:tcPr>
          <w:p w:rsidR="008D7702" w:rsidRPr="00CE7EC4" w:rsidRDefault="0054447E">
            <w:pPr>
              <w:pStyle w:val="TableParagraph"/>
              <w:ind w:left="57" w:right="57"/>
              <w:jc w:val="both"/>
              <w:rPr>
                <w:sz w:val="28"/>
                <w:szCs w:val="28"/>
                <w:lang w:val="uk-UA"/>
              </w:rPr>
            </w:pPr>
            <w:r w:rsidRPr="00CE7EC4">
              <w:rPr>
                <w:sz w:val="28"/>
                <w:szCs w:val="28"/>
                <w:lang w:val="uk-UA"/>
              </w:rPr>
              <w:t xml:space="preserve">Диплом доктора філософії, одиничний. Нормативний строк підготовки – 4 роки. Обсяг освітньої складової </w:t>
            </w:r>
            <w:proofErr w:type="spellStart"/>
            <w:r w:rsidRPr="00CE7EC4">
              <w:rPr>
                <w:sz w:val="28"/>
                <w:szCs w:val="28"/>
                <w:lang w:val="uk-UA"/>
              </w:rPr>
              <w:t>освітньо</w:t>
            </w:r>
            <w:proofErr w:type="spellEnd"/>
            <w:r w:rsidRPr="00CE7EC4">
              <w:rPr>
                <w:sz w:val="28"/>
                <w:szCs w:val="28"/>
                <w:lang w:val="uk-UA"/>
              </w:rPr>
              <w:t>-наукової програми – 60 кредитів ЄКТС.</w:t>
            </w:r>
          </w:p>
        </w:tc>
      </w:tr>
      <w:tr w:rsidR="008D7702" w:rsidRPr="00CE7EC4">
        <w:trPr>
          <w:trHeight w:val="227"/>
        </w:trPr>
        <w:tc>
          <w:tcPr>
            <w:tcW w:w="1515" w:type="pct"/>
          </w:tcPr>
          <w:p w:rsidR="008D7702" w:rsidRPr="00CE7EC4" w:rsidRDefault="004666E5">
            <w:pPr>
              <w:pStyle w:val="TableParagraph"/>
              <w:ind w:left="57" w:right="57"/>
              <w:rPr>
                <w:sz w:val="28"/>
                <w:szCs w:val="28"/>
                <w:lang w:val="uk-UA"/>
              </w:rPr>
            </w:pPr>
            <w:r w:rsidRPr="00CE7EC4">
              <w:rPr>
                <w:b/>
                <w:sz w:val="28"/>
                <w:szCs w:val="28"/>
                <w:lang w:val="uk-UA"/>
              </w:rPr>
              <w:t>Наявність акредитації</w:t>
            </w:r>
          </w:p>
        </w:tc>
        <w:tc>
          <w:tcPr>
            <w:tcW w:w="3485" w:type="pct"/>
          </w:tcPr>
          <w:p w:rsidR="008D7702" w:rsidRPr="00CE7EC4" w:rsidRDefault="0054447E">
            <w:pPr>
              <w:pStyle w:val="Default"/>
              <w:widowControl w:val="0"/>
              <w:ind w:left="57" w:right="57"/>
              <w:jc w:val="both"/>
              <w:rPr>
                <w:rFonts w:ascii="Times New Roman" w:hAnsi="Times New Roman" w:cs="Times New Roman"/>
                <w:sz w:val="28"/>
                <w:szCs w:val="28"/>
                <w:lang w:val="uk-UA"/>
              </w:rPr>
            </w:pPr>
            <w:r w:rsidRPr="00CE7EC4">
              <w:rPr>
                <w:rFonts w:ascii="Times New Roman" w:hAnsi="Times New Roman" w:cs="Times New Roman"/>
                <w:sz w:val="28"/>
                <w:szCs w:val="28"/>
                <w:lang w:val="uk-UA"/>
              </w:rPr>
              <w:t xml:space="preserve">Акредитація </w:t>
            </w:r>
            <w:proofErr w:type="spellStart"/>
            <w:r w:rsidRPr="00CE7EC4">
              <w:rPr>
                <w:rFonts w:ascii="Times New Roman" w:hAnsi="Times New Roman" w:cs="Times New Roman"/>
                <w:sz w:val="28"/>
                <w:szCs w:val="28"/>
                <w:lang w:val="uk-UA"/>
              </w:rPr>
              <w:t>освітньо</w:t>
            </w:r>
            <w:proofErr w:type="spellEnd"/>
            <w:r w:rsidRPr="00CE7EC4">
              <w:rPr>
                <w:rFonts w:ascii="Times New Roman" w:hAnsi="Times New Roman" w:cs="Times New Roman"/>
                <w:sz w:val="28"/>
                <w:szCs w:val="28"/>
                <w:lang w:val="uk-UA"/>
              </w:rPr>
              <w:t xml:space="preserve">-наукової програми здійснюється відповідно до чинного законодавства України. Інформація про акредитацію оприлюднюється на офіційному </w:t>
            </w:r>
            <w:proofErr w:type="spellStart"/>
            <w:r w:rsidRPr="00CE7EC4">
              <w:rPr>
                <w:rFonts w:ascii="Times New Roman" w:hAnsi="Times New Roman" w:cs="Times New Roman"/>
                <w:sz w:val="28"/>
                <w:szCs w:val="28"/>
                <w:lang w:val="uk-UA"/>
              </w:rPr>
              <w:t>вебсайті</w:t>
            </w:r>
            <w:proofErr w:type="spellEnd"/>
            <w:r w:rsidRPr="00CE7EC4">
              <w:rPr>
                <w:rFonts w:ascii="Times New Roman" w:hAnsi="Times New Roman" w:cs="Times New Roman"/>
                <w:sz w:val="28"/>
                <w:szCs w:val="28"/>
                <w:lang w:val="uk-UA"/>
              </w:rPr>
              <w:t xml:space="preserve"> ПрАТ «ВНЗ «МАУП».</w:t>
            </w:r>
          </w:p>
        </w:tc>
      </w:tr>
      <w:tr w:rsidR="008D7702" w:rsidRPr="00CE7EC4">
        <w:trPr>
          <w:trHeight w:val="227"/>
        </w:trPr>
        <w:tc>
          <w:tcPr>
            <w:tcW w:w="1515" w:type="pct"/>
          </w:tcPr>
          <w:p w:rsidR="008D7702" w:rsidRPr="00CE7EC4" w:rsidRDefault="004666E5">
            <w:pPr>
              <w:pStyle w:val="TableParagraph"/>
              <w:ind w:left="57" w:right="57"/>
              <w:rPr>
                <w:b/>
                <w:bCs/>
                <w:sz w:val="28"/>
                <w:szCs w:val="28"/>
                <w:lang w:val="uk-UA"/>
              </w:rPr>
            </w:pPr>
            <w:r w:rsidRPr="00CE7EC4">
              <w:rPr>
                <w:b/>
                <w:bCs/>
                <w:sz w:val="28"/>
                <w:szCs w:val="28"/>
                <w:lang w:val="uk-UA"/>
              </w:rPr>
              <w:t>Цикл/рівень</w:t>
            </w:r>
          </w:p>
        </w:tc>
        <w:tc>
          <w:tcPr>
            <w:tcW w:w="3485" w:type="pct"/>
          </w:tcPr>
          <w:p w:rsidR="0054447E" w:rsidRPr="00CE7EC4" w:rsidRDefault="0054447E" w:rsidP="0054447E">
            <w:pPr>
              <w:pStyle w:val="Default"/>
              <w:ind w:left="57" w:right="57"/>
              <w:jc w:val="both"/>
              <w:rPr>
                <w:rFonts w:ascii="Times New Roman" w:eastAsia="Calibri" w:hAnsi="Times New Roman" w:cs="Times New Roman"/>
                <w:color w:val="auto"/>
                <w:sz w:val="28"/>
                <w:szCs w:val="28"/>
                <w:lang w:val="uk-UA" w:eastAsia="uk"/>
              </w:rPr>
            </w:pPr>
            <w:r w:rsidRPr="00CE7EC4">
              <w:rPr>
                <w:rFonts w:ascii="Times New Roman" w:eastAsia="Calibri" w:hAnsi="Times New Roman" w:cs="Times New Roman"/>
                <w:color w:val="auto"/>
                <w:sz w:val="28"/>
                <w:szCs w:val="28"/>
                <w:lang w:val="uk-UA" w:eastAsia="uk"/>
              </w:rPr>
              <w:t xml:space="preserve">НРК України </w:t>
            </w:r>
            <w:r w:rsidRPr="00CE7EC4">
              <w:rPr>
                <w:sz w:val="28"/>
                <w:szCs w:val="28"/>
                <w:lang w:val="uk-UA"/>
              </w:rPr>
              <w:t>–</w:t>
            </w:r>
            <w:r w:rsidRPr="00CE7EC4">
              <w:rPr>
                <w:rFonts w:ascii="Times New Roman" w:eastAsia="Calibri" w:hAnsi="Times New Roman" w:cs="Times New Roman"/>
                <w:color w:val="auto"/>
                <w:sz w:val="28"/>
                <w:szCs w:val="28"/>
                <w:lang w:val="uk-UA" w:eastAsia="uk"/>
              </w:rPr>
              <w:t xml:space="preserve"> 8 рівень.</w:t>
            </w:r>
          </w:p>
          <w:p w:rsidR="0054447E" w:rsidRPr="00CE7EC4" w:rsidRDefault="0054447E" w:rsidP="0054447E">
            <w:pPr>
              <w:pStyle w:val="Default"/>
              <w:ind w:left="57" w:right="57"/>
              <w:jc w:val="both"/>
              <w:rPr>
                <w:rFonts w:ascii="Times New Roman" w:eastAsia="Calibri" w:hAnsi="Times New Roman" w:cs="Times New Roman"/>
                <w:color w:val="auto"/>
                <w:sz w:val="28"/>
                <w:szCs w:val="28"/>
                <w:lang w:val="uk-UA" w:eastAsia="uk"/>
              </w:rPr>
            </w:pPr>
            <w:r w:rsidRPr="00CE7EC4">
              <w:rPr>
                <w:rFonts w:ascii="Times New Roman" w:eastAsia="Calibri" w:hAnsi="Times New Roman" w:cs="Times New Roman"/>
                <w:color w:val="auto"/>
                <w:sz w:val="28"/>
                <w:szCs w:val="28"/>
                <w:lang w:val="uk-UA" w:eastAsia="uk"/>
              </w:rPr>
              <w:t xml:space="preserve">QF-EHEA </w:t>
            </w:r>
            <w:r w:rsidRPr="00CE7EC4">
              <w:rPr>
                <w:sz w:val="28"/>
                <w:szCs w:val="28"/>
                <w:lang w:val="uk-UA"/>
              </w:rPr>
              <w:t>–</w:t>
            </w:r>
            <w:r w:rsidRPr="00CE7EC4">
              <w:rPr>
                <w:rFonts w:ascii="Times New Roman" w:eastAsia="Calibri" w:hAnsi="Times New Roman" w:cs="Times New Roman"/>
                <w:color w:val="auto"/>
                <w:sz w:val="28"/>
                <w:szCs w:val="28"/>
                <w:lang w:val="uk-UA" w:eastAsia="uk"/>
              </w:rPr>
              <w:t xml:space="preserve"> третій цикл.</w:t>
            </w:r>
          </w:p>
          <w:p w:rsidR="008D7702" w:rsidRPr="00CE7EC4" w:rsidRDefault="0054447E" w:rsidP="0054447E">
            <w:pPr>
              <w:pStyle w:val="TableParagraph"/>
              <w:ind w:left="57" w:right="57"/>
              <w:jc w:val="both"/>
              <w:rPr>
                <w:sz w:val="28"/>
                <w:szCs w:val="28"/>
                <w:lang w:val="uk-UA"/>
              </w:rPr>
            </w:pPr>
            <w:r w:rsidRPr="00CE7EC4">
              <w:rPr>
                <w:sz w:val="28"/>
                <w:szCs w:val="28"/>
                <w:lang w:val="uk-UA"/>
              </w:rPr>
              <w:t>EQF-LLL – 8 рівень.</w:t>
            </w:r>
          </w:p>
        </w:tc>
      </w:tr>
      <w:tr w:rsidR="008D7702" w:rsidRPr="00CE7EC4">
        <w:trPr>
          <w:trHeight w:val="227"/>
        </w:trPr>
        <w:tc>
          <w:tcPr>
            <w:tcW w:w="1515" w:type="pct"/>
          </w:tcPr>
          <w:p w:rsidR="008D7702" w:rsidRPr="00CE7EC4" w:rsidRDefault="004666E5">
            <w:pPr>
              <w:pStyle w:val="TableParagraph"/>
              <w:ind w:left="57" w:right="57"/>
              <w:rPr>
                <w:b/>
                <w:bCs/>
                <w:sz w:val="28"/>
                <w:szCs w:val="28"/>
                <w:lang w:val="uk-UA"/>
              </w:rPr>
            </w:pPr>
            <w:r w:rsidRPr="00CE7EC4">
              <w:rPr>
                <w:b/>
                <w:bCs/>
                <w:sz w:val="28"/>
                <w:szCs w:val="28"/>
                <w:lang w:val="uk-UA"/>
              </w:rPr>
              <w:t>Передумови</w:t>
            </w:r>
          </w:p>
        </w:tc>
        <w:tc>
          <w:tcPr>
            <w:tcW w:w="3485" w:type="pct"/>
          </w:tcPr>
          <w:p w:rsidR="008D7702" w:rsidRPr="00CE7EC4" w:rsidRDefault="0054447E">
            <w:pPr>
              <w:pStyle w:val="TableParagraph"/>
              <w:ind w:left="57" w:right="57"/>
              <w:jc w:val="both"/>
              <w:rPr>
                <w:sz w:val="28"/>
                <w:szCs w:val="28"/>
                <w:lang w:val="uk-UA"/>
              </w:rPr>
            </w:pPr>
            <w:r w:rsidRPr="00CE7EC4">
              <w:rPr>
                <w:sz w:val="28"/>
                <w:szCs w:val="28"/>
                <w:lang w:val="uk-UA"/>
              </w:rPr>
              <w:t>Наявність освітнього ступеня магістра. Прийом на навчання здійснюється відповідно до Порядку прийому на навчання для здобуття вищої освіти, Правил прийому до ПрАТ «ВНЗ «МАУП» та інших чинних нормативних документів.</w:t>
            </w:r>
          </w:p>
        </w:tc>
      </w:tr>
      <w:tr w:rsidR="008D7702" w:rsidRPr="00CE7EC4">
        <w:trPr>
          <w:trHeight w:val="227"/>
        </w:trPr>
        <w:tc>
          <w:tcPr>
            <w:tcW w:w="1515" w:type="pct"/>
          </w:tcPr>
          <w:p w:rsidR="008D7702" w:rsidRPr="00CE7EC4" w:rsidRDefault="004666E5">
            <w:pPr>
              <w:pStyle w:val="TableParagraph"/>
              <w:ind w:left="57" w:right="57"/>
              <w:rPr>
                <w:b/>
                <w:bCs/>
                <w:sz w:val="28"/>
                <w:szCs w:val="28"/>
                <w:lang w:val="uk-UA"/>
              </w:rPr>
            </w:pPr>
            <w:r w:rsidRPr="00CE7EC4">
              <w:rPr>
                <w:b/>
                <w:bCs/>
                <w:sz w:val="28"/>
                <w:szCs w:val="28"/>
                <w:lang w:val="uk-UA"/>
              </w:rPr>
              <w:t>Мова(и) викладання</w:t>
            </w:r>
          </w:p>
        </w:tc>
        <w:tc>
          <w:tcPr>
            <w:tcW w:w="3485" w:type="pct"/>
          </w:tcPr>
          <w:p w:rsidR="008D7702" w:rsidRPr="00CE7EC4" w:rsidRDefault="0054447E">
            <w:pPr>
              <w:pStyle w:val="TableParagraph"/>
              <w:ind w:left="57" w:right="57"/>
              <w:jc w:val="both"/>
              <w:rPr>
                <w:sz w:val="28"/>
                <w:szCs w:val="28"/>
                <w:lang w:val="uk-UA"/>
              </w:rPr>
            </w:pPr>
            <w:r w:rsidRPr="00CE7EC4">
              <w:rPr>
                <w:sz w:val="28"/>
                <w:szCs w:val="28"/>
                <w:lang w:val="uk-UA"/>
              </w:rPr>
              <w:t>Українська.</w:t>
            </w:r>
          </w:p>
        </w:tc>
      </w:tr>
      <w:tr w:rsidR="008D7702" w:rsidRPr="00CE7EC4">
        <w:trPr>
          <w:trHeight w:val="227"/>
        </w:trPr>
        <w:tc>
          <w:tcPr>
            <w:tcW w:w="1515" w:type="pct"/>
          </w:tcPr>
          <w:p w:rsidR="008D7702" w:rsidRPr="00CE7EC4" w:rsidRDefault="004666E5">
            <w:pPr>
              <w:pStyle w:val="TableParagraph"/>
              <w:ind w:left="57" w:right="57"/>
              <w:rPr>
                <w:b/>
                <w:bCs/>
                <w:sz w:val="28"/>
                <w:szCs w:val="28"/>
                <w:lang w:val="uk-UA"/>
              </w:rPr>
            </w:pPr>
            <w:r w:rsidRPr="00CE7EC4">
              <w:rPr>
                <w:b/>
                <w:bCs/>
                <w:sz w:val="28"/>
                <w:szCs w:val="28"/>
                <w:lang w:val="uk-UA"/>
              </w:rPr>
              <w:lastRenderedPageBreak/>
              <w:t>Термін дії освітньої програми</w:t>
            </w:r>
          </w:p>
        </w:tc>
        <w:tc>
          <w:tcPr>
            <w:tcW w:w="3485" w:type="pct"/>
          </w:tcPr>
          <w:p w:rsidR="008D7702" w:rsidRPr="00CE7EC4" w:rsidRDefault="0054447E">
            <w:pPr>
              <w:pStyle w:val="Default"/>
              <w:widowControl w:val="0"/>
              <w:ind w:left="57" w:right="57"/>
              <w:jc w:val="both"/>
              <w:rPr>
                <w:rFonts w:ascii="Times New Roman" w:hAnsi="Times New Roman" w:cs="Times New Roman"/>
                <w:sz w:val="28"/>
                <w:szCs w:val="28"/>
                <w:lang w:val="uk-UA"/>
              </w:rPr>
            </w:pPr>
            <w:r w:rsidRPr="00CE7EC4">
              <w:rPr>
                <w:rFonts w:ascii="Times New Roman" w:hAnsi="Times New Roman" w:cs="Times New Roman"/>
                <w:sz w:val="28"/>
                <w:szCs w:val="28"/>
                <w:lang w:val="uk-UA"/>
              </w:rPr>
              <w:t xml:space="preserve">До наступного планового перегляду та оновлення </w:t>
            </w:r>
            <w:proofErr w:type="spellStart"/>
            <w:r w:rsidRPr="00CE7EC4">
              <w:rPr>
                <w:rFonts w:ascii="Times New Roman" w:hAnsi="Times New Roman" w:cs="Times New Roman"/>
                <w:sz w:val="28"/>
                <w:szCs w:val="28"/>
                <w:lang w:val="uk-UA"/>
              </w:rPr>
              <w:t>освітньо</w:t>
            </w:r>
            <w:proofErr w:type="spellEnd"/>
            <w:r w:rsidRPr="00CE7EC4">
              <w:rPr>
                <w:rFonts w:ascii="Times New Roman" w:hAnsi="Times New Roman" w:cs="Times New Roman"/>
                <w:sz w:val="28"/>
                <w:szCs w:val="28"/>
                <w:lang w:val="uk-UA"/>
              </w:rPr>
              <w:t>-наукової програми.</w:t>
            </w:r>
          </w:p>
        </w:tc>
      </w:tr>
      <w:tr w:rsidR="008D7702" w:rsidRPr="00CE7EC4">
        <w:trPr>
          <w:trHeight w:val="227"/>
        </w:trPr>
        <w:tc>
          <w:tcPr>
            <w:tcW w:w="1515" w:type="pct"/>
          </w:tcPr>
          <w:p w:rsidR="008D7702" w:rsidRPr="00CE7EC4" w:rsidRDefault="004666E5">
            <w:pPr>
              <w:pStyle w:val="TableParagraph"/>
              <w:ind w:left="57" w:right="57"/>
              <w:rPr>
                <w:b/>
                <w:bCs/>
                <w:sz w:val="28"/>
                <w:szCs w:val="28"/>
                <w:lang w:val="uk-UA"/>
              </w:rPr>
            </w:pPr>
            <w:r w:rsidRPr="00CE7EC4">
              <w:rPr>
                <w:b/>
                <w:bCs/>
                <w:sz w:val="28"/>
                <w:szCs w:val="28"/>
                <w:lang w:val="uk-UA"/>
              </w:rPr>
              <w:t>Інтернет-адреса постійного розміщення опису освітньої програми</w:t>
            </w:r>
          </w:p>
        </w:tc>
        <w:tc>
          <w:tcPr>
            <w:tcW w:w="3485" w:type="pct"/>
          </w:tcPr>
          <w:p w:rsidR="0054447E" w:rsidRPr="00CE7EC4" w:rsidRDefault="0054447E" w:rsidP="0054447E">
            <w:pPr>
              <w:pStyle w:val="Default"/>
              <w:ind w:left="57" w:right="57"/>
              <w:jc w:val="both"/>
              <w:rPr>
                <w:rFonts w:ascii="Times New Roman" w:eastAsia="Calibri" w:hAnsi="Times New Roman" w:cs="Times New Roman"/>
                <w:color w:val="auto"/>
                <w:sz w:val="28"/>
                <w:szCs w:val="28"/>
                <w:lang w:val="uk-UA" w:eastAsia="uk"/>
              </w:rPr>
            </w:pPr>
            <w:r w:rsidRPr="00CE7EC4">
              <w:rPr>
                <w:rFonts w:ascii="Times New Roman" w:eastAsia="Calibri" w:hAnsi="Times New Roman" w:cs="Times New Roman"/>
                <w:color w:val="auto"/>
                <w:sz w:val="28"/>
                <w:szCs w:val="28"/>
                <w:lang w:val="uk-UA" w:eastAsia="uk"/>
              </w:rPr>
              <w:t xml:space="preserve">Інтернет-адреса постійного розміщення опису </w:t>
            </w:r>
            <w:proofErr w:type="spellStart"/>
            <w:r w:rsidRPr="00CE7EC4">
              <w:rPr>
                <w:rFonts w:ascii="Times New Roman" w:eastAsia="Calibri" w:hAnsi="Times New Roman" w:cs="Times New Roman"/>
                <w:color w:val="auto"/>
                <w:sz w:val="28"/>
                <w:szCs w:val="28"/>
                <w:lang w:val="uk-UA" w:eastAsia="uk"/>
              </w:rPr>
              <w:t>освітньо</w:t>
            </w:r>
            <w:proofErr w:type="spellEnd"/>
            <w:r w:rsidRPr="00CE7EC4">
              <w:rPr>
                <w:rFonts w:ascii="Times New Roman" w:eastAsia="Calibri" w:hAnsi="Times New Roman" w:cs="Times New Roman"/>
                <w:color w:val="auto"/>
                <w:sz w:val="28"/>
                <w:szCs w:val="28"/>
                <w:lang w:val="uk-UA" w:eastAsia="uk"/>
              </w:rPr>
              <w:t>-наукової програми</w:t>
            </w:r>
          </w:p>
          <w:p w:rsidR="008D7702" w:rsidRPr="00CE7EC4" w:rsidRDefault="0054447E" w:rsidP="0054447E">
            <w:pPr>
              <w:pStyle w:val="Default"/>
              <w:widowControl w:val="0"/>
              <w:ind w:left="57" w:right="57"/>
              <w:jc w:val="both"/>
              <w:rPr>
                <w:sz w:val="28"/>
                <w:szCs w:val="28"/>
                <w:lang w:val="uk-UA"/>
              </w:rPr>
            </w:pPr>
            <w:r w:rsidRPr="00CE7EC4">
              <w:rPr>
                <w:rFonts w:ascii="Times New Roman" w:eastAsia="Calibri" w:hAnsi="Times New Roman" w:cs="Times New Roman"/>
                <w:color w:val="auto"/>
                <w:sz w:val="28"/>
                <w:szCs w:val="28"/>
                <w:lang w:val="uk-UA" w:eastAsia="uk"/>
              </w:rPr>
              <w:t>https://maup.com.ua/ua/pro-akademiyu/instituti/institut-ekonomiki/kafedra-bank-strahovoi-spravi/akreditaciya9.html</w:t>
            </w:r>
          </w:p>
        </w:tc>
      </w:tr>
      <w:tr w:rsidR="008D7702" w:rsidRPr="00CE7EC4">
        <w:trPr>
          <w:trHeight w:val="227"/>
        </w:trPr>
        <w:tc>
          <w:tcPr>
            <w:tcW w:w="5000" w:type="pct"/>
            <w:gridSpan w:val="2"/>
          </w:tcPr>
          <w:p w:rsidR="008D7702" w:rsidRPr="00CE7EC4" w:rsidRDefault="004666E5">
            <w:pPr>
              <w:pStyle w:val="TableParagraph"/>
              <w:ind w:left="57" w:right="57"/>
              <w:jc w:val="center"/>
              <w:rPr>
                <w:b/>
                <w:sz w:val="28"/>
                <w:szCs w:val="28"/>
                <w:lang w:val="uk-UA"/>
              </w:rPr>
            </w:pPr>
            <w:r w:rsidRPr="00CE7EC4">
              <w:rPr>
                <w:b/>
                <w:sz w:val="28"/>
                <w:szCs w:val="28"/>
                <w:lang w:val="uk-UA"/>
              </w:rPr>
              <w:t xml:space="preserve">2. Мета </w:t>
            </w:r>
            <w:proofErr w:type="spellStart"/>
            <w:r w:rsidRPr="00CE7EC4">
              <w:rPr>
                <w:b/>
                <w:sz w:val="28"/>
                <w:szCs w:val="28"/>
                <w:lang w:val="uk-UA"/>
              </w:rPr>
              <w:t>освітньо</w:t>
            </w:r>
            <w:proofErr w:type="spellEnd"/>
            <w:r w:rsidRPr="00CE7EC4">
              <w:rPr>
                <w:b/>
                <w:sz w:val="28"/>
                <w:szCs w:val="28"/>
                <w:lang w:val="uk-UA"/>
              </w:rPr>
              <w:t>-наукової програми</w:t>
            </w:r>
          </w:p>
        </w:tc>
      </w:tr>
      <w:tr w:rsidR="008D7702" w:rsidRPr="00CE7EC4">
        <w:trPr>
          <w:trHeight w:val="227"/>
        </w:trPr>
        <w:tc>
          <w:tcPr>
            <w:tcW w:w="5000" w:type="pct"/>
            <w:gridSpan w:val="2"/>
            <w:vAlign w:val="center"/>
          </w:tcPr>
          <w:p w:rsidR="0054447E" w:rsidRPr="00CE7EC4" w:rsidRDefault="0054447E" w:rsidP="0054447E">
            <w:pPr>
              <w:pStyle w:val="Default"/>
              <w:ind w:left="57" w:right="57"/>
              <w:jc w:val="both"/>
              <w:rPr>
                <w:rFonts w:ascii="Times New Roman" w:hAnsi="Times New Roman" w:cs="Times New Roman"/>
                <w:sz w:val="28"/>
                <w:szCs w:val="28"/>
                <w:lang w:val="uk-UA"/>
              </w:rPr>
            </w:pPr>
            <w:r w:rsidRPr="00CE7EC4">
              <w:rPr>
                <w:rFonts w:ascii="Times New Roman" w:hAnsi="Times New Roman" w:cs="Times New Roman"/>
                <w:sz w:val="28"/>
                <w:szCs w:val="28"/>
                <w:lang w:val="uk-UA"/>
              </w:rPr>
              <w:t xml:space="preserve">Мета </w:t>
            </w:r>
            <w:proofErr w:type="spellStart"/>
            <w:r w:rsidRPr="00CE7EC4">
              <w:rPr>
                <w:rFonts w:ascii="Times New Roman" w:hAnsi="Times New Roman" w:cs="Times New Roman"/>
                <w:sz w:val="28"/>
                <w:szCs w:val="28"/>
                <w:lang w:val="uk-UA"/>
              </w:rPr>
              <w:t>освітньо</w:t>
            </w:r>
            <w:proofErr w:type="spellEnd"/>
            <w:r w:rsidRPr="00CE7EC4">
              <w:rPr>
                <w:rFonts w:ascii="Times New Roman" w:hAnsi="Times New Roman" w:cs="Times New Roman"/>
                <w:sz w:val="28"/>
                <w:szCs w:val="28"/>
                <w:lang w:val="uk-UA"/>
              </w:rPr>
              <w:t>-наукової програми полягає у підготовці докторів філософії з фінансів, банківської справи, страхування та фондового ринку, здатних продукувати нові ідеї, розв’язувати комплексні проблеми у сфері професійної, дослідницької та інноваційної діяльності, здійснювати оригінальні наукові дослідження, результати яких мають наукову новизну, теоретичне та практичне значення, а також провадити науково-педагогічну діяльність у закладах вищої освіти, наукових установах та інших організаціях.</w:t>
            </w:r>
          </w:p>
          <w:p w:rsidR="008D7702" w:rsidRPr="00CE7EC4" w:rsidRDefault="0054447E" w:rsidP="0054447E">
            <w:pPr>
              <w:pStyle w:val="Default"/>
              <w:widowControl w:val="0"/>
              <w:ind w:left="57" w:right="57"/>
              <w:jc w:val="both"/>
              <w:rPr>
                <w:rFonts w:ascii="Times New Roman" w:hAnsi="Times New Roman" w:cs="Times New Roman"/>
                <w:sz w:val="28"/>
                <w:szCs w:val="28"/>
                <w:lang w:val="uk-UA"/>
              </w:rPr>
            </w:pPr>
            <w:r w:rsidRPr="00CE7EC4">
              <w:rPr>
                <w:rFonts w:ascii="Times New Roman" w:hAnsi="Times New Roman" w:cs="Times New Roman"/>
                <w:sz w:val="28"/>
                <w:szCs w:val="28"/>
                <w:lang w:val="uk-UA"/>
              </w:rPr>
              <w:t>Програма спрямована на формування здатності до глибокого переосмислення наявних і створення нових цілісних знань у сфері фінансів, банківської справи, страхування та фондового ринку, застосування сучасної методології наукового пізнання, цифрових технологій, аналітичного інструментарію, моделей і методів дослідження фінансових систем, фінансових ринків, банківської, страхової та інвестиційної діяльності.</w:t>
            </w:r>
          </w:p>
        </w:tc>
      </w:tr>
      <w:tr w:rsidR="008D7702" w:rsidRPr="00CE7EC4">
        <w:trPr>
          <w:trHeight w:val="227"/>
        </w:trPr>
        <w:tc>
          <w:tcPr>
            <w:tcW w:w="5000" w:type="pct"/>
            <w:gridSpan w:val="2"/>
          </w:tcPr>
          <w:p w:rsidR="008D7702" w:rsidRPr="00CE7EC4" w:rsidRDefault="004666E5">
            <w:pPr>
              <w:pStyle w:val="TableParagraph"/>
              <w:ind w:left="57" w:right="57"/>
              <w:jc w:val="center"/>
              <w:rPr>
                <w:b/>
                <w:sz w:val="28"/>
                <w:szCs w:val="28"/>
                <w:lang w:val="uk-UA"/>
              </w:rPr>
            </w:pPr>
            <w:r w:rsidRPr="00CE7EC4">
              <w:rPr>
                <w:b/>
                <w:sz w:val="28"/>
                <w:szCs w:val="28"/>
                <w:lang w:val="uk-UA"/>
              </w:rPr>
              <w:t xml:space="preserve">3. Характеристика </w:t>
            </w:r>
            <w:proofErr w:type="spellStart"/>
            <w:r w:rsidRPr="00CE7EC4">
              <w:rPr>
                <w:b/>
                <w:sz w:val="28"/>
                <w:szCs w:val="28"/>
                <w:lang w:val="uk-UA"/>
              </w:rPr>
              <w:t>освітньо</w:t>
            </w:r>
            <w:proofErr w:type="spellEnd"/>
            <w:r w:rsidRPr="00CE7EC4">
              <w:rPr>
                <w:b/>
                <w:sz w:val="28"/>
                <w:szCs w:val="28"/>
                <w:lang w:val="uk-UA"/>
              </w:rPr>
              <w:t>-наукової програми</w:t>
            </w:r>
          </w:p>
        </w:tc>
      </w:tr>
      <w:tr w:rsidR="008D7702" w:rsidRPr="00CE7EC4">
        <w:trPr>
          <w:trHeight w:val="227"/>
        </w:trPr>
        <w:tc>
          <w:tcPr>
            <w:tcW w:w="1515" w:type="pct"/>
          </w:tcPr>
          <w:p w:rsidR="008D7702" w:rsidRPr="00CE7EC4" w:rsidRDefault="004666E5">
            <w:pPr>
              <w:pStyle w:val="TableParagraph"/>
              <w:ind w:left="57" w:right="57"/>
              <w:rPr>
                <w:b/>
                <w:bCs/>
                <w:sz w:val="28"/>
                <w:szCs w:val="28"/>
                <w:lang w:val="uk-UA"/>
              </w:rPr>
            </w:pPr>
            <w:r w:rsidRPr="00CE7EC4">
              <w:rPr>
                <w:b/>
                <w:bCs/>
                <w:sz w:val="28"/>
                <w:szCs w:val="28"/>
                <w:lang w:val="uk-UA"/>
              </w:rPr>
              <w:t>Предметна область</w:t>
            </w:r>
          </w:p>
          <w:p w:rsidR="008D7702" w:rsidRPr="00CE7EC4" w:rsidRDefault="004666E5">
            <w:pPr>
              <w:pStyle w:val="TableParagraph"/>
              <w:ind w:left="57" w:right="57"/>
              <w:rPr>
                <w:b/>
                <w:bCs/>
                <w:sz w:val="24"/>
                <w:szCs w:val="24"/>
                <w:lang w:val="uk-UA"/>
              </w:rPr>
            </w:pPr>
            <w:r w:rsidRPr="00CE7EC4">
              <w:rPr>
                <w:b/>
                <w:bCs/>
                <w:sz w:val="28"/>
                <w:szCs w:val="28"/>
                <w:lang w:val="uk-UA"/>
              </w:rPr>
              <w:t>(галузь знань, спеціальність, спеціалізація (на наявності))</w:t>
            </w:r>
          </w:p>
        </w:tc>
        <w:tc>
          <w:tcPr>
            <w:tcW w:w="3485" w:type="pct"/>
          </w:tcPr>
          <w:p w:rsidR="0054447E" w:rsidRPr="00CE7EC4" w:rsidRDefault="0054447E" w:rsidP="0054447E">
            <w:pPr>
              <w:pStyle w:val="TableParagraph"/>
              <w:ind w:left="57" w:right="57" w:firstLine="170"/>
              <w:jc w:val="both"/>
              <w:rPr>
                <w:sz w:val="28"/>
                <w:szCs w:val="28"/>
                <w:lang w:val="uk-UA"/>
              </w:rPr>
            </w:pPr>
            <w:r w:rsidRPr="00CE7EC4">
              <w:rPr>
                <w:sz w:val="28"/>
                <w:szCs w:val="28"/>
                <w:lang w:val="uk-UA"/>
              </w:rPr>
              <w:t>Галузь знань: D «Бізнес, адміністрування та право».</w:t>
            </w:r>
          </w:p>
          <w:p w:rsidR="0054447E" w:rsidRPr="00CE7EC4" w:rsidRDefault="0054447E" w:rsidP="0054447E">
            <w:pPr>
              <w:pStyle w:val="TableParagraph"/>
              <w:ind w:left="57" w:right="57" w:firstLine="170"/>
              <w:jc w:val="both"/>
              <w:rPr>
                <w:sz w:val="28"/>
                <w:szCs w:val="28"/>
                <w:lang w:val="uk-UA"/>
              </w:rPr>
            </w:pPr>
            <w:r w:rsidRPr="00CE7EC4">
              <w:rPr>
                <w:sz w:val="28"/>
                <w:szCs w:val="28"/>
                <w:lang w:val="uk-UA"/>
              </w:rPr>
              <w:t>Спеціальність: D2 «Фінанси, банківська справа, страхування та фондовий ринок».</w:t>
            </w:r>
          </w:p>
          <w:p w:rsidR="0054447E" w:rsidRPr="00CE7EC4" w:rsidRDefault="0054447E" w:rsidP="0054447E">
            <w:pPr>
              <w:pStyle w:val="TableParagraph"/>
              <w:ind w:left="57" w:right="57" w:firstLine="170"/>
              <w:jc w:val="both"/>
              <w:rPr>
                <w:sz w:val="28"/>
                <w:szCs w:val="28"/>
                <w:lang w:val="uk-UA"/>
              </w:rPr>
            </w:pPr>
            <w:r w:rsidRPr="00CE7EC4">
              <w:rPr>
                <w:sz w:val="28"/>
                <w:szCs w:val="28"/>
                <w:lang w:val="uk-UA"/>
              </w:rPr>
              <w:t>Спеціалізація: відсутня.</w:t>
            </w:r>
          </w:p>
          <w:p w:rsidR="0054447E" w:rsidRPr="00CE7EC4" w:rsidRDefault="0054447E" w:rsidP="0054447E">
            <w:pPr>
              <w:pStyle w:val="TableParagraph"/>
              <w:ind w:left="57" w:right="57" w:firstLine="170"/>
              <w:jc w:val="both"/>
              <w:rPr>
                <w:sz w:val="28"/>
                <w:szCs w:val="28"/>
                <w:lang w:val="uk-UA"/>
              </w:rPr>
            </w:pPr>
            <w:r w:rsidRPr="00CE7EC4">
              <w:rPr>
                <w:sz w:val="28"/>
                <w:szCs w:val="28"/>
                <w:lang w:val="uk-UA"/>
              </w:rPr>
              <w:t>Об’єкти вивчення та/або діяльності: фінансові системи, фінансові відносини, процеси, явища, механізми та інститути у сфері фінансів, банківської справи, страхування, фондового ринку та інших сегментів фінансового сектору.</w:t>
            </w:r>
          </w:p>
          <w:p w:rsidR="0054447E" w:rsidRPr="00CE7EC4" w:rsidRDefault="0054447E" w:rsidP="0054447E">
            <w:pPr>
              <w:pStyle w:val="TableParagraph"/>
              <w:ind w:left="57" w:right="57" w:firstLine="170"/>
              <w:jc w:val="both"/>
              <w:rPr>
                <w:sz w:val="28"/>
                <w:szCs w:val="28"/>
                <w:lang w:val="uk-UA"/>
              </w:rPr>
            </w:pPr>
            <w:r w:rsidRPr="00CE7EC4">
              <w:rPr>
                <w:sz w:val="28"/>
                <w:szCs w:val="28"/>
                <w:lang w:val="uk-UA"/>
              </w:rPr>
              <w:t>Цілі навчання: набуття здатності продукувати нові ідеї, розв’язувати комплексні проблеми, здійснювати оригінальні наукові дослідження у сфері фінансів, банківської справи, страхування та фондового ринку, що передбачає глибоке переосмислення наявних і створення нових цілісних знань та/або професійної практики.</w:t>
            </w:r>
          </w:p>
          <w:p w:rsidR="0054447E" w:rsidRPr="00CE7EC4" w:rsidRDefault="0054447E" w:rsidP="0054447E">
            <w:pPr>
              <w:pStyle w:val="TableParagraph"/>
              <w:ind w:left="57" w:right="57" w:firstLine="170"/>
              <w:jc w:val="both"/>
              <w:rPr>
                <w:sz w:val="28"/>
                <w:szCs w:val="28"/>
                <w:lang w:val="uk-UA"/>
              </w:rPr>
            </w:pPr>
            <w:r w:rsidRPr="00CE7EC4">
              <w:rPr>
                <w:sz w:val="28"/>
                <w:szCs w:val="28"/>
                <w:lang w:val="uk-UA"/>
              </w:rPr>
              <w:t xml:space="preserve">Теоретичний зміст предметної області: концепції, теорії, методологія, принципи, категорії та закономірності функціонування і розвитку фінансових систем, фінансових ринків, банківської справи, страхування, фондового ринку, фінансового </w:t>
            </w:r>
            <w:r w:rsidRPr="00CE7EC4">
              <w:rPr>
                <w:sz w:val="28"/>
                <w:szCs w:val="28"/>
                <w:lang w:val="uk-UA"/>
              </w:rPr>
              <w:lastRenderedPageBreak/>
              <w:t>менеджменту, фінансової безпеки, фінансового посередництва та інвестиційної діяльності.</w:t>
            </w:r>
          </w:p>
          <w:p w:rsidR="0054447E" w:rsidRPr="00CE7EC4" w:rsidRDefault="0054447E" w:rsidP="0054447E">
            <w:pPr>
              <w:pStyle w:val="TableParagraph"/>
              <w:ind w:left="57" w:right="57" w:firstLine="170"/>
              <w:jc w:val="both"/>
              <w:rPr>
                <w:sz w:val="28"/>
                <w:szCs w:val="28"/>
                <w:lang w:val="uk-UA"/>
              </w:rPr>
            </w:pPr>
            <w:r w:rsidRPr="00CE7EC4">
              <w:rPr>
                <w:sz w:val="28"/>
                <w:szCs w:val="28"/>
                <w:lang w:val="uk-UA"/>
              </w:rPr>
              <w:t>Методи, методики та технології: методи наукового пізнання, фінансового аналізу, економіко-математичного моделювання, прогнозування, статистичного аналізу, аналізу даних, управління та прийняття рішень, методики проведення наукових досліджень, цифрові технології у сфері фінансових досліджень.</w:t>
            </w:r>
          </w:p>
          <w:p w:rsidR="008D7702" w:rsidRPr="00CE7EC4" w:rsidRDefault="0054447E" w:rsidP="0054447E">
            <w:pPr>
              <w:pStyle w:val="TableParagraph"/>
              <w:ind w:left="57" w:right="57" w:firstLine="170"/>
              <w:jc w:val="both"/>
              <w:rPr>
                <w:sz w:val="28"/>
                <w:szCs w:val="28"/>
                <w:lang w:val="uk-UA"/>
              </w:rPr>
            </w:pPr>
            <w:r w:rsidRPr="00CE7EC4">
              <w:rPr>
                <w:sz w:val="28"/>
                <w:szCs w:val="28"/>
                <w:lang w:val="uk-UA"/>
              </w:rPr>
              <w:t xml:space="preserve">Інструменти та обладнання: інформаційно-аналітичні системи, цифрові інструменти оброблення й аналізу даних, програмні продукти для фінансового моделювання, статистичного аналізу, візуалізації результатів досліджень, електронні освітні ресурси, </w:t>
            </w:r>
            <w:proofErr w:type="spellStart"/>
            <w:r w:rsidRPr="00CE7EC4">
              <w:rPr>
                <w:sz w:val="28"/>
                <w:szCs w:val="28"/>
                <w:lang w:val="uk-UA"/>
              </w:rPr>
              <w:t>наукометричні</w:t>
            </w:r>
            <w:proofErr w:type="spellEnd"/>
            <w:r w:rsidRPr="00CE7EC4">
              <w:rPr>
                <w:sz w:val="28"/>
                <w:szCs w:val="28"/>
                <w:lang w:val="uk-UA"/>
              </w:rPr>
              <w:t xml:space="preserve"> бази даних і засоби академічної комунікації.</w:t>
            </w:r>
          </w:p>
        </w:tc>
      </w:tr>
      <w:tr w:rsidR="008D7702" w:rsidRPr="00CE7EC4">
        <w:trPr>
          <w:trHeight w:val="227"/>
        </w:trPr>
        <w:tc>
          <w:tcPr>
            <w:tcW w:w="1515" w:type="pct"/>
          </w:tcPr>
          <w:p w:rsidR="008D7702" w:rsidRPr="00CE7EC4" w:rsidRDefault="004666E5">
            <w:pPr>
              <w:pStyle w:val="TableParagraph"/>
              <w:ind w:left="57" w:right="57"/>
              <w:rPr>
                <w:b/>
                <w:bCs/>
                <w:sz w:val="28"/>
                <w:szCs w:val="28"/>
                <w:lang w:val="uk-UA"/>
              </w:rPr>
            </w:pPr>
            <w:r w:rsidRPr="00CE7EC4">
              <w:rPr>
                <w:b/>
                <w:bCs/>
                <w:sz w:val="28"/>
                <w:szCs w:val="28"/>
                <w:lang w:val="uk-UA"/>
              </w:rPr>
              <w:lastRenderedPageBreak/>
              <w:t xml:space="preserve">Орієнтація </w:t>
            </w:r>
            <w:proofErr w:type="spellStart"/>
            <w:r w:rsidRPr="00CE7EC4">
              <w:rPr>
                <w:b/>
                <w:bCs/>
                <w:sz w:val="28"/>
                <w:szCs w:val="28"/>
                <w:lang w:val="uk-UA"/>
              </w:rPr>
              <w:t>освітньо</w:t>
            </w:r>
            <w:proofErr w:type="spellEnd"/>
            <w:r w:rsidRPr="00CE7EC4">
              <w:rPr>
                <w:b/>
                <w:bCs/>
                <w:sz w:val="28"/>
                <w:szCs w:val="28"/>
                <w:lang w:val="uk-UA"/>
              </w:rPr>
              <w:t>-наукової програми</w:t>
            </w:r>
          </w:p>
        </w:tc>
        <w:tc>
          <w:tcPr>
            <w:tcW w:w="3485" w:type="pct"/>
            <w:vAlign w:val="center"/>
          </w:tcPr>
          <w:p w:rsidR="008D7702" w:rsidRPr="00CE7EC4" w:rsidRDefault="0054447E">
            <w:pPr>
              <w:ind w:left="57" w:right="57" w:firstLine="170"/>
              <w:jc w:val="both"/>
              <w:rPr>
                <w:color w:val="000000"/>
                <w:sz w:val="28"/>
                <w:szCs w:val="28"/>
                <w:lang w:val="uk-UA"/>
              </w:rPr>
            </w:pPr>
            <w:proofErr w:type="spellStart"/>
            <w:r w:rsidRPr="00CE7EC4">
              <w:rPr>
                <w:color w:val="000000"/>
                <w:sz w:val="28"/>
                <w:szCs w:val="28"/>
                <w:lang w:val="uk-UA"/>
              </w:rPr>
              <w:t>Освітньо</w:t>
            </w:r>
            <w:proofErr w:type="spellEnd"/>
            <w:r w:rsidRPr="00CE7EC4">
              <w:rPr>
                <w:color w:val="000000"/>
                <w:sz w:val="28"/>
                <w:szCs w:val="28"/>
                <w:lang w:val="uk-UA"/>
              </w:rPr>
              <w:t>-наукова програма має дослідницьку, науково-педагогічну та інноваційну орієнтацію. Програма спрямована на підготовку здобувачів до виконання оригінальних наукових досліджень, генерування нових знань, розроблення теоретико-методологічних і прикладних підходів до розв’язання комплексних проблем у сфері фінансів, банківської справи, страхування та фондового ринку.</w:t>
            </w:r>
          </w:p>
        </w:tc>
      </w:tr>
      <w:tr w:rsidR="008D7702" w:rsidRPr="00CE7EC4">
        <w:trPr>
          <w:trHeight w:val="227"/>
        </w:trPr>
        <w:tc>
          <w:tcPr>
            <w:tcW w:w="1515" w:type="pct"/>
          </w:tcPr>
          <w:p w:rsidR="008D7702" w:rsidRPr="00CE7EC4" w:rsidRDefault="004666E5">
            <w:pPr>
              <w:pStyle w:val="TableParagraph"/>
              <w:ind w:left="57" w:right="57"/>
              <w:rPr>
                <w:b/>
                <w:bCs/>
                <w:sz w:val="28"/>
                <w:szCs w:val="28"/>
                <w:lang w:val="uk-UA"/>
              </w:rPr>
            </w:pPr>
            <w:r w:rsidRPr="00CE7EC4">
              <w:rPr>
                <w:b/>
                <w:bCs/>
                <w:sz w:val="28"/>
                <w:szCs w:val="28"/>
                <w:lang w:val="uk-UA"/>
              </w:rPr>
              <w:t>Основний фокус</w:t>
            </w:r>
            <w:r w:rsidRPr="00CE7EC4">
              <w:rPr>
                <w:b/>
                <w:bCs/>
                <w:spacing w:val="58"/>
                <w:sz w:val="28"/>
                <w:szCs w:val="28"/>
                <w:lang w:val="uk-UA"/>
              </w:rPr>
              <w:t xml:space="preserve"> </w:t>
            </w:r>
            <w:proofErr w:type="spellStart"/>
            <w:r w:rsidRPr="00CE7EC4">
              <w:rPr>
                <w:b/>
                <w:bCs/>
                <w:sz w:val="28"/>
                <w:szCs w:val="28"/>
                <w:lang w:val="uk-UA"/>
              </w:rPr>
              <w:t>освітньо</w:t>
            </w:r>
            <w:proofErr w:type="spellEnd"/>
            <w:r w:rsidRPr="00CE7EC4">
              <w:rPr>
                <w:b/>
                <w:bCs/>
                <w:sz w:val="28"/>
                <w:szCs w:val="28"/>
                <w:lang w:val="uk-UA"/>
              </w:rPr>
              <w:t>-наукової програми та спеціалізації</w:t>
            </w:r>
          </w:p>
        </w:tc>
        <w:tc>
          <w:tcPr>
            <w:tcW w:w="3485" w:type="pct"/>
            <w:vAlign w:val="center"/>
          </w:tcPr>
          <w:p w:rsidR="0054447E" w:rsidRPr="00CE7EC4" w:rsidRDefault="0054447E" w:rsidP="0054447E">
            <w:pPr>
              <w:ind w:left="57" w:right="57" w:firstLine="170"/>
              <w:jc w:val="both"/>
              <w:rPr>
                <w:sz w:val="28"/>
                <w:szCs w:val="28"/>
                <w:lang w:val="uk-UA"/>
              </w:rPr>
            </w:pPr>
            <w:r w:rsidRPr="00CE7EC4">
              <w:rPr>
                <w:sz w:val="28"/>
                <w:szCs w:val="28"/>
                <w:lang w:val="uk-UA"/>
              </w:rPr>
              <w:t>Основний фокус програми — формування здатності здобувачів здійснювати самостійні наукові дослідження у сфері фінансів, банківської справи, страхування та фондового ринку, застосовувати сучасну методологію наукового пізнання, цифрові технології, методи аналізу даних, фінансового моделювання та прогнозування для отримання нових наукових результатів і розв’язання комплексних проблем розвитку фінансових систем.</w:t>
            </w:r>
          </w:p>
          <w:p w:rsidR="0054447E" w:rsidRPr="00CE7EC4" w:rsidRDefault="0054447E" w:rsidP="0054447E">
            <w:pPr>
              <w:ind w:left="57" w:right="57" w:firstLine="170"/>
              <w:jc w:val="both"/>
              <w:rPr>
                <w:sz w:val="28"/>
                <w:szCs w:val="28"/>
                <w:lang w:val="uk-UA"/>
              </w:rPr>
            </w:pPr>
            <w:r w:rsidRPr="00CE7EC4">
              <w:rPr>
                <w:sz w:val="28"/>
                <w:szCs w:val="28"/>
                <w:lang w:val="uk-UA"/>
              </w:rPr>
              <w:t>Освітня складова спрямована на набуття концептуальних і методологічних знань, універсальних навичок дослідника, академічної комунікації, науково-педагогічної підготовки, здатності до критичного аналізу, формулювання гіпотез, проведення наукових досліджень і представлення їх результатів.</w:t>
            </w:r>
          </w:p>
          <w:p w:rsidR="0054447E" w:rsidRPr="00CE7EC4" w:rsidRDefault="0054447E" w:rsidP="0054447E">
            <w:pPr>
              <w:ind w:left="57" w:right="57" w:firstLine="170"/>
              <w:jc w:val="both"/>
              <w:rPr>
                <w:sz w:val="28"/>
                <w:szCs w:val="28"/>
                <w:lang w:val="uk-UA"/>
              </w:rPr>
            </w:pPr>
            <w:r w:rsidRPr="00CE7EC4">
              <w:rPr>
                <w:sz w:val="28"/>
                <w:szCs w:val="28"/>
                <w:lang w:val="uk-UA"/>
              </w:rPr>
              <w:t xml:space="preserve">Наукова складова спрямована на підготовку і виконання оригінального дисертаційного дослідження, апробацію його результатів, підготовку наукових публікацій, участь у наукових заходах, </w:t>
            </w:r>
            <w:proofErr w:type="spellStart"/>
            <w:r w:rsidRPr="00CE7EC4">
              <w:rPr>
                <w:sz w:val="28"/>
                <w:szCs w:val="28"/>
                <w:lang w:val="uk-UA"/>
              </w:rPr>
              <w:lastRenderedPageBreak/>
              <w:t>проєктах</w:t>
            </w:r>
            <w:proofErr w:type="spellEnd"/>
            <w:r w:rsidRPr="00CE7EC4">
              <w:rPr>
                <w:sz w:val="28"/>
                <w:szCs w:val="28"/>
                <w:lang w:val="uk-UA"/>
              </w:rPr>
              <w:t>, грантових програмах і професійних дослідницьких комунікаціях.</w:t>
            </w:r>
          </w:p>
          <w:p w:rsidR="008D7702" w:rsidRPr="00CE7EC4" w:rsidRDefault="0054447E" w:rsidP="0054447E">
            <w:pPr>
              <w:ind w:left="57" w:right="57" w:firstLine="170"/>
              <w:jc w:val="both"/>
              <w:rPr>
                <w:color w:val="000000"/>
                <w:sz w:val="28"/>
                <w:szCs w:val="28"/>
                <w:lang w:val="uk-UA"/>
              </w:rPr>
            </w:pPr>
            <w:r w:rsidRPr="00CE7EC4">
              <w:rPr>
                <w:sz w:val="28"/>
                <w:szCs w:val="28"/>
                <w:lang w:val="uk-UA"/>
              </w:rPr>
              <w:t>Ключові слова: фінанси, банківська справа, страхування, фондовий ринок, фінансова система, фінансові ринки, фінансовий сектор, фінансове посередництво, інвестиції, фінансова безпека, фінансові технології, наукові дослідження, методологія дослідження, фінансове моделювання, прогнозування, науково-педагогічна діяльність.</w:t>
            </w:r>
          </w:p>
        </w:tc>
      </w:tr>
      <w:tr w:rsidR="008D7702" w:rsidRPr="00CE7EC4">
        <w:trPr>
          <w:trHeight w:val="227"/>
        </w:trPr>
        <w:tc>
          <w:tcPr>
            <w:tcW w:w="1515" w:type="pct"/>
          </w:tcPr>
          <w:p w:rsidR="008D7702" w:rsidRPr="00CE7EC4" w:rsidRDefault="004666E5">
            <w:pPr>
              <w:pStyle w:val="TableParagraph"/>
              <w:ind w:left="57" w:right="57"/>
              <w:rPr>
                <w:b/>
                <w:bCs/>
                <w:sz w:val="28"/>
                <w:szCs w:val="28"/>
                <w:lang w:val="uk-UA"/>
              </w:rPr>
            </w:pPr>
            <w:r w:rsidRPr="00CE7EC4">
              <w:rPr>
                <w:b/>
                <w:bCs/>
                <w:sz w:val="28"/>
                <w:szCs w:val="28"/>
                <w:lang w:val="uk-UA"/>
              </w:rPr>
              <w:lastRenderedPageBreak/>
              <w:t xml:space="preserve">Особливості </w:t>
            </w:r>
            <w:proofErr w:type="spellStart"/>
            <w:r w:rsidRPr="00CE7EC4">
              <w:rPr>
                <w:b/>
                <w:bCs/>
                <w:sz w:val="28"/>
                <w:szCs w:val="28"/>
                <w:lang w:val="uk-UA"/>
              </w:rPr>
              <w:t>освітньо</w:t>
            </w:r>
            <w:proofErr w:type="spellEnd"/>
            <w:r w:rsidRPr="00CE7EC4">
              <w:rPr>
                <w:b/>
                <w:bCs/>
                <w:sz w:val="28"/>
                <w:szCs w:val="28"/>
                <w:lang w:val="uk-UA"/>
              </w:rPr>
              <w:t xml:space="preserve">-наукової програми </w:t>
            </w:r>
          </w:p>
        </w:tc>
        <w:tc>
          <w:tcPr>
            <w:tcW w:w="3485" w:type="pct"/>
          </w:tcPr>
          <w:p w:rsidR="0054447E" w:rsidRPr="00CE7EC4" w:rsidRDefault="0054447E" w:rsidP="0054447E">
            <w:pPr>
              <w:ind w:left="57" w:right="57" w:firstLine="170"/>
              <w:jc w:val="both"/>
              <w:rPr>
                <w:sz w:val="28"/>
                <w:szCs w:val="28"/>
                <w:lang w:val="uk-UA"/>
              </w:rPr>
            </w:pPr>
            <w:r w:rsidRPr="00CE7EC4">
              <w:rPr>
                <w:sz w:val="28"/>
                <w:szCs w:val="28"/>
                <w:lang w:val="uk-UA"/>
              </w:rPr>
              <w:t xml:space="preserve">Особливістю </w:t>
            </w:r>
            <w:proofErr w:type="spellStart"/>
            <w:r w:rsidRPr="00CE7EC4">
              <w:rPr>
                <w:sz w:val="28"/>
                <w:szCs w:val="28"/>
                <w:lang w:val="uk-UA"/>
              </w:rPr>
              <w:t>освітньо</w:t>
            </w:r>
            <w:proofErr w:type="spellEnd"/>
            <w:r w:rsidRPr="00CE7EC4">
              <w:rPr>
                <w:sz w:val="28"/>
                <w:szCs w:val="28"/>
                <w:lang w:val="uk-UA"/>
              </w:rPr>
              <w:t>-наукової програми є поєднання освітньої та наукової складових із фокусом на дослідженні комплексних проблем функціонування та розвитку фінансових систем, банківської справи, страхування, фондового ринку, фінансового посередництва, фінансових технологій і фінансової безпеки.</w:t>
            </w:r>
          </w:p>
          <w:p w:rsidR="0054447E" w:rsidRPr="00CE7EC4" w:rsidRDefault="0054447E" w:rsidP="0054447E">
            <w:pPr>
              <w:ind w:left="57" w:right="57" w:firstLine="170"/>
              <w:jc w:val="both"/>
              <w:rPr>
                <w:sz w:val="28"/>
                <w:szCs w:val="28"/>
                <w:lang w:val="uk-UA"/>
              </w:rPr>
            </w:pPr>
            <w:r w:rsidRPr="00CE7EC4">
              <w:rPr>
                <w:sz w:val="28"/>
                <w:szCs w:val="28"/>
                <w:lang w:val="uk-UA"/>
              </w:rPr>
              <w:t>Програма передбачає формування у здобувачів здатності до самостійного наукового пошуку, критичного аналізу, продукування нових ідей, розроблення науково обґрунтованих рекомендацій, підготовки наукових публікацій, апробації результатів дослідження та представлення їх у національному й міжнародному академічному середовищі.</w:t>
            </w:r>
          </w:p>
          <w:p w:rsidR="0054447E" w:rsidRPr="00CE7EC4" w:rsidRDefault="0054447E" w:rsidP="0054447E">
            <w:pPr>
              <w:ind w:left="57" w:right="57" w:firstLine="170"/>
              <w:jc w:val="both"/>
              <w:rPr>
                <w:sz w:val="28"/>
                <w:szCs w:val="28"/>
                <w:lang w:val="uk-UA"/>
              </w:rPr>
            </w:pPr>
            <w:r w:rsidRPr="00CE7EC4">
              <w:rPr>
                <w:sz w:val="28"/>
                <w:szCs w:val="28"/>
                <w:lang w:val="uk-UA"/>
              </w:rPr>
              <w:t xml:space="preserve">Практична спрямованість програми забезпечується залученням до освітнього процесу представників академічної спільноти, роботодавців, фахівців фінансового сектору, банківських установ, страхових компаній, професійних учасників фондового ринку, органів державного управління, місцевого самоврядування та інших </w:t>
            </w:r>
            <w:proofErr w:type="spellStart"/>
            <w:r w:rsidRPr="00CE7EC4">
              <w:rPr>
                <w:sz w:val="28"/>
                <w:szCs w:val="28"/>
                <w:lang w:val="uk-UA"/>
              </w:rPr>
              <w:t>стейкхолдерів</w:t>
            </w:r>
            <w:proofErr w:type="spellEnd"/>
            <w:r w:rsidRPr="00CE7EC4">
              <w:rPr>
                <w:sz w:val="28"/>
                <w:szCs w:val="28"/>
                <w:lang w:val="uk-UA"/>
              </w:rPr>
              <w:t>.</w:t>
            </w:r>
          </w:p>
          <w:p w:rsidR="008D7702" w:rsidRPr="00CE7EC4" w:rsidRDefault="0054447E" w:rsidP="0054447E">
            <w:pPr>
              <w:ind w:left="57" w:right="57" w:firstLine="170"/>
              <w:jc w:val="both"/>
              <w:rPr>
                <w:sz w:val="28"/>
                <w:szCs w:val="28"/>
                <w:lang w:val="uk-UA"/>
              </w:rPr>
            </w:pPr>
            <w:r w:rsidRPr="00CE7EC4">
              <w:rPr>
                <w:sz w:val="28"/>
                <w:szCs w:val="28"/>
                <w:lang w:val="uk-UA"/>
              </w:rPr>
              <w:t xml:space="preserve">Програма враховує сучасні тенденції </w:t>
            </w:r>
            <w:proofErr w:type="spellStart"/>
            <w:r w:rsidRPr="00CE7EC4">
              <w:rPr>
                <w:sz w:val="28"/>
                <w:szCs w:val="28"/>
                <w:lang w:val="uk-UA"/>
              </w:rPr>
              <w:t>цифровізації</w:t>
            </w:r>
            <w:proofErr w:type="spellEnd"/>
            <w:r w:rsidRPr="00CE7EC4">
              <w:rPr>
                <w:sz w:val="28"/>
                <w:szCs w:val="28"/>
                <w:lang w:val="uk-UA"/>
              </w:rPr>
              <w:t xml:space="preserve"> фінансового сектору, розвитку фінансових ринків, євроінтеграційні процеси, потреби наукової, освітньої та професійної спільноти, а також спрямована на розвиток академічної доброчесності, дослідницької автономії та науково-педагогічної майстерності здобувачів.</w:t>
            </w:r>
          </w:p>
        </w:tc>
      </w:tr>
      <w:tr w:rsidR="008D7702" w:rsidRPr="00CE7EC4">
        <w:trPr>
          <w:trHeight w:val="227"/>
        </w:trPr>
        <w:tc>
          <w:tcPr>
            <w:tcW w:w="5000" w:type="pct"/>
            <w:gridSpan w:val="2"/>
          </w:tcPr>
          <w:p w:rsidR="008D7702" w:rsidRPr="00CE7EC4" w:rsidRDefault="004666E5">
            <w:pPr>
              <w:pStyle w:val="TableParagraph"/>
              <w:ind w:left="57" w:right="57"/>
              <w:jc w:val="center"/>
              <w:rPr>
                <w:b/>
                <w:sz w:val="28"/>
                <w:szCs w:val="28"/>
                <w:lang w:val="uk-UA"/>
              </w:rPr>
            </w:pPr>
            <w:r w:rsidRPr="00CE7EC4">
              <w:rPr>
                <w:b/>
                <w:sz w:val="28"/>
                <w:szCs w:val="28"/>
                <w:lang w:val="uk-UA"/>
              </w:rPr>
              <w:t>4. Придатність випускників до працевлаштування та подальшого навчання</w:t>
            </w:r>
          </w:p>
        </w:tc>
      </w:tr>
      <w:tr w:rsidR="008D7702" w:rsidRPr="00CE7EC4">
        <w:tblPrEx>
          <w:tblCellMar>
            <w:left w:w="108" w:type="dxa"/>
            <w:right w:w="108" w:type="dxa"/>
          </w:tblCellMar>
        </w:tblPrEx>
        <w:trPr>
          <w:trHeight w:val="227"/>
        </w:trPr>
        <w:tc>
          <w:tcPr>
            <w:tcW w:w="1515" w:type="pct"/>
          </w:tcPr>
          <w:p w:rsidR="008D7702" w:rsidRPr="00CE7EC4" w:rsidRDefault="004666E5">
            <w:pPr>
              <w:tabs>
                <w:tab w:val="left" w:pos="1134"/>
              </w:tabs>
              <w:autoSpaceDE/>
              <w:autoSpaceDN/>
              <w:ind w:left="57" w:right="57"/>
              <w:contextualSpacing/>
              <w:rPr>
                <w:b/>
                <w:bCs/>
                <w:color w:val="000000"/>
                <w:sz w:val="28"/>
                <w:szCs w:val="28"/>
                <w:lang w:val="uk-UA" w:eastAsia="uk-UA"/>
              </w:rPr>
            </w:pPr>
            <w:r w:rsidRPr="00CE7EC4">
              <w:rPr>
                <w:b/>
                <w:bCs/>
                <w:color w:val="000000"/>
                <w:sz w:val="28"/>
                <w:szCs w:val="28"/>
                <w:lang w:val="uk-UA" w:eastAsia="uk-UA"/>
              </w:rPr>
              <w:t>Придатність до працевлаштування</w:t>
            </w:r>
          </w:p>
        </w:tc>
        <w:tc>
          <w:tcPr>
            <w:tcW w:w="3485" w:type="pct"/>
          </w:tcPr>
          <w:p w:rsidR="00433557" w:rsidRPr="00CE7EC4" w:rsidRDefault="00433557" w:rsidP="00433557">
            <w:pPr>
              <w:autoSpaceDE/>
              <w:autoSpaceDN/>
              <w:ind w:firstLine="170"/>
              <w:jc w:val="both"/>
              <w:rPr>
                <w:sz w:val="28"/>
                <w:szCs w:val="28"/>
                <w:lang w:val="uk-UA"/>
              </w:rPr>
            </w:pPr>
            <w:r w:rsidRPr="00CE7EC4">
              <w:rPr>
                <w:sz w:val="28"/>
                <w:szCs w:val="28"/>
                <w:lang w:val="uk-UA"/>
              </w:rPr>
              <w:t xml:space="preserve">Випускники </w:t>
            </w:r>
            <w:proofErr w:type="spellStart"/>
            <w:r w:rsidRPr="00CE7EC4">
              <w:rPr>
                <w:sz w:val="28"/>
                <w:szCs w:val="28"/>
                <w:lang w:val="uk-UA"/>
              </w:rPr>
              <w:t>освітньо</w:t>
            </w:r>
            <w:proofErr w:type="spellEnd"/>
            <w:r w:rsidRPr="00CE7EC4">
              <w:rPr>
                <w:sz w:val="28"/>
                <w:szCs w:val="28"/>
                <w:lang w:val="uk-UA"/>
              </w:rPr>
              <w:t xml:space="preserve">-наукової програми «Фінанси, банківська справа, страхування та фондовий ринок» можуть працювати на посадах наукових, науково-педагогічних, аналітичних, експертних, </w:t>
            </w:r>
            <w:r w:rsidRPr="00CE7EC4">
              <w:rPr>
                <w:sz w:val="28"/>
                <w:szCs w:val="28"/>
                <w:lang w:val="uk-UA"/>
              </w:rPr>
              <w:lastRenderedPageBreak/>
              <w:t>управлінських та дослідницьких працівників у закладах вищої освіти, наукових установах, фінансових установах, банках, страхових компаніях, професійних учасниках фондового ринку, органах державного управління та місцевого самоврядування, аналітичних центрах, консалтингових організаціях, міжнародних організаціях, громадських об’єднаннях, підприємствах та інших установах і організаціях, діяльність яких пов’язана з дослідженням, аналізом, регулюванням, прогнозуванням і розвитком фінансових систем, фінансів, банківської справи, страхування та фондового ринку.</w:t>
            </w:r>
          </w:p>
          <w:p w:rsidR="008D7702" w:rsidRPr="00CE7EC4" w:rsidRDefault="00433557" w:rsidP="00433557">
            <w:pPr>
              <w:autoSpaceDE/>
              <w:autoSpaceDN/>
              <w:ind w:firstLine="170"/>
              <w:jc w:val="both"/>
              <w:rPr>
                <w:sz w:val="28"/>
                <w:szCs w:val="28"/>
                <w:lang w:val="uk-UA" w:eastAsia="en-US"/>
              </w:rPr>
            </w:pPr>
            <w:r w:rsidRPr="00CE7EC4">
              <w:rPr>
                <w:sz w:val="28"/>
                <w:szCs w:val="28"/>
                <w:lang w:val="uk-UA"/>
              </w:rPr>
              <w:t>Випускники можуть здійснювати науково-дослідну, науково-педагогічну, експертно-аналітичну, інноваційну, консультаційну та управлінську діяльність у сфері фінансів, банківської справи, страхування, фондового ринку, фінансового посередництва, фінансової безпеки, фінансових технологій, інвестиційної діяльності та розвитку фінансових систем.</w:t>
            </w:r>
          </w:p>
        </w:tc>
      </w:tr>
      <w:tr w:rsidR="008D7702" w:rsidRPr="00CE7EC4">
        <w:trPr>
          <w:trHeight w:val="227"/>
        </w:trPr>
        <w:tc>
          <w:tcPr>
            <w:tcW w:w="1515" w:type="pct"/>
          </w:tcPr>
          <w:p w:rsidR="008D7702" w:rsidRPr="00CE7EC4" w:rsidRDefault="004666E5">
            <w:pPr>
              <w:pStyle w:val="TableParagraph"/>
              <w:ind w:left="57" w:right="57"/>
              <w:rPr>
                <w:b/>
                <w:bCs/>
                <w:sz w:val="28"/>
                <w:szCs w:val="28"/>
                <w:lang w:val="uk-UA"/>
              </w:rPr>
            </w:pPr>
            <w:r w:rsidRPr="00CE7EC4">
              <w:rPr>
                <w:b/>
                <w:bCs/>
                <w:sz w:val="28"/>
                <w:szCs w:val="28"/>
                <w:lang w:val="uk-UA"/>
              </w:rPr>
              <w:lastRenderedPageBreak/>
              <w:t>Подальше навчання</w:t>
            </w:r>
          </w:p>
        </w:tc>
        <w:tc>
          <w:tcPr>
            <w:tcW w:w="3485" w:type="pct"/>
          </w:tcPr>
          <w:p w:rsidR="00433557" w:rsidRPr="00CE7EC4" w:rsidRDefault="00433557" w:rsidP="00433557">
            <w:pPr>
              <w:ind w:left="57" w:right="57" w:firstLine="170"/>
              <w:jc w:val="both"/>
              <w:rPr>
                <w:sz w:val="28"/>
                <w:szCs w:val="28"/>
                <w:lang w:val="uk-UA"/>
              </w:rPr>
            </w:pPr>
            <w:r w:rsidRPr="00CE7EC4">
              <w:rPr>
                <w:sz w:val="28"/>
                <w:szCs w:val="28"/>
                <w:lang w:val="uk-UA"/>
              </w:rPr>
              <w:t xml:space="preserve">Випускники мають право на здобуття наукового ступеня доктора наук, участь у </w:t>
            </w:r>
            <w:proofErr w:type="spellStart"/>
            <w:r w:rsidRPr="00CE7EC4">
              <w:rPr>
                <w:sz w:val="28"/>
                <w:szCs w:val="28"/>
                <w:lang w:val="uk-UA"/>
              </w:rPr>
              <w:t>постдокторських</w:t>
            </w:r>
            <w:proofErr w:type="spellEnd"/>
            <w:r w:rsidRPr="00CE7EC4">
              <w:rPr>
                <w:sz w:val="28"/>
                <w:szCs w:val="28"/>
                <w:lang w:val="uk-UA"/>
              </w:rPr>
              <w:t xml:space="preserve"> програмах, дослідницьких </w:t>
            </w:r>
            <w:proofErr w:type="spellStart"/>
            <w:r w:rsidRPr="00CE7EC4">
              <w:rPr>
                <w:sz w:val="28"/>
                <w:szCs w:val="28"/>
                <w:lang w:val="uk-UA"/>
              </w:rPr>
              <w:t>проєктах</w:t>
            </w:r>
            <w:proofErr w:type="spellEnd"/>
            <w:r w:rsidRPr="00CE7EC4">
              <w:rPr>
                <w:sz w:val="28"/>
                <w:szCs w:val="28"/>
                <w:lang w:val="uk-UA"/>
              </w:rPr>
              <w:t>, грантових програмах, програмах академічної мобільності, міжнародних наукових стажуваннях, а також на набуття додаткових кваліфікацій у системі освіти дорослих.</w:t>
            </w:r>
          </w:p>
          <w:p w:rsidR="008D7702" w:rsidRPr="00CE7EC4" w:rsidRDefault="00433557" w:rsidP="00433557">
            <w:pPr>
              <w:ind w:left="57" w:right="57" w:firstLine="170"/>
              <w:jc w:val="both"/>
              <w:rPr>
                <w:sz w:val="28"/>
                <w:szCs w:val="28"/>
                <w:lang w:val="uk-UA"/>
              </w:rPr>
            </w:pPr>
            <w:r w:rsidRPr="00CE7EC4">
              <w:rPr>
                <w:sz w:val="28"/>
                <w:szCs w:val="28"/>
                <w:lang w:val="uk-UA"/>
              </w:rPr>
              <w:t>Навчання впродовж життя передбачає можливість професійного, наукового та науково-педагогічного розвитку, участь у програмах підвищення кваліфікації, сертифікаційних програмах, освітніх і дослідницьких програмах, що сприяють поглибленню фахових, дослідницьких, управлінських, цифрових, комунікаційних і педагогічних компетентностей.</w:t>
            </w:r>
          </w:p>
        </w:tc>
      </w:tr>
      <w:tr w:rsidR="008D7702" w:rsidRPr="00CE7EC4">
        <w:trPr>
          <w:trHeight w:val="227"/>
        </w:trPr>
        <w:tc>
          <w:tcPr>
            <w:tcW w:w="5000" w:type="pct"/>
            <w:gridSpan w:val="2"/>
          </w:tcPr>
          <w:p w:rsidR="008D7702" w:rsidRPr="00CE7EC4" w:rsidRDefault="004666E5">
            <w:pPr>
              <w:pStyle w:val="TableParagraph"/>
              <w:ind w:left="57" w:right="57"/>
              <w:jc w:val="center"/>
              <w:rPr>
                <w:b/>
                <w:sz w:val="28"/>
                <w:szCs w:val="28"/>
                <w:lang w:val="uk-UA"/>
              </w:rPr>
            </w:pPr>
            <w:r w:rsidRPr="00CE7EC4">
              <w:rPr>
                <w:b/>
                <w:sz w:val="28"/>
                <w:szCs w:val="28"/>
                <w:lang w:val="uk-UA"/>
              </w:rPr>
              <w:t>5. Викладання та оцінювання</w:t>
            </w:r>
          </w:p>
        </w:tc>
      </w:tr>
      <w:tr w:rsidR="008D7702" w:rsidRPr="00CE7EC4">
        <w:trPr>
          <w:trHeight w:val="227"/>
        </w:trPr>
        <w:tc>
          <w:tcPr>
            <w:tcW w:w="1515" w:type="pct"/>
          </w:tcPr>
          <w:p w:rsidR="008D7702" w:rsidRPr="00CE7EC4" w:rsidRDefault="004666E5">
            <w:pPr>
              <w:pStyle w:val="TableParagraph"/>
              <w:ind w:left="57" w:right="57"/>
              <w:rPr>
                <w:b/>
                <w:bCs/>
                <w:sz w:val="28"/>
                <w:szCs w:val="28"/>
                <w:lang w:val="uk-UA"/>
              </w:rPr>
            </w:pPr>
            <w:r w:rsidRPr="00CE7EC4">
              <w:rPr>
                <w:b/>
                <w:bCs/>
                <w:sz w:val="28"/>
                <w:szCs w:val="28"/>
                <w:lang w:val="uk-UA"/>
              </w:rPr>
              <w:t>Викладання та навчання</w:t>
            </w:r>
          </w:p>
        </w:tc>
        <w:tc>
          <w:tcPr>
            <w:tcW w:w="3485" w:type="pct"/>
          </w:tcPr>
          <w:p w:rsidR="00433557" w:rsidRPr="00CE7EC4" w:rsidRDefault="00433557" w:rsidP="00433557">
            <w:pPr>
              <w:ind w:left="57" w:right="57" w:firstLine="170"/>
              <w:jc w:val="both"/>
              <w:rPr>
                <w:sz w:val="28"/>
                <w:szCs w:val="28"/>
                <w:lang w:val="uk-UA"/>
              </w:rPr>
            </w:pPr>
            <w:r w:rsidRPr="00CE7EC4">
              <w:rPr>
                <w:sz w:val="28"/>
                <w:szCs w:val="28"/>
                <w:lang w:val="uk-UA"/>
              </w:rPr>
              <w:t xml:space="preserve">Викладання та навчання за </w:t>
            </w:r>
            <w:proofErr w:type="spellStart"/>
            <w:r w:rsidRPr="00CE7EC4">
              <w:rPr>
                <w:sz w:val="28"/>
                <w:szCs w:val="28"/>
                <w:lang w:val="uk-UA"/>
              </w:rPr>
              <w:t>освітньо</w:t>
            </w:r>
            <w:proofErr w:type="spellEnd"/>
            <w:r w:rsidRPr="00CE7EC4">
              <w:rPr>
                <w:sz w:val="28"/>
                <w:szCs w:val="28"/>
                <w:lang w:val="uk-UA"/>
              </w:rPr>
              <w:t xml:space="preserve">-науковою програмою здійснюється на засадах науково-орієнтованого, </w:t>
            </w:r>
            <w:proofErr w:type="spellStart"/>
            <w:r w:rsidRPr="00CE7EC4">
              <w:rPr>
                <w:sz w:val="28"/>
                <w:szCs w:val="28"/>
                <w:lang w:val="uk-UA"/>
              </w:rPr>
              <w:t>студентоцентрованого</w:t>
            </w:r>
            <w:proofErr w:type="spellEnd"/>
            <w:r w:rsidRPr="00CE7EC4">
              <w:rPr>
                <w:sz w:val="28"/>
                <w:szCs w:val="28"/>
                <w:lang w:val="uk-UA"/>
              </w:rPr>
              <w:t xml:space="preserve">, </w:t>
            </w:r>
            <w:proofErr w:type="spellStart"/>
            <w:r w:rsidRPr="00CE7EC4">
              <w:rPr>
                <w:sz w:val="28"/>
                <w:szCs w:val="28"/>
                <w:lang w:val="uk-UA"/>
              </w:rPr>
              <w:t>компетентнісного</w:t>
            </w:r>
            <w:proofErr w:type="spellEnd"/>
            <w:r w:rsidRPr="00CE7EC4">
              <w:rPr>
                <w:sz w:val="28"/>
                <w:szCs w:val="28"/>
                <w:lang w:val="uk-UA"/>
              </w:rPr>
              <w:t>, дослідницького та проблемно-орієнтованого підходів.</w:t>
            </w:r>
          </w:p>
          <w:p w:rsidR="00433557" w:rsidRPr="00CE7EC4" w:rsidRDefault="00433557" w:rsidP="00433557">
            <w:pPr>
              <w:ind w:left="57" w:right="57" w:firstLine="170"/>
              <w:jc w:val="both"/>
              <w:rPr>
                <w:sz w:val="28"/>
                <w:szCs w:val="28"/>
                <w:lang w:val="uk-UA"/>
              </w:rPr>
            </w:pPr>
            <w:r w:rsidRPr="00CE7EC4">
              <w:rPr>
                <w:sz w:val="28"/>
                <w:szCs w:val="28"/>
                <w:lang w:val="uk-UA"/>
              </w:rPr>
              <w:t xml:space="preserve">Освітній процес передбачає поєднання проблемних лекцій, наукових семінарів-дискусій, практичних </w:t>
            </w:r>
            <w:r w:rsidRPr="00CE7EC4">
              <w:rPr>
                <w:sz w:val="28"/>
                <w:szCs w:val="28"/>
                <w:lang w:val="uk-UA"/>
              </w:rPr>
              <w:lastRenderedPageBreak/>
              <w:t>занять, консультацій з науково-педагогічними працівниками, самостійної дослідницької роботи, педагогічної практики, підготовки наукових публікацій, участі у наукових заходах, виконання індивідуального плану наукової роботи здобувача та підготовки дисертації.</w:t>
            </w:r>
          </w:p>
          <w:p w:rsidR="00433557" w:rsidRPr="00CE7EC4" w:rsidRDefault="00433557" w:rsidP="00433557">
            <w:pPr>
              <w:ind w:left="57" w:right="57" w:firstLine="170"/>
              <w:jc w:val="both"/>
              <w:rPr>
                <w:sz w:val="28"/>
                <w:szCs w:val="28"/>
                <w:lang w:val="uk-UA"/>
              </w:rPr>
            </w:pPr>
            <w:r w:rsidRPr="00CE7EC4">
              <w:rPr>
                <w:sz w:val="28"/>
                <w:szCs w:val="28"/>
                <w:lang w:val="uk-UA"/>
              </w:rPr>
              <w:t>Основними підходами до викладання та навчання здобувачів вищої освіти є:</w:t>
            </w:r>
          </w:p>
          <w:p w:rsidR="00433557" w:rsidRPr="00CE7EC4" w:rsidRDefault="00433557" w:rsidP="00433557">
            <w:pPr>
              <w:ind w:left="57" w:right="57" w:firstLine="170"/>
              <w:jc w:val="both"/>
              <w:rPr>
                <w:sz w:val="28"/>
                <w:szCs w:val="28"/>
                <w:lang w:val="uk-UA"/>
              </w:rPr>
            </w:pPr>
            <w:r w:rsidRPr="00CE7EC4">
              <w:rPr>
                <w:sz w:val="28"/>
                <w:szCs w:val="28"/>
                <w:lang w:val="uk-UA"/>
              </w:rPr>
              <w:t>– проведення контактних занять, зокрема проблемних лекцій, наукових семінарів-дискусій, практичних занять, консультацій з навчальних дисциплін та індивідуальних консультацій з науковими керівниками;</w:t>
            </w:r>
          </w:p>
          <w:p w:rsidR="00433557" w:rsidRPr="00CE7EC4" w:rsidRDefault="00433557" w:rsidP="00433557">
            <w:pPr>
              <w:ind w:left="57" w:right="57" w:firstLine="170"/>
              <w:jc w:val="both"/>
              <w:rPr>
                <w:sz w:val="28"/>
                <w:szCs w:val="28"/>
                <w:lang w:val="uk-UA"/>
              </w:rPr>
            </w:pPr>
            <w:r w:rsidRPr="00CE7EC4">
              <w:rPr>
                <w:sz w:val="28"/>
                <w:szCs w:val="28"/>
                <w:lang w:val="uk-UA"/>
              </w:rPr>
              <w:t>– використання електронного освітнього середовища, технологій дистанційного навчання, цифрових освітніх ресурсів і засобів академічної комунікації;</w:t>
            </w:r>
          </w:p>
          <w:p w:rsidR="00433557" w:rsidRPr="00CE7EC4" w:rsidRDefault="00433557" w:rsidP="00433557">
            <w:pPr>
              <w:ind w:left="57" w:right="57" w:firstLine="170"/>
              <w:jc w:val="both"/>
              <w:rPr>
                <w:sz w:val="28"/>
                <w:szCs w:val="28"/>
                <w:lang w:val="uk-UA"/>
              </w:rPr>
            </w:pPr>
            <w:r w:rsidRPr="00CE7EC4">
              <w:rPr>
                <w:sz w:val="28"/>
                <w:szCs w:val="28"/>
                <w:lang w:val="uk-UA"/>
              </w:rPr>
              <w:t>– проведення педагогічної практики здобувачів з метою формування здатності до науково-педагогічної діяльності у сфері фінансів, банківської справи, страхування та фондового ринку;</w:t>
            </w:r>
          </w:p>
          <w:p w:rsidR="00433557" w:rsidRPr="00CE7EC4" w:rsidRDefault="00433557" w:rsidP="00433557">
            <w:pPr>
              <w:ind w:left="57" w:right="57" w:firstLine="170"/>
              <w:jc w:val="both"/>
              <w:rPr>
                <w:sz w:val="28"/>
                <w:szCs w:val="28"/>
                <w:lang w:val="uk-UA"/>
              </w:rPr>
            </w:pPr>
            <w:r w:rsidRPr="00CE7EC4">
              <w:rPr>
                <w:sz w:val="28"/>
                <w:szCs w:val="28"/>
                <w:lang w:val="uk-UA"/>
              </w:rPr>
              <w:t xml:space="preserve">– самостійна робота здобувачів з інформаційними джерелами у бібліотеці Академії, наукових бібліотеках України та зарубіжних країн, електронних ресурсах, </w:t>
            </w:r>
            <w:proofErr w:type="spellStart"/>
            <w:r w:rsidRPr="00CE7EC4">
              <w:rPr>
                <w:sz w:val="28"/>
                <w:szCs w:val="28"/>
                <w:lang w:val="uk-UA"/>
              </w:rPr>
              <w:t>наукометричних</w:t>
            </w:r>
            <w:proofErr w:type="spellEnd"/>
            <w:r w:rsidRPr="00CE7EC4">
              <w:rPr>
                <w:sz w:val="28"/>
                <w:szCs w:val="28"/>
                <w:lang w:val="uk-UA"/>
              </w:rPr>
              <w:t xml:space="preserve"> базах даних, відкритих наукових </w:t>
            </w:r>
            <w:proofErr w:type="spellStart"/>
            <w:r w:rsidRPr="00CE7EC4">
              <w:rPr>
                <w:sz w:val="28"/>
                <w:szCs w:val="28"/>
                <w:lang w:val="uk-UA"/>
              </w:rPr>
              <w:t>репозитаріях</w:t>
            </w:r>
            <w:proofErr w:type="spellEnd"/>
            <w:r w:rsidRPr="00CE7EC4">
              <w:rPr>
                <w:sz w:val="28"/>
                <w:szCs w:val="28"/>
                <w:lang w:val="uk-UA"/>
              </w:rPr>
              <w:t xml:space="preserve"> і фахових періодичних виданнях;</w:t>
            </w:r>
          </w:p>
          <w:p w:rsidR="00433557" w:rsidRPr="00CE7EC4" w:rsidRDefault="00433557" w:rsidP="00433557">
            <w:pPr>
              <w:ind w:left="57" w:right="57" w:firstLine="170"/>
              <w:jc w:val="both"/>
              <w:rPr>
                <w:sz w:val="28"/>
                <w:szCs w:val="28"/>
                <w:lang w:val="uk-UA"/>
              </w:rPr>
            </w:pPr>
            <w:r w:rsidRPr="00CE7EC4">
              <w:rPr>
                <w:sz w:val="28"/>
                <w:szCs w:val="28"/>
                <w:lang w:val="uk-UA"/>
              </w:rPr>
              <w:t>– самостійна дослідницька робота здобувачів за темою дисертації, підготовка наукових публікацій, апробація результатів дослідження на конференціях, семінарах, круглих столах та інших наукових заходах;</w:t>
            </w:r>
          </w:p>
          <w:p w:rsidR="00433557" w:rsidRPr="00CE7EC4" w:rsidRDefault="00433557" w:rsidP="00433557">
            <w:pPr>
              <w:ind w:left="57" w:right="57" w:firstLine="170"/>
              <w:jc w:val="both"/>
              <w:rPr>
                <w:sz w:val="28"/>
                <w:szCs w:val="28"/>
                <w:lang w:val="uk-UA"/>
              </w:rPr>
            </w:pPr>
            <w:r w:rsidRPr="00CE7EC4">
              <w:rPr>
                <w:sz w:val="28"/>
                <w:szCs w:val="28"/>
                <w:lang w:val="uk-UA"/>
              </w:rPr>
              <w:t>– налагодження наукової співпраці здобувачів з науковими керівниками, науково-педагогічними працівниками Академії, закладами вищої освіти і науковими установами-партнерами, представниками академічної спільноти, роботодавцями та фахівцями фінансового сектору;</w:t>
            </w:r>
          </w:p>
          <w:p w:rsidR="00433557" w:rsidRPr="00CE7EC4" w:rsidRDefault="00433557" w:rsidP="00433557">
            <w:pPr>
              <w:ind w:left="57" w:right="57" w:firstLine="170"/>
              <w:jc w:val="both"/>
              <w:rPr>
                <w:sz w:val="28"/>
                <w:szCs w:val="28"/>
                <w:lang w:val="uk-UA"/>
              </w:rPr>
            </w:pPr>
            <w:r w:rsidRPr="00CE7EC4">
              <w:rPr>
                <w:sz w:val="28"/>
                <w:szCs w:val="28"/>
                <w:lang w:val="uk-UA"/>
              </w:rPr>
              <w:t xml:space="preserve">– участь здобувачів у виконанні науково-дослідних тем кафедри, дослідницьких і </w:t>
            </w:r>
            <w:proofErr w:type="spellStart"/>
            <w:r w:rsidRPr="00CE7EC4">
              <w:rPr>
                <w:sz w:val="28"/>
                <w:szCs w:val="28"/>
                <w:lang w:val="uk-UA"/>
              </w:rPr>
              <w:t>проєктних</w:t>
            </w:r>
            <w:proofErr w:type="spellEnd"/>
            <w:r w:rsidRPr="00CE7EC4">
              <w:rPr>
                <w:sz w:val="28"/>
                <w:szCs w:val="28"/>
                <w:lang w:val="uk-UA"/>
              </w:rPr>
              <w:t xml:space="preserve"> завдань, грантових ініціатив, програмах внутрішньої та міжнародної академічної мобільності;</w:t>
            </w:r>
          </w:p>
          <w:p w:rsidR="008D7702" w:rsidRPr="00CE7EC4" w:rsidRDefault="00433557" w:rsidP="00433557">
            <w:pPr>
              <w:ind w:left="57" w:right="57" w:firstLine="170"/>
              <w:jc w:val="both"/>
              <w:rPr>
                <w:sz w:val="28"/>
                <w:szCs w:val="28"/>
                <w:lang w:val="uk-UA"/>
              </w:rPr>
            </w:pPr>
            <w:r w:rsidRPr="00CE7EC4">
              <w:rPr>
                <w:sz w:val="28"/>
                <w:szCs w:val="28"/>
                <w:lang w:val="uk-UA"/>
              </w:rPr>
              <w:t xml:space="preserve">– інформаційна підтримка участі здобувачів у конкурсах на отримання наукових стипендій, грантів, </w:t>
            </w:r>
            <w:r w:rsidRPr="00CE7EC4">
              <w:rPr>
                <w:sz w:val="28"/>
                <w:szCs w:val="28"/>
                <w:lang w:val="uk-UA"/>
              </w:rPr>
              <w:lastRenderedPageBreak/>
              <w:t>стажувань, дослідницьких можливостей і програм академічного обміну.</w:t>
            </w:r>
          </w:p>
        </w:tc>
      </w:tr>
      <w:tr w:rsidR="008D7702" w:rsidRPr="00CE7EC4">
        <w:trPr>
          <w:trHeight w:val="227"/>
        </w:trPr>
        <w:tc>
          <w:tcPr>
            <w:tcW w:w="1515" w:type="pct"/>
          </w:tcPr>
          <w:p w:rsidR="008D7702" w:rsidRPr="00CE7EC4" w:rsidRDefault="004666E5">
            <w:pPr>
              <w:pStyle w:val="TableParagraph"/>
              <w:ind w:left="57" w:right="57"/>
              <w:rPr>
                <w:b/>
                <w:bCs/>
                <w:sz w:val="28"/>
                <w:szCs w:val="28"/>
                <w:lang w:val="uk-UA"/>
              </w:rPr>
            </w:pPr>
            <w:r w:rsidRPr="00CE7EC4">
              <w:rPr>
                <w:b/>
                <w:bCs/>
                <w:sz w:val="28"/>
                <w:szCs w:val="28"/>
                <w:lang w:val="uk-UA"/>
              </w:rPr>
              <w:lastRenderedPageBreak/>
              <w:t>Оцінювання</w:t>
            </w:r>
          </w:p>
        </w:tc>
        <w:tc>
          <w:tcPr>
            <w:tcW w:w="3485" w:type="pct"/>
          </w:tcPr>
          <w:p w:rsidR="00433557" w:rsidRPr="00CE7EC4" w:rsidRDefault="00433557" w:rsidP="00433557">
            <w:pPr>
              <w:ind w:left="57" w:right="57" w:firstLine="170"/>
              <w:jc w:val="both"/>
              <w:rPr>
                <w:sz w:val="28"/>
                <w:szCs w:val="28"/>
                <w:lang w:val="uk-UA"/>
              </w:rPr>
            </w:pPr>
            <w:r w:rsidRPr="00CE7EC4">
              <w:rPr>
                <w:sz w:val="28"/>
                <w:szCs w:val="28"/>
                <w:lang w:val="uk-UA"/>
              </w:rPr>
              <w:t xml:space="preserve">Оцінювання результатів навчання здобувачів здійснюється за результатами поточного та підсумкового контролю відповідно до критеріїв, визначених у </w:t>
            </w:r>
            <w:proofErr w:type="spellStart"/>
            <w:r w:rsidRPr="00CE7EC4">
              <w:rPr>
                <w:sz w:val="28"/>
                <w:szCs w:val="28"/>
                <w:lang w:val="uk-UA"/>
              </w:rPr>
              <w:t>силабусах</w:t>
            </w:r>
            <w:proofErr w:type="spellEnd"/>
            <w:r w:rsidRPr="00CE7EC4">
              <w:rPr>
                <w:sz w:val="28"/>
                <w:szCs w:val="28"/>
                <w:lang w:val="uk-UA"/>
              </w:rPr>
              <w:t>, робочих програмах освітніх компонентів, програмі педагогічної практики та індивідуальному плані наукової роботи здобувача.</w:t>
            </w:r>
          </w:p>
          <w:p w:rsidR="00433557" w:rsidRPr="00CE7EC4" w:rsidRDefault="00433557" w:rsidP="00433557">
            <w:pPr>
              <w:ind w:left="57" w:right="57" w:firstLine="170"/>
              <w:jc w:val="both"/>
              <w:rPr>
                <w:sz w:val="28"/>
                <w:szCs w:val="28"/>
                <w:lang w:val="uk-UA"/>
              </w:rPr>
            </w:pPr>
            <w:r w:rsidRPr="00CE7EC4">
              <w:rPr>
                <w:sz w:val="28"/>
                <w:szCs w:val="28"/>
                <w:lang w:val="uk-UA"/>
              </w:rPr>
              <w:t>Поточний контроль передбачає оцінювання роботи здобувачів під час навчальних занять, виконання індивідуальних дослідницьких завдань, самостійної роботи, підготовки есе, аналітичних матеріалів, наукових презентацій, доповідей, тестових і письмових завдань, участі у фахових дискусіях та інших видах навчальної і дослідницької діяльності.</w:t>
            </w:r>
          </w:p>
          <w:p w:rsidR="00433557" w:rsidRPr="00CE7EC4" w:rsidRDefault="00433557" w:rsidP="00433557">
            <w:pPr>
              <w:ind w:left="57" w:right="57" w:firstLine="170"/>
              <w:jc w:val="both"/>
              <w:rPr>
                <w:sz w:val="28"/>
                <w:szCs w:val="28"/>
                <w:lang w:val="uk-UA"/>
              </w:rPr>
            </w:pPr>
            <w:r w:rsidRPr="00CE7EC4">
              <w:rPr>
                <w:sz w:val="28"/>
                <w:szCs w:val="28"/>
                <w:lang w:val="uk-UA"/>
              </w:rPr>
              <w:t>Підсумковий контроль освітніх компонентів здійснюється у формах, визначених навчальним планом і робочими програмами: залік, диференційований залік, екзамен, захист звіту з педагогічної практики.</w:t>
            </w:r>
          </w:p>
          <w:p w:rsidR="00433557" w:rsidRPr="00CE7EC4" w:rsidRDefault="00433557" w:rsidP="00433557">
            <w:pPr>
              <w:ind w:left="57" w:right="57" w:firstLine="170"/>
              <w:jc w:val="both"/>
              <w:rPr>
                <w:sz w:val="28"/>
                <w:szCs w:val="28"/>
                <w:lang w:val="uk-UA"/>
              </w:rPr>
            </w:pPr>
            <w:r w:rsidRPr="00CE7EC4">
              <w:rPr>
                <w:sz w:val="28"/>
                <w:szCs w:val="28"/>
                <w:lang w:val="uk-UA"/>
              </w:rPr>
              <w:t>Оцінювання педагогічної практики здійснюється за результатами виконання програми практики, підготовки звітних матеріалів і захисту звіту з практики на кафедрі за участю керівника практики та наукового керівника здобувача. Форма контролю — диференційований залік.</w:t>
            </w:r>
          </w:p>
          <w:p w:rsidR="00433557" w:rsidRPr="00CE7EC4" w:rsidRDefault="00433557" w:rsidP="00433557">
            <w:pPr>
              <w:ind w:left="57" w:right="57" w:firstLine="170"/>
              <w:jc w:val="both"/>
              <w:rPr>
                <w:sz w:val="28"/>
                <w:szCs w:val="28"/>
                <w:lang w:val="uk-UA"/>
              </w:rPr>
            </w:pPr>
            <w:r w:rsidRPr="00CE7EC4">
              <w:rPr>
                <w:sz w:val="28"/>
                <w:szCs w:val="28"/>
                <w:lang w:val="uk-UA"/>
              </w:rPr>
              <w:t>Оцінювання наукової складової здійснюється на основі результатів виконання індивідуального плану наукової роботи здобувача, підготовки і публікації наукових праць, участі у наукових заходах, апробації результатів дослідження, виконання завдань за темою дисертації та звітування на засіданні кафедри.</w:t>
            </w:r>
          </w:p>
          <w:p w:rsidR="00433557" w:rsidRPr="00CE7EC4" w:rsidRDefault="00433557" w:rsidP="00433557">
            <w:pPr>
              <w:ind w:left="57" w:right="57" w:firstLine="170"/>
              <w:jc w:val="both"/>
              <w:rPr>
                <w:sz w:val="28"/>
                <w:szCs w:val="28"/>
                <w:lang w:val="uk-UA"/>
              </w:rPr>
            </w:pPr>
            <w:r w:rsidRPr="00CE7EC4">
              <w:rPr>
                <w:sz w:val="28"/>
                <w:szCs w:val="28"/>
                <w:lang w:val="uk-UA"/>
              </w:rPr>
              <w:t>Здобувачі проходять поточну атестацію шляхом звітування про виконання індивідуального плану наукової роботи. Результати атестації розглядаються на засіданні кафедри та подаються на розгляд відповідних структурних підрозділів Академії згідно з внутрішніми нормативними документами.</w:t>
            </w:r>
          </w:p>
          <w:p w:rsidR="008D7702" w:rsidRPr="00CE7EC4" w:rsidRDefault="00433557" w:rsidP="00433557">
            <w:pPr>
              <w:ind w:left="57" w:right="57" w:firstLine="170"/>
              <w:jc w:val="both"/>
              <w:rPr>
                <w:sz w:val="28"/>
                <w:szCs w:val="28"/>
                <w:lang w:val="uk-UA"/>
              </w:rPr>
            </w:pPr>
            <w:r w:rsidRPr="00CE7EC4">
              <w:rPr>
                <w:sz w:val="28"/>
                <w:szCs w:val="28"/>
                <w:lang w:val="uk-UA"/>
              </w:rPr>
              <w:t xml:space="preserve">Оцінювання дисертації здійснюється за результатами її публічного захисту у разовій спеціалізованій вченій раді. Атестація здобувача, який повністю виконав </w:t>
            </w:r>
            <w:proofErr w:type="spellStart"/>
            <w:r w:rsidRPr="00CE7EC4">
              <w:rPr>
                <w:sz w:val="28"/>
                <w:szCs w:val="28"/>
                <w:lang w:val="uk-UA"/>
              </w:rPr>
              <w:t>освітньо</w:t>
            </w:r>
            <w:proofErr w:type="spellEnd"/>
            <w:r w:rsidRPr="00CE7EC4">
              <w:rPr>
                <w:sz w:val="28"/>
                <w:szCs w:val="28"/>
                <w:lang w:val="uk-UA"/>
              </w:rPr>
              <w:t>-наукову програму, завершується присудженням ступеня доктора філософії у встановленому законодавством порядку.</w:t>
            </w:r>
          </w:p>
        </w:tc>
      </w:tr>
      <w:tr w:rsidR="008D7702" w:rsidRPr="00CE7EC4">
        <w:trPr>
          <w:trHeight w:val="227"/>
        </w:trPr>
        <w:tc>
          <w:tcPr>
            <w:tcW w:w="5000" w:type="pct"/>
            <w:gridSpan w:val="2"/>
          </w:tcPr>
          <w:p w:rsidR="008D7702" w:rsidRPr="00CE7EC4" w:rsidRDefault="004666E5">
            <w:pPr>
              <w:ind w:left="57" w:right="57" w:firstLine="170"/>
              <w:jc w:val="center"/>
              <w:rPr>
                <w:sz w:val="28"/>
                <w:szCs w:val="28"/>
                <w:lang w:val="uk-UA"/>
              </w:rPr>
            </w:pPr>
            <w:r w:rsidRPr="00CE7EC4">
              <w:rPr>
                <w:b/>
                <w:bCs/>
                <w:sz w:val="28"/>
                <w:szCs w:val="28"/>
                <w:lang w:val="uk-UA"/>
              </w:rPr>
              <w:lastRenderedPageBreak/>
              <w:t>6. Перелік компетентностей випускника</w:t>
            </w:r>
          </w:p>
        </w:tc>
      </w:tr>
      <w:tr w:rsidR="008D7702" w:rsidRPr="00CE7EC4">
        <w:trPr>
          <w:trHeight w:val="227"/>
        </w:trPr>
        <w:tc>
          <w:tcPr>
            <w:tcW w:w="1515" w:type="pct"/>
          </w:tcPr>
          <w:p w:rsidR="008D7702" w:rsidRPr="00CE7EC4" w:rsidRDefault="004666E5">
            <w:pPr>
              <w:pStyle w:val="TableParagraph"/>
              <w:ind w:left="57" w:right="57"/>
              <w:rPr>
                <w:b/>
                <w:bCs/>
                <w:sz w:val="28"/>
                <w:szCs w:val="28"/>
                <w:lang w:val="uk-UA"/>
              </w:rPr>
            </w:pPr>
            <w:r w:rsidRPr="00CE7EC4">
              <w:rPr>
                <w:b/>
                <w:sz w:val="28"/>
                <w:szCs w:val="28"/>
                <w:lang w:val="uk-UA" w:eastAsia="uk-UA"/>
              </w:rPr>
              <w:t>Інтегральна компетентність (ІК)</w:t>
            </w:r>
          </w:p>
        </w:tc>
        <w:tc>
          <w:tcPr>
            <w:tcW w:w="3485" w:type="pct"/>
          </w:tcPr>
          <w:p w:rsidR="008D7702" w:rsidRPr="00CE7EC4" w:rsidRDefault="00314C29">
            <w:pPr>
              <w:ind w:left="57" w:right="57" w:firstLine="170"/>
              <w:jc w:val="both"/>
              <w:rPr>
                <w:sz w:val="28"/>
                <w:szCs w:val="28"/>
                <w:lang w:val="uk-UA"/>
              </w:rPr>
            </w:pPr>
            <w:r w:rsidRPr="00CE7EC4">
              <w:rPr>
                <w:sz w:val="28"/>
                <w:szCs w:val="28"/>
                <w:lang w:val="uk-UA"/>
              </w:rPr>
              <w:t>Здатність розв’язувати комплексні проблеми у сфері професійної та/або дослідницько-інноваційної діяльності, що передбачає глибоке переосмислення наявних і створення нових цілісних знань та/або професійної практики у сфері фінансів, банківської справи, страхування та фондового ринку.</w:t>
            </w:r>
          </w:p>
        </w:tc>
      </w:tr>
      <w:tr w:rsidR="008D7702" w:rsidRPr="00CE7EC4">
        <w:trPr>
          <w:trHeight w:val="227"/>
        </w:trPr>
        <w:tc>
          <w:tcPr>
            <w:tcW w:w="1515" w:type="pct"/>
          </w:tcPr>
          <w:p w:rsidR="008D7702" w:rsidRPr="00CE7EC4" w:rsidRDefault="004666E5">
            <w:pPr>
              <w:pStyle w:val="TableParagraph"/>
              <w:ind w:left="57" w:right="57"/>
              <w:rPr>
                <w:b/>
                <w:bCs/>
                <w:sz w:val="28"/>
                <w:szCs w:val="28"/>
                <w:lang w:val="uk-UA"/>
              </w:rPr>
            </w:pPr>
            <w:r w:rsidRPr="00CE7EC4">
              <w:rPr>
                <w:b/>
                <w:bCs/>
                <w:sz w:val="28"/>
                <w:szCs w:val="28"/>
                <w:lang w:val="uk-UA"/>
              </w:rPr>
              <w:t xml:space="preserve">Загальні </w:t>
            </w:r>
          </w:p>
          <w:p w:rsidR="008D7702" w:rsidRPr="00CE7EC4" w:rsidRDefault="004666E5">
            <w:pPr>
              <w:pStyle w:val="TableParagraph"/>
              <w:ind w:left="57" w:right="57"/>
              <w:rPr>
                <w:b/>
                <w:bCs/>
                <w:sz w:val="28"/>
                <w:szCs w:val="28"/>
                <w:lang w:val="uk-UA"/>
              </w:rPr>
            </w:pPr>
            <w:r w:rsidRPr="00CE7EC4">
              <w:rPr>
                <w:b/>
                <w:bCs/>
                <w:sz w:val="28"/>
                <w:szCs w:val="28"/>
                <w:lang w:val="uk-UA"/>
              </w:rPr>
              <w:t>компетентності (ЗК)</w:t>
            </w:r>
          </w:p>
        </w:tc>
        <w:tc>
          <w:tcPr>
            <w:tcW w:w="3485" w:type="pct"/>
          </w:tcPr>
          <w:p w:rsidR="00314C29" w:rsidRPr="00CE7EC4" w:rsidRDefault="00314C29" w:rsidP="00314C29">
            <w:pPr>
              <w:ind w:left="57" w:right="57" w:firstLine="170"/>
              <w:jc w:val="both"/>
              <w:rPr>
                <w:rFonts w:eastAsia="Times New Roman"/>
                <w:sz w:val="28"/>
                <w:szCs w:val="28"/>
                <w:lang w:val="uk-UA"/>
              </w:rPr>
            </w:pPr>
            <w:r w:rsidRPr="00CE7EC4">
              <w:rPr>
                <w:rFonts w:eastAsia="Times New Roman"/>
                <w:sz w:val="28"/>
                <w:szCs w:val="28"/>
                <w:lang w:val="uk-UA"/>
              </w:rPr>
              <w:t>ЗК01. Здатність до пошуку, оброблення та аналізу інформації з різних джерел.</w:t>
            </w:r>
          </w:p>
          <w:p w:rsidR="00314C29" w:rsidRPr="00CE7EC4" w:rsidRDefault="00314C29" w:rsidP="00314C29">
            <w:pPr>
              <w:ind w:left="57" w:right="57" w:firstLine="170"/>
              <w:jc w:val="both"/>
              <w:rPr>
                <w:rFonts w:eastAsia="Times New Roman"/>
                <w:sz w:val="28"/>
                <w:szCs w:val="28"/>
                <w:lang w:val="uk-UA"/>
              </w:rPr>
            </w:pPr>
            <w:r w:rsidRPr="00CE7EC4">
              <w:rPr>
                <w:rFonts w:eastAsia="Times New Roman"/>
                <w:sz w:val="28"/>
                <w:szCs w:val="28"/>
                <w:lang w:val="uk-UA"/>
              </w:rPr>
              <w:t>ЗК02. Здатність генерувати нові ідеї (креативність).</w:t>
            </w:r>
          </w:p>
          <w:p w:rsidR="00314C29" w:rsidRPr="00CE7EC4" w:rsidRDefault="00314C29" w:rsidP="00314C29">
            <w:pPr>
              <w:ind w:left="57" w:right="57" w:firstLine="170"/>
              <w:jc w:val="both"/>
              <w:rPr>
                <w:rFonts w:eastAsia="Times New Roman"/>
                <w:sz w:val="28"/>
                <w:szCs w:val="28"/>
                <w:lang w:val="uk-UA"/>
              </w:rPr>
            </w:pPr>
            <w:r w:rsidRPr="00CE7EC4">
              <w:rPr>
                <w:rFonts w:eastAsia="Times New Roman"/>
                <w:sz w:val="28"/>
                <w:szCs w:val="28"/>
                <w:lang w:val="uk-UA"/>
              </w:rPr>
              <w:t>ЗК03. Здатність працювати в міжнародному контексті.</w:t>
            </w:r>
          </w:p>
          <w:p w:rsidR="00314C29" w:rsidRPr="00CE7EC4" w:rsidRDefault="00314C29" w:rsidP="00314C29">
            <w:pPr>
              <w:ind w:left="57" w:right="57" w:firstLine="170"/>
              <w:jc w:val="both"/>
              <w:rPr>
                <w:rFonts w:eastAsia="Times New Roman"/>
                <w:sz w:val="28"/>
                <w:szCs w:val="28"/>
                <w:lang w:val="uk-UA"/>
              </w:rPr>
            </w:pPr>
            <w:r w:rsidRPr="00CE7EC4">
              <w:rPr>
                <w:rFonts w:eastAsia="Times New Roman"/>
                <w:sz w:val="28"/>
                <w:szCs w:val="28"/>
                <w:lang w:val="uk-UA"/>
              </w:rPr>
              <w:t xml:space="preserve">ЗК04. Здатність розробляти </w:t>
            </w:r>
            <w:proofErr w:type="spellStart"/>
            <w:r w:rsidRPr="00CE7EC4">
              <w:rPr>
                <w:rFonts w:eastAsia="Times New Roman"/>
                <w:sz w:val="28"/>
                <w:szCs w:val="28"/>
                <w:lang w:val="uk-UA"/>
              </w:rPr>
              <w:t>проєкти</w:t>
            </w:r>
            <w:proofErr w:type="spellEnd"/>
            <w:r w:rsidRPr="00CE7EC4">
              <w:rPr>
                <w:rFonts w:eastAsia="Times New Roman"/>
                <w:sz w:val="28"/>
                <w:szCs w:val="28"/>
                <w:lang w:val="uk-UA"/>
              </w:rPr>
              <w:t xml:space="preserve"> та управляти ними.</w:t>
            </w:r>
          </w:p>
          <w:p w:rsidR="00314C29" w:rsidRPr="00CE7EC4" w:rsidRDefault="00314C29" w:rsidP="00314C29">
            <w:pPr>
              <w:ind w:left="57" w:right="57" w:firstLine="170"/>
              <w:jc w:val="both"/>
              <w:rPr>
                <w:rFonts w:eastAsia="Times New Roman"/>
                <w:sz w:val="28"/>
                <w:szCs w:val="28"/>
                <w:lang w:val="uk-UA"/>
              </w:rPr>
            </w:pPr>
            <w:r w:rsidRPr="00CE7EC4">
              <w:rPr>
                <w:rFonts w:eastAsia="Times New Roman"/>
                <w:sz w:val="28"/>
                <w:szCs w:val="28"/>
                <w:lang w:val="uk-UA"/>
              </w:rPr>
              <w:t>ЗК05. Здатність розв’язувати комплексні проблеми у сфері фінансів, банківської справи, страхування та фондового ринку на основі системного наукового світогляду, професійної етики та загального культурного кругозору.</w:t>
            </w:r>
          </w:p>
          <w:p w:rsidR="00314C29" w:rsidRPr="00CE7EC4" w:rsidRDefault="00314C29" w:rsidP="00314C29">
            <w:pPr>
              <w:ind w:left="57" w:right="57" w:firstLine="170"/>
              <w:jc w:val="both"/>
              <w:rPr>
                <w:rFonts w:eastAsia="Times New Roman"/>
                <w:sz w:val="28"/>
                <w:szCs w:val="28"/>
                <w:lang w:val="uk-UA"/>
              </w:rPr>
            </w:pPr>
            <w:r w:rsidRPr="00CE7EC4">
              <w:rPr>
                <w:rFonts w:eastAsia="Times New Roman"/>
                <w:sz w:val="28"/>
                <w:szCs w:val="28"/>
                <w:lang w:val="uk-UA"/>
              </w:rPr>
              <w:t>ЗК06. Здатність виявляти та розв’язувати проблеми, генерувати нові наукові ідеї на межі предметних галузей і здійснювати власні дослідження.</w:t>
            </w:r>
          </w:p>
          <w:p w:rsidR="00314C29" w:rsidRPr="00CE7EC4" w:rsidRDefault="00314C29" w:rsidP="00314C29">
            <w:pPr>
              <w:ind w:left="57" w:right="57" w:firstLine="170"/>
              <w:jc w:val="both"/>
              <w:rPr>
                <w:rFonts w:eastAsia="Times New Roman"/>
                <w:sz w:val="28"/>
                <w:szCs w:val="28"/>
                <w:lang w:val="uk-UA"/>
              </w:rPr>
            </w:pPr>
            <w:r w:rsidRPr="00CE7EC4">
              <w:rPr>
                <w:rFonts w:eastAsia="Times New Roman"/>
                <w:sz w:val="28"/>
                <w:szCs w:val="28"/>
                <w:lang w:val="uk-UA"/>
              </w:rPr>
              <w:t>ЗК07. Здатність мотивувати людей і досягати спільної мети.</w:t>
            </w:r>
          </w:p>
          <w:p w:rsidR="008D7702" w:rsidRPr="00CE7EC4" w:rsidRDefault="00314C29" w:rsidP="00314C29">
            <w:pPr>
              <w:ind w:left="57" w:right="57" w:firstLine="170"/>
              <w:jc w:val="both"/>
              <w:rPr>
                <w:rFonts w:eastAsia="Times New Roman"/>
                <w:sz w:val="28"/>
                <w:szCs w:val="28"/>
                <w:lang w:val="uk-UA"/>
              </w:rPr>
            </w:pPr>
            <w:r w:rsidRPr="00CE7EC4">
              <w:rPr>
                <w:rFonts w:eastAsia="Times New Roman"/>
                <w:sz w:val="28"/>
                <w:szCs w:val="28"/>
                <w:lang w:val="uk-UA"/>
              </w:rPr>
              <w:t>ЗК08. Здатність спілкуватися у професійному середовищі та з представниками інших професійних груп у національному й міжнародному контекстах.</w:t>
            </w:r>
          </w:p>
        </w:tc>
      </w:tr>
      <w:tr w:rsidR="008D7702" w:rsidRPr="00CE7EC4">
        <w:trPr>
          <w:trHeight w:val="227"/>
        </w:trPr>
        <w:tc>
          <w:tcPr>
            <w:tcW w:w="1515" w:type="pct"/>
          </w:tcPr>
          <w:p w:rsidR="008D7702" w:rsidRPr="00CE7EC4" w:rsidRDefault="004666E5">
            <w:pPr>
              <w:pStyle w:val="TableParagraph"/>
              <w:ind w:left="57" w:right="57"/>
              <w:rPr>
                <w:b/>
                <w:bCs/>
                <w:sz w:val="28"/>
                <w:szCs w:val="28"/>
                <w:lang w:val="uk-UA"/>
              </w:rPr>
            </w:pPr>
            <w:r w:rsidRPr="00CE7EC4">
              <w:rPr>
                <w:b/>
                <w:bCs/>
                <w:sz w:val="28"/>
                <w:szCs w:val="28"/>
                <w:lang w:val="uk-UA"/>
              </w:rPr>
              <w:t>Спеціальні (фахові, предметні) компетентності (СК)</w:t>
            </w:r>
          </w:p>
        </w:tc>
        <w:tc>
          <w:tcPr>
            <w:tcW w:w="3485" w:type="pct"/>
          </w:tcPr>
          <w:p w:rsidR="00314C29" w:rsidRPr="00CE7EC4" w:rsidRDefault="00314C29" w:rsidP="00314C29">
            <w:pPr>
              <w:tabs>
                <w:tab w:val="left" w:pos="426"/>
              </w:tabs>
              <w:ind w:left="57" w:right="57" w:firstLine="170"/>
              <w:jc w:val="both"/>
              <w:rPr>
                <w:rFonts w:eastAsia="Times New Roman"/>
                <w:sz w:val="28"/>
                <w:szCs w:val="28"/>
                <w:lang w:val="uk-UA"/>
              </w:rPr>
            </w:pPr>
            <w:r w:rsidRPr="00CE7EC4">
              <w:rPr>
                <w:rFonts w:eastAsia="Times New Roman"/>
                <w:sz w:val="28"/>
                <w:szCs w:val="28"/>
                <w:lang w:val="uk-UA"/>
              </w:rPr>
              <w:t>СК01. Здатність виконувати оригінальні дослідження з урахуванням поставлених завдань і наявних обмежень, досягати наукових результатів, які створюють нові знання у сфері фінансів, банківської справи, страхування та фондового ринку, а також у дотичних міждисциплінарних напрямах.</w:t>
            </w:r>
          </w:p>
          <w:p w:rsidR="00314C29" w:rsidRPr="00CE7EC4" w:rsidRDefault="00314C29" w:rsidP="00314C29">
            <w:pPr>
              <w:tabs>
                <w:tab w:val="left" w:pos="426"/>
              </w:tabs>
              <w:ind w:left="57" w:right="57" w:firstLine="170"/>
              <w:jc w:val="both"/>
              <w:rPr>
                <w:rFonts w:eastAsia="Times New Roman"/>
                <w:sz w:val="28"/>
                <w:szCs w:val="28"/>
                <w:lang w:val="uk-UA"/>
              </w:rPr>
            </w:pPr>
            <w:r w:rsidRPr="00CE7EC4">
              <w:rPr>
                <w:rFonts w:eastAsia="Times New Roman"/>
                <w:sz w:val="28"/>
                <w:szCs w:val="28"/>
                <w:lang w:val="uk-UA"/>
              </w:rPr>
              <w:t>СК02. Здатність здійснювати науково-педагогічну діяльність у сфері фінансів, банківської справи, страхування та фондового ринку.</w:t>
            </w:r>
          </w:p>
          <w:p w:rsidR="00314C29" w:rsidRPr="00CE7EC4" w:rsidRDefault="00314C29" w:rsidP="00314C29">
            <w:pPr>
              <w:tabs>
                <w:tab w:val="left" w:pos="426"/>
              </w:tabs>
              <w:ind w:left="57" w:right="57" w:firstLine="170"/>
              <w:jc w:val="both"/>
              <w:rPr>
                <w:rFonts w:eastAsia="Times New Roman"/>
                <w:sz w:val="28"/>
                <w:szCs w:val="28"/>
                <w:lang w:val="uk-UA"/>
              </w:rPr>
            </w:pPr>
            <w:r w:rsidRPr="00CE7EC4">
              <w:rPr>
                <w:rFonts w:eastAsia="Times New Roman"/>
                <w:sz w:val="28"/>
                <w:szCs w:val="28"/>
                <w:lang w:val="uk-UA"/>
              </w:rPr>
              <w:t>СК03. Здатність усно і письмово презентувати та обговорювати результати наукових досліджень та/або інноваційних розробок українською й англійською мовами, опрацьовувати та ефективно використовувати наукову літературу за напрямом досліджень.</w:t>
            </w:r>
          </w:p>
          <w:p w:rsidR="00314C29" w:rsidRPr="00CE7EC4" w:rsidRDefault="00314C29" w:rsidP="00314C29">
            <w:pPr>
              <w:tabs>
                <w:tab w:val="left" w:pos="426"/>
              </w:tabs>
              <w:ind w:left="57" w:right="57" w:firstLine="170"/>
              <w:jc w:val="both"/>
              <w:rPr>
                <w:rFonts w:eastAsia="Times New Roman"/>
                <w:sz w:val="28"/>
                <w:szCs w:val="28"/>
                <w:lang w:val="uk-UA"/>
              </w:rPr>
            </w:pPr>
            <w:r w:rsidRPr="00CE7EC4">
              <w:rPr>
                <w:rFonts w:eastAsia="Times New Roman"/>
                <w:sz w:val="28"/>
                <w:szCs w:val="28"/>
                <w:lang w:val="uk-UA"/>
              </w:rPr>
              <w:t xml:space="preserve">СК04. Здатність застосовувати інформаційно-аналітичні програмні продукти та системи для </w:t>
            </w:r>
            <w:r w:rsidRPr="00CE7EC4">
              <w:rPr>
                <w:rFonts w:eastAsia="Times New Roman"/>
                <w:sz w:val="28"/>
                <w:szCs w:val="28"/>
                <w:lang w:val="uk-UA"/>
              </w:rPr>
              <w:lastRenderedPageBreak/>
              <w:t>обґрунтування, перевірки гіпотез і визначення тенденцій розвитку об’єктів дослідження у сфері фінансів, банківської справи, страхування та фондового ринку.</w:t>
            </w:r>
          </w:p>
          <w:p w:rsidR="008D7702" w:rsidRPr="00CE7EC4" w:rsidRDefault="00314C29" w:rsidP="00314C29">
            <w:pPr>
              <w:ind w:left="57" w:right="57" w:firstLine="170"/>
              <w:jc w:val="both"/>
              <w:rPr>
                <w:sz w:val="28"/>
                <w:szCs w:val="28"/>
                <w:lang w:val="uk-UA"/>
              </w:rPr>
            </w:pPr>
            <w:r w:rsidRPr="00CE7EC4">
              <w:rPr>
                <w:rFonts w:eastAsia="Times New Roman"/>
                <w:sz w:val="28"/>
                <w:szCs w:val="28"/>
                <w:lang w:val="uk-UA"/>
              </w:rPr>
              <w:t xml:space="preserve">СК05. Здатність застосовувати знання та продукувати нові ідеї у сфері фінансів, банківської справи, страхування та фондового ринку з урахуванням регіональних аспектів, особливостей розвитку фінансових систем, євроінтеграційних процесів, пріоритетів сталого розвитку та </w:t>
            </w:r>
            <w:proofErr w:type="spellStart"/>
            <w:r w:rsidRPr="00CE7EC4">
              <w:rPr>
                <w:rFonts w:eastAsia="Times New Roman"/>
                <w:sz w:val="28"/>
                <w:szCs w:val="28"/>
                <w:lang w:val="uk-UA"/>
              </w:rPr>
              <w:t>цифровізації</w:t>
            </w:r>
            <w:proofErr w:type="spellEnd"/>
            <w:r w:rsidRPr="00CE7EC4">
              <w:rPr>
                <w:rFonts w:eastAsia="Times New Roman"/>
                <w:sz w:val="28"/>
                <w:szCs w:val="28"/>
                <w:lang w:val="uk-UA"/>
              </w:rPr>
              <w:t xml:space="preserve"> фінансового сектору.</w:t>
            </w:r>
          </w:p>
        </w:tc>
      </w:tr>
      <w:tr w:rsidR="008D7702" w:rsidRPr="00CE7EC4">
        <w:trPr>
          <w:trHeight w:val="227"/>
        </w:trPr>
        <w:tc>
          <w:tcPr>
            <w:tcW w:w="5000" w:type="pct"/>
            <w:gridSpan w:val="2"/>
          </w:tcPr>
          <w:p w:rsidR="008D7702" w:rsidRPr="00CE7EC4" w:rsidRDefault="004666E5">
            <w:pPr>
              <w:ind w:left="57" w:right="57"/>
              <w:jc w:val="both"/>
              <w:rPr>
                <w:sz w:val="28"/>
                <w:szCs w:val="28"/>
                <w:lang w:val="uk-UA"/>
              </w:rPr>
            </w:pPr>
            <w:r w:rsidRPr="00CE7EC4">
              <w:rPr>
                <w:sz w:val="28"/>
                <w:szCs w:val="28"/>
                <w:lang w:val="uk-UA"/>
              </w:rPr>
              <w:lastRenderedPageBreak/>
              <w:t xml:space="preserve">7. </w:t>
            </w:r>
            <w:r w:rsidRPr="00CE7EC4">
              <w:rPr>
                <w:b/>
                <w:sz w:val="28"/>
                <w:szCs w:val="28"/>
                <w:lang w:val="uk-UA"/>
              </w:rPr>
              <w:t>Нормативний зміст підготовки здобувачів третього (</w:t>
            </w:r>
            <w:proofErr w:type="spellStart"/>
            <w:r w:rsidRPr="00CE7EC4">
              <w:rPr>
                <w:b/>
                <w:sz w:val="28"/>
                <w:szCs w:val="28"/>
                <w:lang w:val="uk-UA"/>
              </w:rPr>
              <w:t>освітньо</w:t>
            </w:r>
            <w:proofErr w:type="spellEnd"/>
            <w:r w:rsidRPr="00CE7EC4">
              <w:rPr>
                <w:b/>
                <w:sz w:val="28"/>
                <w:szCs w:val="28"/>
                <w:lang w:val="uk-UA"/>
              </w:rPr>
              <w:t>-наукового) рівня вищої освіти, сформульований у термінах результатів навчання (РН)</w:t>
            </w:r>
          </w:p>
        </w:tc>
      </w:tr>
      <w:tr w:rsidR="008D7702" w:rsidRPr="00CE7EC4">
        <w:trPr>
          <w:trHeight w:val="227"/>
        </w:trPr>
        <w:tc>
          <w:tcPr>
            <w:tcW w:w="5000" w:type="pct"/>
            <w:gridSpan w:val="2"/>
          </w:tcPr>
          <w:p w:rsidR="00314C29" w:rsidRPr="00CE7EC4" w:rsidRDefault="00314C29" w:rsidP="00314C29">
            <w:pPr>
              <w:ind w:left="57" w:right="57" w:firstLine="170"/>
              <w:jc w:val="both"/>
              <w:rPr>
                <w:rFonts w:eastAsia="Times New Roman"/>
                <w:sz w:val="28"/>
                <w:szCs w:val="28"/>
                <w:lang w:val="uk-UA"/>
              </w:rPr>
            </w:pPr>
            <w:r w:rsidRPr="00CE7EC4">
              <w:rPr>
                <w:rFonts w:eastAsia="Times New Roman"/>
                <w:sz w:val="28"/>
                <w:szCs w:val="28"/>
                <w:lang w:val="uk-UA"/>
              </w:rPr>
              <w:t>РН01. Глибоко розуміти загальні принципи та методологію наукових досліджень і застосовувати їх у власних дослідженнях у сфері фінансів, банківської справи, страхування та фондового ринку.</w:t>
            </w:r>
          </w:p>
          <w:p w:rsidR="00314C29" w:rsidRPr="00CE7EC4" w:rsidRDefault="00314C29" w:rsidP="00314C29">
            <w:pPr>
              <w:ind w:left="57" w:right="57" w:firstLine="170"/>
              <w:jc w:val="both"/>
              <w:rPr>
                <w:rFonts w:eastAsia="Times New Roman"/>
                <w:sz w:val="28"/>
                <w:szCs w:val="28"/>
                <w:lang w:val="uk-UA"/>
              </w:rPr>
            </w:pPr>
            <w:r w:rsidRPr="00CE7EC4">
              <w:rPr>
                <w:rFonts w:eastAsia="Times New Roman"/>
                <w:sz w:val="28"/>
                <w:szCs w:val="28"/>
                <w:lang w:val="uk-UA"/>
              </w:rPr>
              <w:t>РН02. Мати концептуальні та методологічні знання з фінансів, банківської справи, страхування та фондового ринку і на межі предметних галузей, а також демонструвати дослідницькі навички, достатні для проведення наукових і прикладних досліджень, отримання нових знань та/або здійснення інновацій.</w:t>
            </w:r>
          </w:p>
          <w:p w:rsidR="00314C29" w:rsidRPr="00CE7EC4" w:rsidRDefault="00314C29" w:rsidP="00314C29">
            <w:pPr>
              <w:ind w:left="57" w:right="57" w:firstLine="170"/>
              <w:jc w:val="both"/>
              <w:rPr>
                <w:rFonts w:eastAsia="Times New Roman"/>
                <w:sz w:val="28"/>
                <w:szCs w:val="28"/>
                <w:lang w:val="uk-UA"/>
              </w:rPr>
            </w:pPr>
            <w:r w:rsidRPr="00CE7EC4">
              <w:rPr>
                <w:rFonts w:eastAsia="Times New Roman"/>
                <w:sz w:val="28"/>
                <w:szCs w:val="28"/>
                <w:lang w:val="uk-UA"/>
              </w:rPr>
              <w:t>РН03. Формулювати і перевіряти гіпотези; використовувати для обґрунтування висновків належні докази, зокрема результати аналізу наукових джерел, економіко-математичного моделювання, аналітичного оброблення даних та інших методів наукового дослідження.</w:t>
            </w:r>
          </w:p>
          <w:p w:rsidR="00314C29" w:rsidRPr="00CE7EC4" w:rsidRDefault="00314C29" w:rsidP="00314C29">
            <w:pPr>
              <w:ind w:left="57" w:right="57" w:firstLine="170"/>
              <w:jc w:val="both"/>
              <w:rPr>
                <w:rFonts w:eastAsia="Times New Roman"/>
                <w:sz w:val="28"/>
                <w:szCs w:val="28"/>
                <w:lang w:val="uk-UA"/>
              </w:rPr>
            </w:pPr>
            <w:r w:rsidRPr="00CE7EC4">
              <w:rPr>
                <w:rFonts w:eastAsia="Times New Roman"/>
                <w:sz w:val="28"/>
                <w:szCs w:val="28"/>
                <w:lang w:val="uk-UA"/>
              </w:rPr>
              <w:t>РН04. Застосовувати сучасні інформаційні технології у науковій діяльності для пошуку, оброблення та критичного аналізу інформації, зокрема статистичні методи аналізу великих масивів даних, програмне забезпечення та інформаційні системи.</w:t>
            </w:r>
          </w:p>
          <w:p w:rsidR="00314C29" w:rsidRPr="00CE7EC4" w:rsidRDefault="00314C29" w:rsidP="00314C29">
            <w:pPr>
              <w:ind w:left="57" w:right="57" w:firstLine="170"/>
              <w:jc w:val="both"/>
              <w:rPr>
                <w:rFonts w:eastAsia="Times New Roman"/>
                <w:sz w:val="28"/>
                <w:szCs w:val="28"/>
                <w:lang w:val="uk-UA"/>
              </w:rPr>
            </w:pPr>
            <w:r w:rsidRPr="00CE7EC4">
              <w:rPr>
                <w:rFonts w:eastAsia="Times New Roman"/>
                <w:sz w:val="28"/>
                <w:szCs w:val="28"/>
                <w:lang w:val="uk-UA"/>
              </w:rPr>
              <w:t xml:space="preserve">РН05. Розробляти та реалізовувати наукові та/або інноваційні </w:t>
            </w:r>
            <w:proofErr w:type="spellStart"/>
            <w:r w:rsidRPr="00CE7EC4">
              <w:rPr>
                <w:rFonts w:eastAsia="Times New Roman"/>
                <w:sz w:val="28"/>
                <w:szCs w:val="28"/>
                <w:lang w:val="uk-UA"/>
              </w:rPr>
              <w:t>проєкти</w:t>
            </w:r>
            <w:proofErr w:type="spellEnd"/>
            <w:r w:rsidRPr="00CE7EC4">
              <w:rPr>
                <w:rFonts w:eastAsia="Times New Roman"/>
                <w:sz w:val="28"/>
                <w:szCs w:val="28"/>
                <w:lang w:val="uk-UA"/>
              </w:rPr>
              <w:t>, які дають можливість переосмислити наявне і створити нове цілісне знання та/або професійну практику, а також розв’язувати значущі проблеми у сфері фінансів, банківської справи, страхування та фондового ринку з урахуванням економічних аспектів, лідерства, автономності й відповідальності.</w:t>
            </w:r>
          </w:p>
          <w:p w:rsidR="00314C29" w:rsidRPr="00CE7EC4" w:rsidRDefault="00314C29" w:rsidP="00314C29">
            <w:pPr>
              <w:ind w:left="57" w:right="57" w:firstLine="170"/>
              <w:jc w:val="both"/>
              <w:rPr>
                <w:rFonts w:eastAsia="Times New Roman"/>
                <w:sz w:val="28"/>
                <w:szCs w:val="28"/>
                <w:lang w:val="uk-UA"/>
              </w:rPr>
            </w:pPr>
            <w:r w:rsidRPr="00CE7EC4">
              <w:rPr>
                <w:rFonts w:eastAsia="Times New Roman"/>
                <w:sz w:val="28"/>
                <w:szCs w:val="28"/>
                <w:lang w:val="uk-UA"/>
              </w:rPr>
              <w:t>РН06. Вільно презентувати та обговорювати результати своєї наукової діяльності державною та англійською мовами в усній і письмовій формах, зокрема шляхом підготовки наукових публікацій і виступів на наукових заходах, а також розуміти іншомовні професійні, наукові та навчальні публікації з відповідної тематики.</w:t>
            </w:r>
          </w:p>
          <w:p w:rsidR="00314C29" w:rsidRPr="00CE7EC4" w:rsidRDefault="00314C29" w:rsidP="00314C29">
            <w:pPr>
              <w:ind w:left="57" w:right="57" w:firstLine="170"/>
              <w:jc w:val="both"/>
              <w:rPr>
                <w:rFonts w:eastAsia="Times New Roman"/>
                <w:sz w:val="28"/>
                <w:szCs w:val="28"/>
                <w:lang w:val="uk-UA"/>
              </w:rPr>
            </w:pPr>
            <w:r w:rsidRPr="00CE7EC4">
              <w:rPr>
                <w:rFonts w:eastAsia="Times New Roman"/>
                <w:sz w:val="28"/>
                <w:szCs w:val="28"/>
                <w:lang w:val="uk-UA"/>
              </w:rPr>
              <w:t>РН07. Застосовувати інноваційні педагогічні технології, формулювати зміст, цілі навчання, способи їх досягнення та форми контролю, нести відповідальність за ефективність освітнього процесу з дотриманням норм академічної етики й академічної доброчесності.</w:t>
            </w:r>
          </w:p>
          <w:p w:rsidR="00314C29" w:rsidRPr="00CE7EC4" w:rsidRDefault="00314C29" w:rsidP="00314C29">
            <w:pPr>
              <w:ind w:left="57" w:right="57" w:firstLine="170"/>
              <w:jc w:val="both"/>
              <w:rPr>
                <w:rFonts w:eastAsia="Times New Roman"/>
                <w:sz w:val="28"/>
                <w:szCs w:val="28"/>
                <w:lang w:val="uk-UA"/>
              </w:rPr>
            </w:pPr>
            <w:r w:rsidRPr="00CE7EC4">
              <w:rPr>
                <w:rFonts w:eastAsia="Times New Roman"/>
                <w:sz w:val="28"/>
                <w:szCs w:val="28"/>
                <w:lang w:val="uk-UA"/>
              </w:rPr>
              <w:lastRenderedPageBreak/>
              <w:t>РН08. Виконувати оригінальні дослідження у сфері фінансів, банківської справи, страхування та фондового ринку, а також у дотичних міждисциплінарних напрямах, і кваліфіковано відображати їх результати у наукових публікаціях.</w:t>
            </w:r>
          </w:p>
          <w:p w:rsidR="00314C29" w:rsidRPr="00CE7EC4" w:rsidRDefault="00314C29" w:rsidP="00314C29">
            <w:pPr>
              <w:ind w:left="57" w:right="57" w:firstLine="170"/>
              <w:jc w:val="both"/>
              <w:rPr>
                <w:rFonts w:eastAsia="Times New Roman"/>
                <w:sz w:val="28"/>
                <w:szCs w:val="28"/>
                <w:lang w:val="uk-UA"/>
              </w:rPr>
            </w:pPr>
            <w:r w:rsidRPr="00CE7EC4">
              <w:rPr>
                <w:rFonts w:eastAsia="Times New Roman"/>
                <w:sz w:val="28"/>
                <w:szCs w:val="28"/>
                <w:lang w:val="uk-UA"/>
              </w:rPr>
              <w:t xml:space="preserve">РН09. Використовувати сучасні методи досліджень, реалізовувати інноваційні ідеї й приймати обґрунтовані рішення у сфері фінансів, банківської справи, страхування та фондового ринку з урахуванням регіональних особливостей розвитку фінансових систем, євроінтеграційних процесів, пріоритетів сталого розвитку та </w:t>
            </w:r>
            <w:proofErr w:type="spellStart"/>
            <w:r w:rsidRPr="00CE7EC4">
              <w:rPr>
                <w:rFonts w:eastAsia="Times New Roman"/>
                <w:sz w:val="28"/>
                <w:szCs w:val="28"/>
                <w:lang w:val="uk-UA"/>
              </w:rPr>
              <w:t>цифровізації</w:t>
            </w:r>
            <w:proofErr w:type="spellEnd"/>
            <w:r w:rsidRPr="00CE7EC4">
              <w:rPr>
                <w:rFonts w:eastAsia="Times New Roman"/>
                <w:sz w:val="28"/>
                <w:szCs w:val="28"/>
                <w:lang w:val="uk-UA"/>
              </w:rPr>
              <w:t xml:space="preserve"> фінансового сектору.</w:t>
            </w:r>
          </w:p>
          <w:p w:rsidR="008D7702" w:rsidRPr="00CE7EC4" w:rsidRDefault="00314C29" w:rsidP="00314C29">
            <w:pPr>
              <w:ind w:left="57" w:right="57" w:firstLine="170"/>
              <w:jc w:val="both"/>
              <w:rPr>
                <w:rFonts w:eastAsia="Times New Roman"/>
                <w:sz w:val="28"/>
                <w:szCs w:val="28"/>
                <w:lang w:val="uk-UA"/>
              </w:rPr>
            </w:pPr>
            <w:r w:rsidRPr="00CE7EC4">
              <w:rPr>
                <w:rFonts w:eastAsia="Times New Roman"/>
                <w:sz w:val="28"/>
                <w:szCs w:val="28"/>
                <w:lang w:val="uk-UA"/>
              </w:rPr>
              <w:t>РН10. Обґрунтовувати актуальність наукових досліджень, визначати можливість досягнення поставлених цілей з урахуванням наявних ресурсів, висувати гіпотези, аргументувати висновки та формулювати науково обґрунтовані пропозиції за результатами досліджень.</w:t>
            </w:r>
          </w:p>
        </w:tc>
      </w:tr>
      <w:tr w:rsidR="008D7702" w:rsidRPr="00CE7EC4">
        <w:trPr>
          <w:trHeight w:val="227"/>
        </w:trPr>
        <w:tc>
          <w:tcPr>
            <w:tcW w:w="5000" w:type="pct"/>
            <w:gridSpan w:val="2"/>
          </w:tcPr>
          <w:p w:rsidR="008D7702" w:rsidRPr="00CE7EC4" w:rsidRDefault="004666E5">
            <w:pPr>
              <w:ind w:left="57" w:right="57"/>
              <w:jc w:val="center"/>
              <w:rPr>
                <w:b/>
                <w:bCs/>
                <w:sz w:val="28"/>
                <w:szCs w:val="28"/>
                <w:lang w:val="uk-UA"/>
              </w:rPr>
            </w:pPr>
            <w:r w:rsidRPr="00CE7EC4">
              <w:rPr>
                <w:b/>
                <w:bCs/>
                <w:sz w:val="28"/>
                <w:szCs w:val="28"/>
                <w:lang w:val="uk-UA"/>
              </w:rPr>
              <w:lastRenderedPageBreak/>
              <w:t>8. Ресурсне забезпечення реалізації освітньої програми</w:t>
            </w:r>
          </w:p>
        </w:tc>
      </w:tr>
      <w:tr w:rsidR="008D7702" w:rsidRPr="00CE7EC4">
        <w:trPr>
          <w:trHeight w:val="227"/>
        </w:trPr>
        <w:tc>
          <w:tcPr>
            <w:tcW w:w="1515" w:type="pct"/>
          </w:tcPr>
          <w:p w:rsidR="008D7702" w:rsidRPr="00CE7EC4" w:rsidRDefault="004666E5">
            <w:pPr>
              <w:pStyle w:val="TableParagraph"/>
              <w:ind w:left="57" w:right="57"/>
              <w:rPr>
                <w:b/>
                <w:bCs/>
                <w:sz w:val="28"/>
                <w:szCs w:val="28"/>
                <w:lang w:val="uk-UA"/>
              </w:rPr>
            </w:pPr>
            <w:r w:rsidRPr="00CE7EC4">
              <w:rPr>
                <w:b/>
                <w:bCs/>
                <w:sz w:val="28"/>
                <w:szCs w:val="28"/>
                <w:lang w:val="uk-UA"/>
              </w:rPr>
              <w:t>Кадрове забезпечення</w:t>
            </w:r>
          </w:p>
        </w:tc>
        <w:tc>
          <w:tcPr>
            <w:tcW w:w="3485" w:type="pct"/>
          </w:tcPr>
          <w:p w:rsidR="00314C29" w:rsidRPr="00CE7EC4" w:rsidRDefault="00314C29" w:rsidP="00314C29">
            <w:pPr>
              <w:ind w:left="57" w:right="57" w:firstLine="170"/>
              <w:jc w:val="both"/>
              <w:rPr>
                <w:sz w:val="28"/>
                <w:szCs w:val="28"/>
                <w:lang w:val="uk-UA"/>
              </w:rPr>
            </w:pPr>
            <w:r w:rsidRPr="00CE7EC4">
              <w:rPr>
                <w:sz w:val="28"/>
                <w:szCs w:val="28"/>
                <w:lang w:val="uk-UA"/>
              </w:rPr>
              <w:t xml:space="preserve">Кадрове забезпечення </w:t>
            </w:r>
            <w:proofErr w:type="spellStart"/>
            <w:r w:rsidRPr="00CE7EC4">
              <w:rPr>
                <w:sz w:val="28"/>
                <w:szCs w:val="28"/>
                <w:lang w:val="uk-UA"/>
              </w:rPr>
              <w:t>освітньо</w:t>
            </w:r>
            <w:proofErr w:type="spellEnd"/>
            <w:r w:rsidRPr="00CE7EC4">
              <w:rPr>
                <w:sz w:val="28"/>
                <w:szCs w:val="28"/>
                <w:lang w:val="uk-UA"/>
              </w:rPr>
              <w:t>-наукової програми здійснюється науково-педагогічними працівниками кафедри фінансів, банківської та страхової справи та інших кафедр ПрАТ «ВНЗ «МАУП» відповідно до змісту освітніх компонентів, напрямів наукових досліджень, фахової підготовки, наукової активності та професійного досвіду викладачів.</w:t>
            </w:r>
          </w:p>
          <w:p w:rsidR="00314C29" w:rsidRPr="00CE7EC4" w:rsidRDefault="00314C29" w:rsidP="00314C29">
            <w:pPr>
              <w:ind w:left="57" w:right="57" w:firstLine="170"/>
              <w:jc w:val="both"/>
              <w:rPr>
                <w:sz w:val="28"/>
                <w:szCs w:val="28"/>
                <w:lang w:val="uk-UA"/>
              </w:rPr>
            </w:pPr>
            <w:r w:rsidRPr="00CE7EC4">
              <w:rPr>
                <w:sz w:val="28"/>
                <w:szCs w:val="28"/>
                <w:lang w:val="uk-UA"/>
              </w:rPr>
              <w:t xml:space="preserve">Гарант </w:t>
            </w:r>
            <w:proofErr w:type="spellStart"/>
            <w:r w:rsidRPr="00CE7EC4">
              <w:rPr>
                <w:sz w:val="28"/>
                <w:szCs w:val="28"/>
                <w:lang w:val="uk-UA"/>
              </w:rPr>
              <w:t>освітньо</w:t>
            </w:r>
            <w:proofErr w:type="spellEnd"/>
            <w:r w:rsidRPr="00CE7EC4">
              <w:rPr>
                <w:sz w:val="28"/>
                <w:szCs w:val="28"/>
                <w:lang w:val="uk-UA"/>
              </w:rPr>
              <w:t xml:space="preserve">-наукової програми, члени </w:t>
            </w:r>
            <w:proofErr w:type="spellStart"/>
            <w:r w:rsidRPr="00CE7EC4">
              <w:rPr>
                <w:sz w:val="28"/>
                <w:szCs w:val="28"/>
                <w:lang w:val="uk-UA"/>
              </w:rPr>
              <w:t>проєктної</w:t>
            </w:r>
            <w:proofErr w:type="spellEnd"/>
            <w:r w:rsidRPr="00CE7EC4">
              <w:rPr>
                <w:sz w:val="28"/>
                <w:szCs w:val="28"/>
                <w:lang w:val="uk-UA"/>
              </w:rPr>
              <w:t xml:space="preserve"> групи та науково-педагогічні працівники, які забезпечують реалізацію </w:t>
            </w:r>
            <w:proofErr w:type="spellStart"/>
            <w:r w:rsidRPr="00CE7EC4">
              <w:rPr>
                <w:sz w:val="28"/>
                <w:szCs w:val="28"/>
                <w:lang w:val="uk-UA"/>
              </w:rPr>
              <w:t>освітньо</w:t>
            </w:r>
            <w:proofErr w:type="spellEnd"/>
            <w:r w:rsidRPr="00CE7EC4">
              <w:rPr>
                <w:sz w:val="28"/>
                <w:szCs w:val="28"/>
                <w:lang w:val="uk-UA"/>
              </w:rPr>
              <w:t>-наукової програми, відповідають вимогам Ліцензійних умов провадження освітньої діяльності та внутрішнім вимогам ПрАТ «ВНЗ «МАУП» щодо кадрового забезпечення освітнього процесу.</w:t>
            </w:r>
          </w:p>
          <w:p w:rsidR="00314C29" w:rsidRPr="00CE7EC4" w:rsidRDefault="00314C29" w:rsidP="00314C29">
            <w:pPr>
              <w:ind w:left="57" w:right="57" w:firstLine="170"/>
              <w:jc w:val="both"/>
              <w:rPr>
                <w:sz w:val="28"/>
                <w:szCs w:val="28"/>
                <w:lang w:val="uk-UA"/>
              </w:rPr>
            </w:pPr>
            <w:r w:rsidRPr="00CE7EC4">
              <w:rPr>
                <w:sz w:val="28"/>
                <w:szCs w:val="28"/>
                <w:lang w:val="uk-UA"/>
              </w:rPr>
              <w:t xml:space="preserve">До реалізації </w:t>
            </w:r>
            <w:proofErr w:type="spellStart"/>
            <w:r w:rsidRPr="00CE7EC4">
              <w:rPr>
                <w:sz w:val="28"/>
                <w:szCs w:val="28"/>
                <w:lang w:val="uk-UA"/>
              </w:rPr>
              <w:t>освітньо</w:t>
            </w:r>
            <w:proofErr w:type="spellEnd"/>
            <w:r w:rsidRPr="00CE7EC4">
              <w:rPr>
                <w:sz w:val="28"/>
                <w:szCs w:val="28"/>
                <w:lang w:val="uk-UA"/>
              </w:rPr>
              <w:t>-наукової програми залучаються науково-педагогічні працівники, які мають відповідну освіту, наукові ступені та/або вчені звання, досвід науково-педагогічної, наукової, професійної та практичної діяльності у сфері фінансів, банківської справи, страхування, фондового ринку, економіки, управління, цифрових технологій, фінансового аналізу та дослідження фінансових систем.</w:t>
            </w:r>
          </w:p>
          <w:p w:rsidR="00314C29" w:rsidRPr="00CE7EC4" w:rsidRDefault="00314C29" w:rsidP="00314C29">
            <w:pPr>
              <w:ind w:left="57" w:right="57" w:firstLine="170"/>
              <w:jc w:val="both"/>
              <w:rPr>
                <w:sz w:val="28"/>
                <w:szCs w:val="28"/>
                <w:lang w:val="uk-UA"/>
              </w:rPr>
            </w:pPr>
            <w:r w:rsidRPr="00CE7EC4">
              <w:rPr>
                <w:sz w:val="28"/>
                <w:szCs w:val="28"/>
                <w:lang w:val="uk-UA"/>
              </w:rPr>
              <w:t>Наукове керівництво здобувачами здійснюють науково-педагогічні працівники, які мають науковий ступінь, відповідну наукову кваліфікацію, публікації за тематикою досліджень та досвід наукової роботи відповідно до вимог чинного законодавства і внутрішніх нормативних документів Академії.</w:t>
            </w:r>
          </w:p>
          <w:p w:rsidR="00314C29" w:rsidRPr="00CE7EC4" w:rsidRDefault="00314C29" w:rsidP="00314C29">
            <w:pPr>
              <w:ind w:left="57" w:right="57" w:firstLine="170"/>
              <w:jc w:val="both"/>
              <w:rPr>
                <w:sz w:val="28"/>
                <w:szCs w:val="28"/>
                <w:lang w:val="uk-UA"/>
              </w:rPr>
            </w:pPr>
            <w:r w:rsidRPr="00CE7EC4">
              <w:rPr>
                <w:sz w:val="28"/>
                <w:szCs w:val="28"/>
                <w:lang w:val="uk-UA"/>
              </w:rPr>
              <w:t xml:space="preserve">Науково-педагогічні працівники, залучені до </w:t>
            </w:r>
            <w:r w:rsidRPr="00CE7EC4">
              <w:rPr>
                <w:sz w:val="28"/>
                <w:szCs w:val="28"/>
                <w:lang w:val="uk-UA"/>
              </w:rPr>
              <w:lastRenderedPageBreak/>
              <w:t xml:space="preserve">реалізації </w:t>
            </w:r>
            <w:proofErr w:type="spellStart"/>
            <w:r w:rsidRPr="00CE7EC4">
              <w:rPr>
                <w:sz w:val="28"/>
                <w:szCs w:val="28"/>
                <w:lang w:val="uk-UA"/>
              </w:rPr>
              <w:t>освітньо</w:t>
            </w:r>
            <w:proofErr w:type="spellEnd"/>
            <w:r w:rsidRPr="00CE7EC4">
              <w:rPr>
                <w:sz w:val="28"/>
                <w:szCs w:val="28"/>
                <w:lang w:val="uk-UA"/>
              </w:rPr>
              <w:t xml:space="preserve">-наукової програми, систематично підвищують кваліфікацію, беруть участь у наукових і науково-методичних заходах, публікують результати наукових досліджень, здійснюють керівництво науковою роботою здобувачів, беруть участь у виконанні науково-дослідних тем, освітніх, наукових і професійних </w:t>
            </w:r>
            <w:proofErr w:type="spellStart"/>
            <w:r w:rsidRPr="00CE7EC4">
              <w:rPr>
                <w:sz w:val="28"/>
                <w:szCs w:val="28"/>
                <w:lang w:val="uk-UA"/>
              </w:rPr>
              <w:t>проєктів</w:t>
            </w:r>
            <w:proofErr w:type="spellEnd"/>
            <w:r w:rsidRPr="00CE7EC4">
              <w:rPr>
                <w:sz w:val="28"/>
                <w:szCs w:val="28"/>
                <w:lang w:val="uk-UA"/>
              </w:rPr>
              <w:t>.</w:t>
            </w:r>
          </w:p>
          <w:p w:rsidR="008D7702" w:rsidRPr="00CE7EC4" w:rsidRDefault="00314C29" w:rsidP="00314C29">
            <w:pPr>
              <w:ind w:left="57" w:right="57" w:firstLine="170"/>
              <w:jc w:val="both"/>
              <w:rPr>
                <w:sz w:val="28"/>
                <w:szCs w:val="28"/>
                <w:lang w:val="uk-UA"/>
              </w:rPr>
            </w:pPr>
            <w:r w:rsidRPr="00CE7EC4">
              <w:rPr>
                <w:sz w:val="28"/>
                <w:szCs w:val="28"/>
                <w:lang w:val="uk-UA"/>
              </w:rPr>
              <w:t xml:space="preserve">До освітнього процесу, обговорення змісту </w:t>
            </w:r>
            <w:proofErr w:type="spellStart"/>
            <w:r w:rsidRPr="00CE7EC4">
              <w:rPr>
                <w:sz w:val="28"/>
                <w:szCs w:val="28"/>
                <w:lang w:val="uk-UA"/>
              </w:rPr>
              <w:t>освітньо</w:t>
            </w:r>
            <w:proofErr w:type="spellEnd"/>
            <w:r w:rsidRPr="00CE7EC4">
              <w:rPr>
                <w:sz w:val="28"/>
                <w:szCs w:val="28"/>
                <w:lang w:val="uk-UA"/>
              </w:rPr>
              <w:t xml:space="preserve">-наукової програми, проведення гостьових лекцій, наукових семінарів, круглих столів, тренінгів і професійних дискусій можуть залучатися представники академічної спільноти, роботодавці, фахівці фінансового сектору, банківських установ, страхових компаній, професійні учасники фондового ринку, представники органів державного управління, місцевого самоврядування, аналітичних центрів та інших </w:t>
            </w:r>
            <w:proofErr w:type="spellStart"/>
            <w:r w:rsidRPr="00CE7EC4">
              <w:rPr>
                <w:sz w:val="28"/>
                <w:szCs w:val="28"/>
                <w:lang w:val="uk-UA"/>
              </w:rPr>
              <w:t>стейкхолдерів</w:t>
            </w:r>
            <w:proofErr w:type="spellEnd"/>
            <w:r w:rsidRPr="00CE7EC4">
              <w:rPr>
                <w:sz w:val="28"/>
                <w:szCs w:val="28"/>
                <w:lang w:val="uk-UA"/>
              </w:rPr>
              <w:t>.</w:t>
            </w:r>
          </w:p>
        </w:tc>
      </w:tr>
      <w:tr w:rsidR="008D7702" w:rsidRPr="00CE7EC4">
        <w:trPr>
          <w:trHeight w:val="227"/>
        </w:trPr>
        <w:tc>
          <w:tcPr>
            <w:tcW w:w="1515" w:type="pct"/>
          </w:tcPr>
          <w:p w:rsidR="008D7702" w:rsidRPr="00CE7EC4" w:rsidRDefault="004666E5">
            <w:pPr>
              <w:pStyle w:val="TableParagraph"/>
              <w:ind w:left="57" w:right="57"/>
              <w:rPr>
                <w:b/>
                <w:bCs/>
                <w:sz w:val="28"/>
                <w:szCs w:val="28"/>
                <w:lang w:val="uk-UA"/>
              </w:rPr>
            </w:pPr>
            <w:r w:rsidRPr="00CE7EC4">
              <w:rPr>
                <w:b/>
                <w:bCs/>
                <w:sz w:val="28"/>
                <w:szCs w:val="28"/>
                <w:lang w:val="uk-UA"/>
              </w:rPr>
              <w:lastRenderedPageBreak/>
              <w:t>Матеріально-технічне забезпечення</w:t>
            </w:r>
          </w:p>
        </w:tc>
        <w:tc>
          <w:tcPr>
            <w:tcW w:w="3485" w:type="pct"/>
          </w:tcPr>
          <w:p w:rsidR="00314C29" w:rsidRPr="00CE7EC4" w:rsidRDefault="00314C29" w:rsidP="00314C29">
            <w:pPr>
              <w:ind w:left="57" w:right="57" w:firstLine="170"/>
              <w:jc w:val="both"/>
              <w:rPr>
                <w:sz w:val="28"/>
                <w:szCs w:val="28"/>
                <w:lang w:val="uk-UA"/>
              </w:rPr>
            </w:pPr>
            <w:r w:rsidRPr="00CE7EC4">
              <w:rPr>
                <w:sz w:val="28"/>
                <w:szCs w:val="28"/>
                <w:lang w:val="uk-UA"/>
              </w:rPr>
              <w:t xml:space="preserve">Матеріально-технічне забезпечення </w:t>
            </w:r>
            <w:proofErr w:type="spellStart"/>
            <w:r w:rsidRPr="00CE7EC4">
              <w:rPr>
                <w:sz w:val="28"/>
                <w:szCs w:val="28"/>
                <w:lang w:val="uk-UA"/>
              </w:rPr>
              <w:t>освітньо</w:t>
            </w:r>
            <w:proofErr w:type="spellEnd"/>
            <w:r w:rsidRPr="00CE7EC4">
              <w:rPr>
                <w:sz w:val="28"/>
                <w:szCs w:val="28"/>
                <w:lang w:val="uk-UA"/>
              </w:rPr>
              <w:t>-наукової програми відповідає вимогам провадження освітньої діяльності та забезпечує проведення лекційних, семінарських, практичних занять, консультацій, самостійної роботи здобувачів, педагогічної практики, поточного і підсумкового контролю, наукової роботи та атестації здобувачів.</w:t>
            </w:r>
          </w:p>
          <w:p w:rsidR="00314C29" w:rsidRPr="00CE7EC4" w:rsidRDefault="00314C29" w:rsidP="00314C29">
            <w:pPr>
              <w:ind w:left="57" w:right="57" w:firstLine="170"/>
              <w:jc w:val="both"/>
              <w:rPr>
                <w:sz w:val="28"/>
                <w:szCs w:val="28"/>
                <w:lang w:val="uk-UA"/>
              </w:rPr>
            </w:pPr>
            <w:r w:rsidRPr="00CE7EC4">
              <w:rPr>
                <w:sz w:val="28"/>
                <w:szCs w:val="28"/>
                <w:lang w:val="uk-UA"/>
              </w:rPr>
              <w:t>Освітній процес забезпечується навчальними аудиторіями, приміщеннями для проведення занять і консультацій, мультимедійним обладнанням, комп’ютерними класами, доступом до мережі Інтернет, електронних освітніх ресурсів, інформаційно-аналітичних систем, програмного забезпечення для оброблення даних, підготовки наукових матеріалів, презентації результатів досліджень і здійснення академічної комунікації.</w:t>
            </w:r>
          </w:p>
          <w:p w:rsidR="00314C29" w:rsidRPr="00CE7EC4" w:rsidRDefault="00314C29" w:rsidP="00314C29">
            <w:pPr>
              <w:ind w:left="57" w:right="57" w:firstLine="170"/>
              <w:jc w:val="both"/>
              <w:rPr>
                <w:sz w:val="28"/>
                <w:szCs w:val="28"/>
                <w:lang w:val="uk-UA"/>
              </w:rPr>
            </w:pPr>
            <w:r w:rsidRPr="00CE7EC4">
              <w:rPr>
                <w:sz w:val="28"/>
                <w:szCs w:val="28"/>
                <w:lang w:val="uk-UA"/>
              </w:rPr>
              <w:t xml:space="preserve">Приміщення, які використовуються для реалізації </w:t>
            </w:r>
            <w:proofErr w:type="spellStart"/>
            <w:r w:rsidRPr="00CE7EC4">
              <w:rPr>
                <w:sz w:val="28"/>
                <w:szCs w:val="28"/>
                <w:lang w:val="uk-UA"/>
              </w:rPr>
              <w:t>освітньо</w:t>
            </w:r>
            <w:proofErr w:type="spellEnd"/>
            <w:r w:rsidRPr="00CE7EC4">
              <w:rPr>
                <w:sz w:val="28"/>
                <w:szCs w:val="28"/>
                <w:lang w:val="uk-UA"/>
              </w:rPr>
              <w:t>-наукової програми, відповідають вимогам пожежної безпеки, санітарним нормам та умовам безпечного освітнього середовища. Здобувачі мають доступ до бібліотеки, читальних залів, електронних ресурсів, конференц-залів, приміщень для індивідуальної та групової роботи, а також до необхідної соціально-побутової інфраструктури Академії.</w:t>
            </w:r>
          </w:p>
          <w:p w:rsidR="008D7702" w:rsidRPr="00CE7EC4" w:rsidRDefault="00314C29" w:rsidP="00314C29">
            <w:pPr>
              <w:ind w:left="57" w:right="57" w:firstLine="170"/>
              <w:jc w:val="both"/>
              <w:rPr>
                <w:sz w:val="28"/>
                <w:szCs w:val="28"/>
                <w:lang w:val="uk-UA"/>
              </w:rPr>
            </w:pPr>
            <w:r w:rsidRPr="00CE7EC4">
              <w:rPr>
                <w:sz w:val="28"/>
                <w:szCs w:val="28"/>
                <w:lang w:val="uk-UA"/>
              </w:rPr>
              <w:t xml:space="preserve">Місця в гуртожитках можуть надаватися здобувачам відповідно до наявного житлового фонду, </w:t>
            </w:r>
            <w:r w:rsidRPr="00CE7EC4">
              <w:rPr>
                <w:sz w:val="28"/>
                <w:szCs w:val="28"/>
                <w:lang w:val="uk-UA"/>
              </w:rPr>
              <w:lastRenderedPageBreak/>
              <w:t>внутрішніх нормативних документів Академії та встановленого порядку поселення.</w:t>
            </w:r>
          </w:p>
        </w:tc>
      </w:tr>
      <w:tr w:rsidR="008D7702" w:rsidRPr="00CE7EC4">
        <w:trPr>
          <w:trHeight w:val="227"/>
        </w:trPr>
        <w:tc>
          <w:tcPr>
            <w:tcW w:w="1515" w:type="pct"/>
          </w:tcPr>
          <w:p w:rsidR="008D7702" w:rsidRPr="00CE7EC4" w:rsidRDefault="004666E5">
            <w:pPr>
              <w:pStyle w:val="TableParagraph"/>
              <w:ind w:left="57" w:right="57"/>
              <w:rPr>
                <w:b/>
                <w:bCs/>
                <w:sz w:val="28"/>
                <w:szCs w:val="28"/>
                <w:lang w:val="uk-UA"/>
              </w:rPr>
            </w:pPr>
            <w:r w:rsidRPr="00CE7EC4">
              <w:rPr>
                <w:b/>
                <w:bCs/>
                <w:sz w:val="28"/>
                <w:szCs w:val="28"/>
                <w:lang w:val="uk-UA"/>
              </w:rPr>
              <w:lastRenderedPageBreak/>
              <w:t>Інформаційне та навчально-методичне забезпечення</w:t>
            </w:r>
          </w:p>
        </w:tc>
        <w:tc>
          <w:tcPr>
            <w:tcW w:w="3485" w:type="pct"/>
          </w:tcPr>
          <w:p w:rsidR="00314C29" w:rsidRPr="00CE7EC4" w:rsidRDefault="00314C29" w:rsidP="00314C29">
            <w:pPr>
              <w:ind w:left="57" w:right="57" w:firstLine="170"/>
              <w:jc w:val="both"/>
              <w:rPr>
                <w:sz w:val="28"/>
                <w:szCs w:val="28"/>
                <w:lang w:val="uk-UA"/>
              </w:rPr>
            </w:pPr>
            <w:r w:rsidRPr="00CE7EC4">
              <w:rPr>
                <w:sz w:val="28"/>
                <w:szCs w:val="28"/>
                <w:lang w:val="uk-UA"/>
              </w:rPr>
              <w:t xml:space="preserve">Інформаційне забезпечення </w:t>
            </w:r>
            <w:proofErr w:type="spellStart"/>
            <w:r w:rsidRPr="00CE7EC4">
              <w:rPr>
                <w:sz w:val="28"/>
                <w:szCs w:val="28"/>
                <w:lang w:val="uk-UA"/>
              </w:rPr>
              <w:t>освітньо</w:t>
            </w:r>
            <w:proofErr w:type="spellEnd"/>
            <w:r w:rsidRPr="00CE7EC4">
              <w:rPr>
                <w:sz w:val="28"/>
                <w:szCs w:val="28"/>
                <w:lang w:val="uk-UA"/>
              </w:rPr>
              <w:t xml:space="preserve">-наукової програми включає офіційний </w:t>
            </w:r>
            <w:proofErr w:type="spellStart"/>
            <w:r w:rsidRPr="00CE7EC4">
              <w:rPr>
                <w:sz w:val="28"/>
                <w:szCs w:val="28"/>
                <w:lang w:val="uk-UA"/>
              </w:rPr>
              <w:t>вебсайт</w:t>
            </w:r>
            <w:proofErr w:type="spellEnd"/>
            <w:r w:rsidRPr="00CE7EC4">
              <w:rPr>
                <w:sz w:val="28"/>
                <w:szCs w:val="28"/>
                <w:lang w:val="uk-UA"/>
              </w:rPr>
              <w:t xml:space="preserve"> ПрАТ «ВНЗ «МАУП», сторінки структурних підрозділів, електронне освітнє середовище, систему дистанційного навчання </w:t>
            </w:r>
            <w:proofErr w:type="spellStart"/>
            <w:r w:rsidRPr="00CE7EC4">
              <w:rPr>
                <w:sz w:val="28"/>
                <w:szCs w:val="28"/>
                <w:lang w:val="uk-UA"/>
              </w:rPr>
              <w:t>Moodle</w:t>
            </w:r>
            <w:proofErr w:type="spellEnd"/>
            <w:r w:rsidRPr="00CE7EC4">
              <w:rPr>
                <w:sz w:val="28"/>
                <w:szCs w:val="28"/>
                <w:lang w:val="uk-UA"/>
              </w:rPr>
              <w:t xml:space="preserve">, корпоративні засоби комунікації, бібліотечні ресурси, електронні каталоги, відкриті наукові </w:t>
            </w:r>
            <w:proofErr w:type="spellStart"/>
            <w:r w:rsidRPr="00CE7EC4">
              <w:rPr>
                <w:sz w:val="28"/>
                <w:szCs w:val="28"/>
                <w:lang w:val="uk-UA"/>
              </w:rPr>
              <w:t>репозитарії</w:t>
            </w:r>
            <w:proofErr w:type="spellEnd"/>
            <w:r w:rsidRPr="00CE7EC4">
              <w:rPr>
                <w:sz w:val="28"/>
                <w:szCs w:val="28"/>
                <w:lang w:val="uk-UA"/>
              </w:rPr>
              <w:t xml:space="preserve">, фахові електронні ресурси, </w:t>
            </w:r>
            <w:proofErr w:type="spellStart"/>
            <w:r w:rsidRPr="00CE7EC4">
              <w:rPr>
                <w:sz w:val="28"/>
                <w:szCs w:val="28"/>
                <w:lang w:val="uk-UA"/>
              </w:rPr>
              <w:t>наукометричні</w:t>
            </w:r>
            <w:proofErr w:type="spellEnd"/>
            <w:r w:rsidRPr="00CE7EC4">
              <w:rPr>
                <w:sz w:val="28"/>
                <w:szCs w:val="28"/>
                <w:lang w:val="uk-UA"/>
              </w:rPr>
              <w:t xml:space="preserve"> бази даних та інші інформаційні джерела, доступ до яких забезпечується відповідно до чинних підписок, угод, відкритих ліцензій та внутрішніх процедур Академії.</w:t>
            </w:r>
          </w:p>
          <w:p w:rsidR="00314C29" w:rsidRPr="00CE7EC4" w:rsidRDefault="00314C29" w:rsidP="00314C29">
            <w:pPr>
              <w:ind w:left="57" w:right="57" w:firstLine="170"/>
              <w:jc w:val="both"/>
              <w:rPr>
                <w:sz w:val="28"/>
                <w:szCs w:val="28"/>
                <w:lang w:val="uk-UA"/>
              </w:rPr>
            </w:pPr>
            <w:r w:rsidRPr="00CE7EC4">
              <w:rPr>
                <w:sz w:val="28"/>
                <w:szCs w:val="28"/>
                <w:lang w:val="uk-UA"/>
              </w:rPr>
              <w:t xml:space="preserve">Офіційний </w:t>
            </w:r>
            <w:proofErr w:type="spellStart"/>
            <w:r w:rsidRPr="00CE7EC4">
              <w:rPr>
                <w:sz w:val="28"/>
                <w:szCs w:val="28"/>
                <w:lang w:val="uk-UA"/>
              </w:rPr>
              <w:t>вебсайт</w:t>
            </w:r>
            <w:proofErr w:type="spellEnd"/>
            <w:r w:rsidRPr="00CE7EC4">
              <w:rPr>
                <w:sz w:val="28"/>
                <w:szCs w:val="28"/>
                <w:lang w:val="uk-UA"/>
              </w:rPr>
              <w:t xml:space="preserve"> Академії містить інформацію про </w:t>
            </w:r>
            <w:proofErr w:type="spellStart"/>
            <w:r w:rsidRPr="00CE7EC4">
              <w:rPr>
                <w:sz w:val="28"/>
                <w:szCs w:val="28"/>
                <w:lang w:val="uk-UA"/>
              </w:rPr>
              <w:t>освітньо</w:t>
            </w:r>
            <w:proofErr w:type="spellEnd"/>
            <w:r w:rsidRPr="00CE7EC4">
              <w:rPr>
                <w:sz w:val="28"/>
                <w:szCs w:val="28"/>
                <w:lang w:val="uk-UA"/>
              </w:rPr>
              <w:t xml:space="preserve">-наукові програми, освітню, наукову, видавничу діяльність, структурні підрозділи, правила прийому, нормативні документи, акредитаційні матеріали, контакти та іншу інформацію, необхідну для здобувачів, науково-педагогічних працівників, роботодавців і </w:t>
            </w:r>
            <w:proofErr w:type="spellStart"/>
            <w:r w:rsidRPr="00CE7EC4">
              <w:rPr>
                <w:sz w:val="28"/>
                <w:szCs w:val="28"/>
                <w:lang w:val="uk-UA"/>
              </w:rPr>
              <w:t>стейкхолдерів</w:t>
            </w:r>
            <w:proofErr w:type="spellEnd"/>
            <w:r w:rsidRPr="00CE7EC4">
              <w:rPr>
                <w:sz w:val="28"/>
                <w:szCs w:val="28"/>
                <w:lang w:val="uk-UA"/>
              </w:rPr>
              <w:t>.</w:t>
            </w:r>
          </w:p>
          <w:p w:rsidR="00314C29" w:rsidRPr="00CE7EC4" w:rsidRDefault="00314C29" w:rsidP="00314C29">
            <w:pPr>
              <w:ind w:left="57" w:right="57" w:firstLine="170"/>
              <w:jc w:val="both"/>
              <w:rPr>
                <w:sz w:val="28"/>
                <w:szCs w:val="28"/>
                <w:lang w:val="uk-UA"/>
              </w:rPr>
            </w:pPr>
            <w:r w:rsidRPr="00CE7EC4">
              <w:rPr>
                <w:sz w:val="28"/>
                <w:szCs w:val="28"/>
                <w:lang w:val="uk-UA"/>
              </w:rPr>
              <w:t xml:space="preserve">Навчально-методичне забезпечення </w:t>
            </w:r>
            <w:proofErr w:type="spellStart"/>
            <w:r w:rsidRPr="00CE7EC4">
              <w:rPr>
                <w:sz w:val="28"/>
                <w:szCs w:val="28"/>
                <w:lang w:val="uk-UA"/>
              </w:rPr>
              <w:t>освітньо</w:t>
            </w:r>
            <w:proofErr w:type="spellEnd"/>
            <w:r w:rsidRPr="00CE7EC4">
              <w:rPr>
                <w:sz w:val="28"/>
                <w:szCs w:val="28"/>
                <w:lang w:val="uk-UA"/>
              </w:rPr>
              <w:t xml:space="preserve">-наукової програми містить навчальний план, робочі навчальні плани, графік освітнього процесу, </w:t>
            </w:r>
            <w:proofErr w:type="spellStart"/>
            <w:r w:rsidRPr="00CE7EC4">
              <w:rPr>
                <w:sz w:val="28"/>
                <w:szCs w:val="28"/>
                <w:lang w:val="uk-UA"/>
              </w:rPr>
              <w:t>силабуси</w:t>
            </w:r>
            <w:proofErr w:type="spellEnd"/>
            <w:r w:rsidRPr="00CE7EC4">
              <w:rPr>
                <w:sz w:val="28"/>
                <w:szCs w:val="28"/>
                <w:lang w:val="uk-UA"/>
              </w:rPr>
              <w:t>, робочі програми освітніх компонентів, навчально-методичні матеріали, завдання для самостійної роботи, матеріали для поточного та підсумкового контролю, критерії оцінювання, програму педагогічної практики, методичні рекомендації щодо підготовки наукових публікацій, виконання індивідуального плану наукової роботи, оформлення дисертації та проходження атестації.</w:t>
            </w:r>
          </w:p>
          <w:p w:rsidR="00314C29" w:rsidRPr="00CE7EC4" w:rsidRDefault="00314C29" w:rsidP="00314C29">
            <w:pPr>
              <w:ind w:left="57" w:right="57" w:firstLine="170"/>
              <w:jc w:val="both"/>
              <w:rPr>
                <w:sz w:val="28"/>
                <w:szCs w:val="28"/>
                <w:lang w:val="uk-UA"/>
              </w:rPr>
            </w:pPr>
            <w:r w:rsidRPr="00CE7EC4">
              <w:rPr>
                <w:sz w:val="28"/>
                <w:szCs w:val="28"/>
                <w:lang w:val="uk-UA"/>
              </w:rPr>
              <w:t xml:space="preserve">Бібліотечне забезпечення </w:t>
            </w:r>
            <w:proofErr w:type="spellStart"/>
            <w:r w:rsidRPr="00CE7EC4">
              <w:rPr>
                <w:sz w:val="28"/>
                <w:szCs w:val="28"/>
                <w:lang w:val="uk-UA"/>
              </w:rPr>
              <w:t>освітньо</w:t>
            </w:r>
            <w:proofErr w:type="spellEnd"/>
            <w:r w:rsidRPr="00CE7EC4">
              <w:rPr>
                <w:sz w:val="28"/>
                <w:szCs w:val="28"/>
                <w:lang w:val="uk-UA"/>
              </w:rPr>
              <w:t>-наукової програми включає навчальну, наукову, довідкову, навчально-методичну літературу, фахові періодичні видання, електронні ресурси, доступ до відкритих і передплачених наукових джерел, електронних каталогів і баз даних відповідно до наявних можливостей Академії.</w:t>
            </w:r>
          </w:p>
          <w:p w:rsidR="008D7702" w:rsidRPr="00CE7EC4" w:rsidRDefault="00314C29" w:rsidP="00314C29">
            <w:pPr>
              <w:ind w:left="57" w:right="57" w:firstLine="170"/>
              <w:jc w:val="both"/>
              <w:rPr>
                <w:sz w:val="28"/>
                <w:szCs w:val="28"/>
                <w:lang w:val="uk-UA"/>
              </w:rPr>
            </w:pPr>
            <w:r w:rsidRPr="00CE7EC4">
              <w:rPr>
                <w:sz w:val="28"/>
                <w:szCs w:val="28"/>
                <w:lang w:val="uk-UA"/>
              </w:rPr>
              <w:t xml:space="preserve">Для забезпечення академічної доброчесності використовуються внутрішні процедури перевірки академічних текстів, електронні інструменти виявлення текстових збігів, консультування здобувачів щодо коректного цитування, академічного письма, оформлення наукових результатів і </w:t>
            </w:r>
            <w:r w:rsidRPr="00CE7EC4">
              <w:rPr>
                <w:sz w:val="28"/>
                <w:szCs w:val="28"/>
                <w:lang w:val="uk-UA"/>
              </w:rPr>
              <w:lastRenderedPageBreak/>
              <w:t>запобігання плагіату, фабрикації, фальсифікації та іншим порушенням академічної доброчесності.</w:t>
            </w:r>
          </w:p>
        </w:tc>
      </w:tr>
      <w:tr w:rsidR="008D7702" w:rsidRPr="00CE7EC4">
        <w:trPr>
          <w:trHeight w:val="227"/>
        </w:trPr>
        <w:tc>
          <w:tcPr>
            <w:tcW w:w="5000" w:type="pct"/>
            <w:gridSpan w:val="2"/>
          </w:tcPr>
          <w:p w:rsidR="008D7702" w:rsidRPr="00CE7EC4" w:rsidRDefault="004666E5">
            <w:pPr>
              <w:ind w:left="57" w:right="57"/>
              <w:jc w:val="center"/>
              <w:rPr>
                <w:b/>
                <w:bCs/>
                <w:sz w:val="28"/>
                <w:szCs w:val="28"/>
                <w:lang w:val="uk-UA"/>
              </w:rPr>
            </w:pPr>
            <w:r w:rsidRPr="00CE7EC4">
              <w:rPr>
                <w:b/>
                <w:bCs/>
                <w:sz w:val="28"/>
                <w:szCs w:val="28"/>
                <w:lang w:val="uk-UA"/>
              </w:rPr>
              <w:lastRenderedPageBreak/>
              <w:t>9. Академічна мобільність</w:t>
            </w:r>
          </w:p>
        </w:tc>
      </w:tr>
      <w:tr w:rsidR="008D7702" w:rsidRPr="00CE7EC4">
        <w:trPr>
          <w:trHeight w:val="227"/>
        </w:trPr>
        <w:tc>
          <w:tcPr>
            <w:tcW w:w="1515" w:type="pct"/>
          </w:tcPr>
          <w:p w:rsidR="008D7702" w:rsidRPr="00CE7EC4" w:rsidRDefault="004666E5">
            <w:pPr>
              <w:pStyle w:val="TableParagraph"/>
              <w:ind w:left="57" w:right="57"/>
              <w:rPr>
                <w:b/>
                <w:bCs/>
                <w:sz w:val="28"/>
                <w:szCs w:val="28"/>
                <w:lang w:val="uk-UA"/>
              </w:rPr>
            </w:pPr>
            <w:r w:rsidRPr="00CE7EC4">
              <w:rPr>
                <w:b/>
                <w:bCs/>
                <w:sz w:val="28"/>
                <w:szCs w:val="28"/>
                <w:lang w:val="uk-UA"/>
              </w:rPr>
              <w:t>Національна кредитна мобільність</w:t>
            </w:r>
          </w:p>
        </w:tc>
        <w:tc>
          <w:tcPr>
            <w:tcW w:w="3485" w:type="pct"/>
          </w:tcPr>
          <w:p w:rsidR="008D7702" w:rsidRPr="00CE7EC4" w:rsidRDefault="00314C29">
            <w:pPr>
              <w:widowControl/>
              <w:autoSpaceDE/>
              <w:autoSpaceDN/>
              <w:ind w:left="57" w:right="57" w:firstLine="170"/>
              <w:jc w:val="both"/>
              <w:rPr>
                <w:sz w:val="28"/>
                <w:szCs w:val="28"/>
                <w:lang w:val="uk-UA"/>
              </w:rPr>
            </w:pPr>
            <w:r w:rsidRPr="00CE7EC4">
              <w:rPr>
                <w:rStyle w:val="fontstyle01"/>
                <w:lang w:val="uk-UA"/>
              </w:rPr>
              <w:t xml:space="preserve">Національна кредитна мобільність здобувачів </w:t>
            </w:r>
            <w:proofErr w:type="spellStart"/>
            <w:r w:rsidRPr="00CE7EC4">
              <w:rPr>
                <w:rStyle w:val="fontstyle01"/>
                <w:lang w:val="uk-UA"/>
              </w:rPr>
              <w:t>освітньо</w:t>
            </w:r>
            <w:proofErr w:type="spellEnd"/>
            <w:r w:rsidRPr="00CE7EC4">
              <w:rPr>
                <w:rStyle w:val="fontstyle01"/>
                <w:lang w:val="uk-UA"/>
              </w:rPr>
              <w:t>-наукової програми може здійснюватися відповідно до чинного законодавства України, внутрішніх нормативних документів ПрАТ «ВНЗ «МАУП» та на підставі договорів про співпрацю між Академією і закладами вищої освіти, науковими установами та іншими організаціями України.</w:t>
            </w:r>
          </w:p>
        </w:tc>
      </w:tr>
      <w:tr w:rsidR="008D7702" w:rsidRPr="00CE7EC4">
        <w:trPr>
          <w:trHeight w:val="227"/>
        </w:trPr>
        <w:tc>
          <w:tcPr>
            <w:tcW w:w="1515" w:type="pct"/>
          </w:tcPr>
          <w:p w:rsidR="008D7702" w:rsidRPr="00CE7EC4" w:rsidRDefault="004666E5">
            <w:pPr>
              <w:pStyle w:val="TableParagraph"/>
              <w:ind w:left="57" w:right="57"/>
              <w:rPr>
                <w:b/>
                <w:bCs/>
                <w:sz w:val="28"/>
                <w:szCs w:val="28"/>
                <w:lang w:val="uk-UA"/>
              </w:rPr>
            </w:pPr>
            <w:r w:rsidRPr="00CE7EC4">
              <w:rPr>
                <w:b/>
                <w:bCs/>
                <w:sz w:val="28"/>
                <w:szCs w:val="28"/>
                <w:lang w:val="uk-UA"/>
              </w:rPr>
              <w:t>Міжнародна кредитна мобільність</w:t>
            </w:r>
          </w:p>
        </w:tc>
        <w:tc>
          <w:tcPr>
            <w:tcW w:w="3485" w:type="pct"/>
          </w:tcPr>
          <w:p w:rsidR="008D7702" w:rsidRPr="00CE7EC4" w:rsidRDefault="00314C29">
            <w:pPr>
              <w:widowControl/>
              <w:autoSpaceDE/>
              <w:autoSpaceDN/>
              <w:ind w:left="57" w:right="57" w:firstLine="170"/>
              <w:jc w:val="both"/>
              <w:rPr>
                <w:sz w:val="28"/>
                <w:szCs w:val="28"/>
                <w:lang w:val="uk-UA"/>
              </w:rPr>
            </w:pPr>
            <w:r w:rsidRPr="00CE7EC4">
              <w:rPr>
                <w:rStyle w:val="fontstyle01"/>
                <w:lang w:val="uk-UA"/>
              </w:rPr>
              <w:t xml:space="preserve">Міжнародна кредитна мобільність здобувачів </w:t>
            </w:r>
            <w:proofErr w:type="spellStart"/>
            <w:r w:rsidRPr="00CE7EC4">
              <w:rPr>
                <w:rStyle w:val="fontstyle01"/>
                <w:lang w:val="uk-UA"/>
              </w:rPr>
              <w:t>освітньо</w:t>
            </w:r>
            <w:proofErr w:type="spellEnd"/>
            <w:r w:rsidRPr="00CE7EC4">
              <w:rPr>
                <w:rStyle w:val="fontstyle01"/>
                <w:lang w:val="uk-UA"/>
              </w:rPr>
              <w:t>-наукової програми може здійснюватися відповідно до чинного законодавства України, міжнародних договорів, угод про співпрацю між ПрАТ «ВНЗ «МАУП» і закладами вищої освіти, науковими установами та організаціями зарубіжних країн-партнерів, а також у межах міжнародних освітніх, наукових, грантових і дослідницьких програм.</w:t>
            </w:r>
          </w:p>
        </w:tc>
      </w:tr>
      <w:tr w:rsidR="008D7702" w:rsidRPr="00CE7EC4">
        <w:trPr>
          <w:trHeight w:val="227"/>
        </w:trPr>
        <w:tc>
          <w:tcPr>
            <w:tcW w:w="1515" w:type="pct"/>
          </w:tcPr>
          <w:p w:rsidR="008D7702" w:rsidRPr="00CE7EC4" w:rsidRDefault="004666E5">
            <w:pPr>
              <w:pStyle w:val="TableParagraph"/>
              <w:ind w:left="57" w:right="57"/>
              <w:rPr>
                <w:b/>
                <w:bCs/>
                <w:sz w:val="28"/>
                <w:szCs w:val="28"/>
                <w:lang w:val="uk-UA"/>
              </w:rPr>
            </w:pPr>
            <w:r w:rsidRPr="00CE7EC4">
              <w:rPr>
                <w:b/>
                <w:bCs/>
                <w:sz w:val="28"/>
                <w:szCs w:val="28"/>
                <w:lang w:val="uk-UA"/>
              </w:rPr>
              <w:t xml:space="preserve">Навчання іноземних </w:t>
            </w:r>
            <w:proofErr w:type="spellStart"/>
            <w:r w:rsidRPr="00CE7EC4">
              <w:rPr>
                <w:b/>
                <w:bCs/>
                <w:sz w:val="28"/>
                <w:szCs w:val="28"/>
                <w:lang w:val="uk-UA"/>
              </w:rPr>
              <w:t>здобуваців</w:t>
            </w:r>
            <w:proofErr w:type="spellEnd"/>
            <w:r w:rsidRPr="00CE7EC4">
              <w:rPr>
                <w:b/>
                <w:bCs/>
                <w:sz w:val="28"/>
                <w:szCs w:val="28"/>
                <w:lang w:val="uk-UA"/>
              </w:rPr>
              <w:t xml:space="preserve"> вищої освіти</w:t>
            </w:r>
          </w:p>
        </w:tc>
        <w:tc>
          <w:tcPr>
            <w:tcW w:w="3485" w:type="pct"/>
          </w:tcPr>
          <w:p w:rsidR="008D7702" w:rsidRPr="00CE7EC4" w:rsidRDefault="00314C29">
            <w:pPr>
              <w:ind w:left="57" w:right="57" w:firstLine="170"/>
              <w:jc w:val="both"/>
              <w:rPr>
                <w:sz w:val="28"/>
                <w:szCs w:val="28"/>
                <w:lang w:val="uk-UA"/>
              </w:rPr>
            </w:pPr>
            <w:r w:rsidRPr="00CE7EC4">
              <w:rPr>
                <w:sz w:val="28"/>
                <w:szCs w:val="28"/>
                <w:lang w:val="uk-UA"/>
              </w:rPr>
              <w:t xml:space="preserve">Навчання іноземних здобувачів вищої освіти здійснюється відповідно до чинного законодавства України, Правил прийому до ПрАТ «ВНЗ «МАУП», умов укладених договорів та внутрішніх нормативних документів Академії. За потреби іноземним здобувачам може надаватися додаткова </w:t>
            </w:r>
            <w:proofErr w:type="spellStart"/>
            <w:r w:rsidRPr="00CE7EC4">
              <w:rPr>
                <w:sz w:val="28"/>
                <w:szCs w:val="28"/>
                <w:lang w:val="uk-UA"/>
              </w:rPr>
              <w:t>мовна</w:t>
            </w:r>
            <w:proofErr w:type="spellEnd"/>
            <w:r w:rsidRPr="00CE7EC4">
              <w:rPr>
                <w:sz w:val="28"/>
                <w:szCs w:val="28"/>
                <w:lang w:val="uk-UA"/>
              </w:rPr>
              <w:t>, організаційна та консультаційна підтримка.</w:t>
            </w:r>
          </w:p>
        </w:tc>
      </w:tr>
    </w:tbl>
    <w:p w:rsidR="008D7702" w:rsidRPr="00CE7EC4" w:rsidRDefault="008D7702">
      <w:pPr>
        <w:ind w:right="145"/>
        <w:rPr>
          <w:sz w:val="28"/>
          <w:szCs w:val="28"/>
          <w:lang w:val="uk-UA"/>
        </w:rPr>
      </w:pPr>
    </w:p>
    <w:p w:rsidR="008D7702" w:rsidRPr="00CE7EC4" w:rsidRDefault="004666E5">
      <w:pPr>
        <w:ind w:right="145"/>
        <w:jc w:val="center"/>
        <w:rPr>
          <w:b/>
          <w:bCs/>
          <w:sz w:val="28"/>
          <w:szCs w:val="28"/>
          <w:lang w:val="uk-UA"/>
        </w:rPr>
      </w:pPr>
      <w:r w:rsidRPr="00CE7EC4">
        <w:rPr>
          <w:sz w:val="28"/>
          <w:szCs w:val="28"/>
          <w:lang w:val="uk-UA"/>
        </w:rPr>
        <w:br w:type="page"/>
      </w:r>
      <w:r w:rsidRPr="00CE7EC4">
        <w:rPr>
          <w:b/>
          <w:bCs/>
          <w:sz w:val="28"/>
          <w:szCs w:val="28"/>
          <w:lang w:val="uk-UA"/>
        </w:rPr>
        <w:lastRenderedPageBreak/>
        <w:t>2.</w:t>
      </w:r>
      <w:r w:rsidRPr="00CE7EC4">
        <w:rPr>
          <w:sz w:val="28"/>
          <w:szCs w:val="28"/>
          <w:lang w:val="uk-UA"/>
        </w:rPr>
        <w:t xml:space="preserve"> </w:t>
      </w:r>
      <w:r w:rsidRPr="00CE7EC4">
        <w:rPr>
          <w:b/>
          <w:bCs/>
          <w:sz w:val="28"/>
          <w:szCs w:val="28"/>
          <w:lang w:val="uk-UA"/>
        </w:rPr>
        <w:t>Перелік компонентів необхідних для здобуття ступеня вищої освіти</w:t>
      </w:r>
    </w:p>
    <w:p w:rsidR="008D7702" w:rsidRPr="00CE7EC4" w:rsidRDefault="008D7702">
      <w:pPr>
        <w:ind w:right="145"/>
        <w:rPr>
          <w:b/>
          <w:bCs/>
          <w:sz w:val="28"/>
          <w:szCs w:val="28"/>
          <w:lang w:val="uk-UA"/>
        </w:rPr>
      </w:pPr>
    </w:p>
    <w:p w:rsidR="008D7702" w:rsidRPr="00CE7EC4" w:rsidRDefault="004666E5">
      <w:pPr>
        <w:ind w:right="145"/>
        <w:jc w:val="center"/>
        <w:rPr>
          <w:b/>
          <w:bCs/>
          <w:sz w:val="28"/>
          <w:szCs w:val="28"/>
          <w:lang w:val="uk-UA"/>
        </w:rPr>
      </w:pPr>
      <w:r w:rsidRPr="00CE7EC4">
        <w:rPr>
          <w:b/>
          <w:bCs/>
          <w:sz w:val="28"/>
          <w:szCs w:val="28"/>
          <w:lang w:val="uk-UA"/>
        </w:rPr>
        <w:t xml:space="preserve">2.1. </w:t>
      </w:r>
      <w:r w:rsidR="002E7F34" w:rsidRPr="00CE7EC4">
        <w:rPr>
          <w:b/>
          <w:bCs/>
          <w:sz w:val="28"/>
          <w:szCs w:val="28"/>
          <w:lang w:val="uk-UA"/>
        </w:rPr>
        <w:t>Обсяг кредитів ЄКТС, необхідних для здобуття третього (</w:t>
      </w:r>
      <w:proofErr w:type="spellStart"/>
      <w:r w:rsidR="002E7F34" w:rsidRPr="00CE7EC4">
        <w:rPr>
          <w:b/>
          <w:bCs/>
          <w:sz w:val="28"/>
          <w:szCs w:val="28"/>
          <w:lang w:val="uk-UA"/>
        </w:rPr>
        <w:t>освітньо</w:t>
      </w:r>
      <w:proofErr w:type="spellEnd"/>
      <w:r w:rsidR="002E7F34" w:rsidRPr="00CE7EC4">
        <w:rPr>
          <w:b/>
          <w:bCs/>
          <w:sz w:val="28"/>
          <w:szCs w:val="28"/>
          <w:lang w:val="uk-UA"/>
        </w:rPr>
        <w:t>-наукового) рівня вищої освіти</w:t>
      </w:r>
    </w:p>
    <w:tbl>
      <w:tblPr>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0"/>
        <w:gridCol w:w="7029"/>
      </w:tblGrid>
      <w:tr w:rsidR="008D7702" w:rsidRPr="00CE7EC4">
        <w:trPr>
          <w:trHeight w:val="227"/>
        </w:trPr>
        <w:tc>
          <w:tcPr>
            <w:tcW w:w="1241" w:type="pct"/>
          </w:tcPr>
          <w:p w:rsidR="008D7702" w:rsidRPr="00CE7EC4" w:rsidRDefault="004666E5">
            <w:pPr>
              <w:ind w:left="-57" w:right="145"/>
              <w:rPr>
                <w:b/>
                <w:bCs/>
                <w:color w:val="000000"/>
                <w:sz w:val="28"/>
                <w:szCs w:val="28"/>
                <w:lang w:val="uk-UA"/>
              </w:rPr>
            </w:pPr>
            <w:r w:rsidRPr="00CE7EC4">
              <w:rPr>
                <w:b/>
                <w:bCs/>
                <w:color w:val="000000"/>
                <w:sz w:val="28"/>
                <w:szCs w:val="28"/>
                <w:lang w:val="uk-UA"/>
              </w:rPr>
              <w:t>Обсяг освітньої програми у ЄКТС</w:t>
            </w:r>
          </w:p>
        </w:tc>
        <w:tc>
          <w:tcPr>
            <w:tcW w:w="3759" w:type="pct"/>
          </w:tcPr>
          <w:p w:rsidR="008D7702" w:rsidRPr="00CE7EC4" w:rsidRDefault="002E7F34">
            <w:pPr>
              <w:ind w:firstLine="170"/>
              <w:jc w:val="both"/>
              <w:rPr>
                <w:b/>
                <w:bCs/>
                <w:color w:val="000000"/>
                <w:sz w:val="28"/>
                <w:szCs w:val="28"/>
                <w:lang w:val="uk-UA" w:eastAsia="ru-RU"/>
              </w:rPr>
            </w:pPr>
            <w:r w:rsidRPr="00CE7EC4">
              <w:rPr>
                <w:sz w:val="28"/>
                <w:szCs w:val="28"/>
                <w:lang w:val="uk-UA"/>
              </w:rPr>
              <w:t xml:space="preserve">Обсяг освітньої складової </w:t>
            </w:r>
            <w:proofErr w:type="spellStart"/>
            <w:r w:rsidRPr="00CE7EC4">
              <w:rPr>
                <w:sz w:val="28"/>
                <w:szCs w:val="28"/>
                <w:lang w:val="uk-UA"/>
              </w:rPr>
              <w:t>освітньо</w:t>
            </w:r>
            <w:proofErr w:type="spellEnd"/>
            <w:r w:rsidRPr="00CE7EC4">
              <w:rPr>
                <w:sz w:val="28"/>
                <w:szCs w:val="28"/>
                <w:lang w:val="uk-UA"/>
              </w:rPr>
              <w:t>-наукової програми підготовки здобувачів ступеня доктора філософії становить 60 кредитів ЄКТС, у тому числі педагогічна (асистентська) практика — 4 кредити ЄКТС.</w:t>
            </w:r>
          </w:p>
        </w:tc>
      </w:tr>
    </w:tbl>
    <w:p w:rsidR="008D7702" w:rsidRPr="00CE7EC4" w:rsidRDefault="008D7702">
      <w:pPr>
        <w:ind w:right="145"/>
        <w:jc w:val="both"/>
        <w:rPr>
          <w:b/>
          <w:bCs/>
          <w:sz w:val="28"/>
          <w:szCs w:val="28"/>
          <w:lang w:val="uk-UA"/>
        </w:rPr>
      </w:pPr>
    </w:p>
    <w:p w:rsidR="008D7702" w:rsidRPr="00CE7EC4" w:rsidRDefault="004666E5">
      <w:pPr>
        <w:ind w:right="145" w:firstLine="567"/>
        <w:jc w:val="both"/>
        <w:rPr>
          <w:b/>
          <w:bCs/>
          <w:sz w:val="28"/>
          <w:szCs w:val="28"/>
          <w:lang w:val="uk-UA"/>
        </w:rPr>
      </w:pPr>
      <w:r w:rsidRPr="00CE7EC4">
        <w:rPr>
          <w:b/>
          <w:bCs/>
          <w:sz w:val="28"/>
          <w:szCs w:val="28"/>
          <w:lang w:val="uk-UA"/>
        </w:rPr>
        <w:t>2.2. Перелік компонент ОНП «Фінанси, банківська справа, страхування та фондовий ринок»</w:t>
      </w:r>
    </w:p>
    <w:p w:rsidR="008D7702" w:rsidRPr="00CE7EC4" w:rsidRDefault="008D7702">
      <w:pPr>
        <w:ind w:right="145"/>
        <w:jc w:val="both"/>
        <w:rPr>
          <w:sz w:val="28"/>
          <w:szCs w:val="28"/>
          <w:lang w:val="uk-UA"/>
        </w:rPr>
      </w:pPr>
    </w:p>
    <w:tbl>
      <w:tblPr>
        <w:tblW w:w="906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1529"/>
        <w:gridCol w:w="4118"/>
        <w:gridCol w:w="1334"/>
        <w:gridCol w:w="2086"/>
      </w:tblGrid>
      <w:tr w:rsidR="002E7F34" w:rsidRPr="00CE7EC4" w:rsidTr="00016236">
        <w:trPr>
          <w:trHeight w:val="379"/>
        </w:trPr>
        <w:tc>
          <w:tcPr>
            <w:tcW w:w="1529" w:type="dxa"/>
          </w:tcPr>
          <w:p w:rsidR="002E7F34" w:rsidRPr="00CE7EC4" w:rsidRDefault="002E7F34" w:rsidP="002E7F34">
            <w:pPr>
              <w:contextualSpacing/>
              <w:jc w:val="center"/>
              <w:rPr>
                <w:lang w:val="uk-UA"/>
              </w:rPr>
            </w:pPr>
            <w:r w:rsidRPr="00CE7EC4">
              <w:rPr>
                <w:lang w:val="uk-UA"/>
              </w:rPr>
              <w:t>Код компонента</w:t>
            </w:r>
          </w:p>
        </w:tc>
        <w:tc>
          <w:tcPr>
            <w:tcW w:w="4118" w:type="dxa"/>
          </w:tcPr>
          <w:p w:rsidR="002E7F34" w:rsidRPr="00CE7EC4" w:rsidRDefault="002E7F34" w:rsidP="002E7F34">
            <w:pPr>
              <w:contextualSpacing/>
              <w:jc w:val="center"/>
              <w:rPr>
                <w:lang w:val="uk-UA"/>
              </w:rPr>
            </w:pPr>
            <w:r w:rsidRPr="00CE7EC4">
              <w:rPr>
                <w:lang w:val="uk-UA"/>
              </w:rPr>
              <w:t xml:space="preserve">Компоненти освітньої програми (навчальні дисципліни, курсові </w:t>
            </w:r>
            <w:proofErr w:type="spellStart"/>
            <w:r w:rsidRPr="00CE7EC4">
              <w:rPr>
                <w:lang w:val="uk-UA"/>
              </w:rPr>
              <w:t>проєкти</w:t>
            </w:r>
            <w:proofErr w:type="spellEnd"/>
            <w:r w:rsidRPr="00CE7EC4">
              <w:rPr>
                <w:lang w:val="uk-UA"/>
              </w:rPr>
              <w:t xml:space="preserve"> (роботи), практики, кваліфікаційна робота)</w:t>
            </w:r>
          </w:p>
        </w:tc>
        <w:tc>
          <w:tcPr>
            <w:tcW w:w="1334" w:type="dxa"/>
          </w:tcPr>
          <w:p w:rsidR="002E7F34" w:rsidRPr="00CE7EC4" w:rsidRDefault="002E7F34" w:rsidP="002E7F34">
            <w:pPr>
              <w:contextualSpacing/>
              <w:jc w:val="center"/>
              <w:rPr>
                <w:lang w:val="uk-UA"/>
              </w:rPr>
            </w:pPr>
            <w:r w:rsidRPr="00CE7EC4">
              <w:rPr>
                <w:lang w:val="uk-UA"/>
              </w:rPr>
              <w:t>Кількість кредитів</w:t>
            </w:r>
          </w:p>
        </w:tc>
        <w:tc>
          <w:tcPr>
            <w:tcW w:w="2086" w:type="dxa"/>
          </w:tcPr>
          <w:p w:rsidR="002E7F34" w:rsidRPr="00CE7EC4" w:rsidRDefault="002E7F34" w:rsidP="002E7F34">
            <w:pPr>
              <w:contextualSpacing/>
              <w:jc w:val="center"/>
              <w:rPr>
                <w:lang w:val="uk-UA"/>
              </w:rPr>
            </w:pPr>
            <w:r w:rsidRPr="00CE7EC4">
              <w:rPr>
                <w:lang w:val="uk-UA"/>
              </w:rPr>
              <w:t>Форма підсумкового контролю</w:t>
            </w:r>
          </w:p>
        </w:tc>
      </w:tr>
      <w:tr w:rsidR="002E7F34" w:rsidRPr="00CE7EC4" w:rsidTr="00016236">
        <w:trPr>
          <w:trHeight w:val="245"/>
        </w:trPr>
        <w:tc>
          <w:tcPr>
            <w:tcW w:w="1529" w:type="dxa"/>
          </w:tcPr>
          <w:p w:rsidR="002E7F34" w:rsidRPr="00CE7EC4" w:rsidRDefault="002E7F34" w:rsidP="002E7F34">
            <w:pPr>
              <w:contextualSpacing/>
              <w:jc w:val="center"/>
              <w:rPr>
                <w:lang w:val="uk-UA"/>
              </w:rPr>
            </w:pPr>
            <w:r w:rsidRPr="00CE7EC4">
              <w:rPr>
                <w:lang w:val="uk-UA"/>
              </w:rPr>
              <w:t>1</w:t>
            </w:r>
          </w:p>
        </w:tc>
        <w:tc>
          <w:tcPr>
            <w:tcW w:w="4118" w:type="dxa"/>
          </w:tcPr>
          <w:p w:rsidR="002E7F34" w:rsidRPr="00CE7EC4" w:rsidRDefault="002E7F34" w:rsidP="002E7F34">
            <w:pPr>
              <w:contextualSpacing/>
              <w:jc w:val="center"/>
              <w:rPr>
                <w:lang w:val="uk-UA"/>
              </w:rPr>
            </w:pPr>
            <w:r w:rsidRPr="00CE7EC4">
              <w:rPr>
                <w:lang w:val="uk-UA"/>
              </w:rPr>
              <w:t>2</w:t>
            </w:r>
          </w:p>
        </w:tc>
        <w:tc>
          <w:tcPr>
            <w:tcW w:w="1334" w:type="dxa"/>
          </w:tcPr>
          <w:p w:rsidR="002E7F34" w:rsidRPr="00CE7EC4" w:rsidRDefault="002E7F34" w:rsidP="002E7F34">
            <w:pPr>
              <w:contextualSpacing/>
              <w:jc w:val="center"/>
              <w:rPr>
                <w:lang w:val="uk-UA"/>
              </w:rPr>
            </w:pPr>
            <w:r w:rsidRPr="00CE7EC4">
              <w:rPr>
                <w:lang w:val="uk-UA"/>
              </w:rPr>
              <w:t>3</w:t>
            </w:r>
          </w:p>
        </w:tc>
        <w:tc>
          <w:tcPr>
            <w:tcW w:w="2086" w:type="dxa"/>
          </w:tcPr>
          <w:p w:rsidR="002E7F34" w:rsidRPr="00CE7EC4" w:rsidRDefault="002E7F34" w:rsidP="002E7F34">
            <w:pPr>
              <w:contextualSpacing/>
              <w:jc w:val="center"/>
              <w:rPr>
                <w:lang w:val="uk-UA"/>
              </w:rPr>
            </w:pPr>
            <w:r w:rsidRPr="00CE7EC4">
              <w:rPr>
                <w:lang w:val="uk-UA"/>
              </w:rPr>
              <w:t>4</w:t>
            </w:r>
          </w:p>
        </w:tc>
      </w:tr>
      <w:tr w:rsidR="002E7F34" w:rsidRPr="00CE7EC4" w:rsidTr="00016236">
        <w:trPr>
          <w:trHeight w:val="199"/>
        </w:trPr>
        <w:tc>
          <w:tcPr>
            <w:tcW w:w="9067" w:type="dxa"/>
            <w:gridSpan w:val="4"/>
          </w:tcPr>
          <w:p w:rsidR="002E7F34" w:rsidRPr="00CE7EC4" w:rsidRDefault="002E7F34" w:rsidP="002E7F34">
            <w:pPr>
              <w:contextualSpacing/>
              <w:jc w:val="center"/>
              <w:rPr>
                <w:b/>
                <w:bCs/>
                <w:lang w:val="uk-UA"/>
              </w:rPr>
            </w:pPr>
            <w:r w:rsidRPr="00CE7EC4">
              <w:rPr>
                <w:b/>
                <w:bCs/>
                <w:lang w:val="uk-UA"/>
              </w:rPr>
              <w:t>Обов’язкові компоненти ОП</w:t>
            </w:r>
          </w:p>
        </w:tc>
      </w:tr>
      <w:tr w:rsidR="002E7F34" w:rsidRPr="00CE7EC4" w:rsidTr="00016236">
        <w:trPr>
          <w:trHeight w:val="245"/>
        </w:trPr>
        <w:tc>
          <w:tcPr>
            <w:tcW w:w="1529" w:type="dxa"/>
          </w:tcPr>
          <w:p w:rsidR="002E7F34" w:rsidRPr="00CE7EC4" w:rsidRDefault="002E7F34" w:rsidP="002E7F34">
            <w:pPr>
              <w:contextualSpacing/>
              <w:jc w:val="center"/>
              <w:rPr>
                <w:lang w:val="uk-UA"/>
              </w:rPr>
            </w:pPr>
            <w:r w:rsidRPr="00CE7EC4">
              <w:rPr>
                <w:lang w:val="uk-UA"/>
              </w:rPr>
              <w:t>ОК 1</w:t>
            </w:r>
          </w:p>
        </w:tc>
        <w:tc>
          <w:tcPr>
            <w:tcW w:w="4118" w:type="dxa"/>
          </w:tcPr>
          <w:p w:rsidR="002E7F34" w:rsidRPr="00CE7EC4" w:rsidRDefault="002E7F34" w:rsidP="002E7F34">
            <w:pPr>
              <w:contextualSpacing/>
              <w:rPr>
                <w:lang w:val="uk-UA"/>
              </w:rPr>
            </w:pPr>
            <w:r w:rsidRPr="00CE7EC4">
              <w:rPr>
                <w:lang w:val="uk-UA"/>
              </w:rPr>
              <w:t>Академічна іноземна мова</w:t>
            </w:r>
          </w:p>
        </w:tc>
        <w:tc>
          <w:tcPr>
            <w:tcW w:w="1334" w:type="dxa"/>
          </w:tcPr>
          <w:p w:rsidR="002E7F34" w:rsidRPr="00CE7EC4" w:rsidRDefault="002E7F34" w:rsidP="002E7F34">
            <w:pPr>
              <w:contextualSpacing/>
              <w:jc w:val="center"/>
              <w:rPr>
                <w:lang w:val="uk-UA"/>
              </w:rPr>
            </w:pPr>
            <w:r w:rsidRPr="00CE7EC4">
              <w:rPr>
                <w:lang w:val="uk-UA"/>
              </w:rPr>
              <w:t>6</w:t>
            </w:r>
          </w:p>
        </w:tc>
        <w:tc>
          <w:tcPr>
            <w:tcW w:w="2086" w:type="dxa"/>
          </w:tcPr>
          <w:p w:rsidR="002E7F34" w:rsidRPr="00CE7EC4" w:rsidRDefault="002E7F34" w:rsidP="002E7F34">
            <w:pPr>
              <w:contextualSpacing/>
              <w:jc w:val="center"/>
              <w:rPr>
                <w:lang w:val="uk-UA"/>
              </w:rPr>
            </w:pPr>
            <w:r w:rsidRPr="00CE7EC4">
              <w:rPr>
                <w:lang w:val="uk-UA"/>
              </w:rPr>
              <w:t>залік/екзамен</w:t>
            </w:r>
          </w:p>
        </w:tc>
      </w:tr>
      <w:tr w:rsidR="002E7F34" w:rsidRPr="00CE7EC4" w:rsidTr="00016236">
        <w:trPr>
          <w:trHeight w:val="245"/>
        </w:trPr>
        <w:tc>
          <w:tcPr>
            <w:tcW w:w="1529" w:type="dxa"/>
          </w:tcPr>
          <w:p w:rsidR="002E7F34" w:rsidRPr="00CE7EC4" w:rsidRDefault="002E7F34" w:rsidP="002E7F34">
            <w:pPr>
              <w:contextualSpacing/>
              <w:jc w:val="center"/>
              <w:rPr>
                <w:lang w:val="uk-UA"/>
              </w:rPr>
            </w:pPr>
            <w:r w:rsidRPr="00CE7EC4">
              <w:rPr>
                <w:lang w:val="uk-UA"/>
              </w:rPr>
              <w:t>ОК 2</w:t>
            </w:r>
          </w:p>
        </w:tc>
        <w:tc>
          <w:tcPr>
            <w:tcW w:w="4118" w:type="dxa"/>
          </w:tcPr>
          <w:p w:rsidR="002E7F34" w:rsidRPr="00CE7EC4" w:rsidRDefault="002E7F34" w:rsidP="002E7F34">
            <w:pPr>
              <w:contextualSpacing/>
              <w:rPr>
                <w:lang w:val="uk-UA"/>
              </w:rPr>
            </w:pPr>
            <w:r w:rsidRPr="00CE7EC4">
              <w:rPr>
                <w:lang w:val="uk-UA"/>
              </w:rPr>
              <w:t>Філософія глобальних проблем сучасності</w:t>
            </w:r>
          </w:p>
        </w:tc>
        <w:tc>
          <w:tcPr>
            <w:tcW w:w="1334" w:type="dxa"/>
          </w:tcPr>
          <w:p w:rsidR="002E7F34" w:rsidRPr="00CE7EC4" w:rsidRDefault="002E7F34" w:rsidP="002E7F34">
            <w:pPr>
              <w:contextualSpacing/>
              <w:jc w:val="center"/>
              <w:rPr>
                <w:lang w:val="uk-UA"/>
              </w:rPr>
            </w:pPr>
            <w:r w:rsidRPr="00CE7EC4">
              <w:rPr>
                <w:lang w:val="uk-UA"/>
              </w:rPr>
              <w:t>4</w:t>
            </w:r>
          </w:p>
        </w:tc>
        <w:tc>
          <w:tcPr>
            <w:tcW w:w="2086" w:type="dxa"/>
          </w:tcPr>
          <w:p w:rsidR="002E7F34" w:rsidRPr="00CE7EC4" w:rsidRDefault="002E7F34" w:rsidP="002E7F34">
            <w:pPr>
              <w:contextualSpacing/>
              <w:jc w:val="center"/>
              <w:rPr>
                <w:lang w:val="uk-UA"/>
              </w:rPr>
            </w:pPr>
            <w:r w:rsidRPr="00CE7EC4">
              <w:rPr>
                <w:lang w:val="uk-UA"/>
              </w:rPr>
              <w:t>екзамен</w:t>
            </w:r>
          </w:p>
        </w:tc>
      </w:tr>
      <w:tr w:rsidR="002E7F34" w:rsidRPr="00CE7EC4" w:rsidTr="00016236">
        <w:trPr>
          <w:trHeight w:val="245"/>
        </w:trPr>
        <w:tc>
          <w:tcPr>
            <w:tcW w:w="1529" w:type="dxa"/>
          </w:tcPr>
          <w:p w:rsidR="002E7F34" w:rsidRPr="00CE7EC4" w:rsidRDefault="002E7F34" w:rsidP="002E7F34">
            <w:pPr>
              <w:contextualSpacing/>
              <w:jc w:val="center"/>
              <w:rPr>
                <w:lang w:val="uk-UA"/>
              </w:rPr>
            </w:pPr>
            <w:r w:rsidRPr="00CE7EC4">
              <w:rPr>
                <w:lang w:val="uk-UA"/>
              </w:rPr>
              <w:t>ОК 3</w:t>
            </w:r>
          </w:p>
        </w:tc>
        <w:tc>
          <w:tcPr>
            <w:tcW w:w="4118" w:type="dxa"/>
          </w:tcPr>
          <w:p w:rsidR="002E7F34" w:rsidRPr="00CE7EC4" w:rsidRDefault="002E7F34" w:rsidP="002E7F34">
            <w:pPr>
              <w:contextualSpacing/>
              <w:rPr>
                <w:lang w:val="uk-UA"/>
              </w:rPr>
            </w:pPr>
            <w:r w:rsidRPr="00CE7EC4">
              <w:rPr>
                <w:lang w:val="uk-UA"/>
              </w:rPr>
              <w:t>Методика викладання фінансових дисциплін та науково-педагогічна діяльність у вищій школі</w:t>
            </w:r>
          </w:p>
        </w:tc>
        <w:tc>
          <w:tcPr>
            <w:tcW w:w="1334" w:type="dxa"/>
          </w:tcPr>
          <w:p w:rsidR="002E7F34" w:rsidRPr="00CE7EC4" w:rsidRDefault="002E7F34" w:rsidP="002E7F34">
            <w:pPr>
              <w:contextualSpacing/>
              <w:jc w:val="center"/>
              <w:rPr>
                <w:lang w:val="uk-UA"/>
              </w:rPr>
            </w:pPr>
            <w:r w:rsidRPr="00CE7EC4">
              <w:rPr>
                <w:lang w:val="uk-UA"/>
              </w:rPr>
              <w:t>3</w:t>
            </w:r>
          </w:p>
        </w:tc>
        <w:tc>
          <w:tcPr>
            <w:tcW w:w="2086" w:type="dxa"/>
            <w:vAlign w:val="center"/>
          </w:tcPr>
          <w:p w:rsidR="002E7F34" w:rsidRPr="00CE7EC4" w:rsidRDefault="002E7F34" w:rsidP="002E7F34">
            <w:pPr>
              <w:contextualSpacing/>
              <w:jc w:val="center"/>
              <w:rPr>
                <w:lang w:val="uk-UA"/>
              </w:rPr>
            </w:pPr>
            <w:r w:rsidRPr="00CE7EC4">
              <w:rPr>
                <w:lang w:val="uk-UA"/>
              </w:rPr>
              <w:t>екзамен</w:t>
            </w:r>
          </w:p>
        </w:tc>
      </w:tr>
      <w:tr w:rsidR="002E7F34" w:rsidRPr="00CE7EC4" w:rsidTr="00016236">
        <w:trPr>
          <w:trHeight w:val="245"/>
        </w:trPr>
        <w:tc>
          <w:tcPr>
            <w:tcW w:w="1529" w:type="dxa"/>
          </w:tcPr>
          <w:p w:rsidR="002E7F34" w:rsidRPr="00CE7EC4" w:rsidRDefault="002E7F34" w:rsidP="002E7F34">
            <w:pPr>
              <w:contextualSpacing/>
              <w:jc w:val="center"/>
              <w:rPr>
                <w:lang w:val="uk-UA"/>
              </w:rPr>
            </w:pPr>
            <w:r w:rsidRPr="00CE7EC4">
              <w:rPr>
                <w:lang w:val="uk-UA"/>
              </w:rPr>
              <w:t>ОК 4</w:t>
            </w:r>
          </w:p>
        </w:tc>
        <w:tc>
          <w:tcPr>
            <w:tcW w:w="4118" w:type="dxa"/>
            <w:vAlign w:val="center"/>
          </w:tcPr>
          <w:p w:rsidR="002E7F34" w:rsidRPr="00CE7EC4" w:rsidRDefault="002E7F34" w:rsidP="002E7F34">
            <w:pPr>
              <w:pStyle w:val="TableParagraph"/>
              <w:contextualSpacing/>
              <w:jc w:val="both"/>
              <w:rPr>
                <w:sz w:val="24"/>
                <w:szCs w:val="24"/>
                <w:lang w:val="uk-UA"/>
              </w:rPr>
            </w:pPr>
            <w:r w:rsidRPr="00CE7EC4">
              <w:rPr>
                <w:sz w:val="24"/>
                <w:szCs w:val="24"/>
                <w:lang w:val="uk-UA"/>
              </w:rPr>
              <w:t>Проблеми економіки та управління сучасними підприємствами</w:t>
            </w:r>
          </w:p>
        </w:tc>
        <w:tc>
          <w:tcPr>
            <w:tcW w:w="1334" w:type="dxa"/>
            <w:vAlign w:val="center"/>
          </w:tcPr>
          <w:p w:rsidR="002E7F34" w:rsidRPr="00CE7EC4" w:rsidRDefault="002E7F34" w:rsidP="002E7F34">
            <w:pPr>
              <w:pStyle w:val="TableParagraph"/>
              <w:contextualSpacing/>
              <w:jc w:val="center"/>
              <w:rPr>
                <w:sz w:val="24"/>
                <w:szCs w:val="24"/>
                <w:lang w:val="uk-UA"/>
              </w:rPr>
            </w:pPr>
            <w:r w:rsidRPr="00CE7EC4">
              <w:rPr>
                <w:sz w:val="24"/>
                <w:szCs w:val="24"/>
                <w:lang w:val="uk-UA"/>
              </w:rPr>
              <w:t>4</w:t>
            </w:r>
          </w:p>
        </w:tc>
        <w:tc>
          <w:tcPr>
            <w:tcW w:w="2086" w:type="dxa"/>
            <w:vAlign w:val="center"/>
          </w:tcPr>
          <w:p w:rsidR="002E7F34" w:rsidRPr="00CE7EC4" w:rsidRDefault="002E7F34" w:rsidP="002E7F34">
            <w:pPr>
              <w:contextualSpacing/>
              <w:jc w:val="center"/>
              <w:rPr>
                <w:lang w:val="uk-UA"/>
              </w:rPr>
            </w:pPr>
            <w:r w:rsidRPr="00CE7EC4">
              <w:rPr>
                <w:lang w:val="uk-UA"/>
              </w:rPr>
              <w:t>екзамен</w:t>
            </w:r>
          </w:p>
        </w:tc>
      </w:tr>
      <w:tr w:rsidR="002E7F34" w:rsidRPr="00CE7EC4" w:rsidTr="00016236">
        <w:trPr>
          <w:trHeight w:val="245"/>
        </w:trPr>
        <w:tc>
          <w:tcPr>
            <w:tcW w:w="1529" w:type="dxa"/>
          </w:tcPr>
          <w:p w:rsidR="002E7F34" w:rsidRPr="00CE7EC4" w:rsidRDefault="002E7F34" w:rsidP="002E7F34">
            <w:pPr>
              <w:contextualSpacing/>
              <w:jc w:val="center"/>
              <w:rPr>
                <w:lang w:val="uk-UA"/>
              </w:rPr>
            </w:pPr>
            <w:r w:rsidRPr="00CE7EC4">
              <w:rPr>
                <w:lang w:val="uk-UA"/>
              </w:rPr>
              <w:t>ОК 5</w:t>
            </w:r>
          </w:p>
        </w:tc>
        <w:tc>
          <w:tcPr>
            <w:tcW w:w="4118" w:type="dxa"/>
            <w:vAlign w:val="center"/>
          </w:tcPr>
          <w:p w:rsidR="002E7F34" w:rsidRPr="00CE7EC4" w:rsidRDefault="002E7F34" w:rsidP="002E7F34">
            <w:pPr>
              <w:pStyle w:val="TableParagraph"/>
              <w:contextualSpacing/>
              <w:jc w:val="both"/>
              <w:rPr>
                <w:sz w:val="24"/>
                <w:szCs w:val="24"/>
                <w:lang w:val="uk-UA"/>
              </w:rPr>
            </w:pPr>
            <w:r w:rsidRPr="00CE7EC4">
              <w:rPr>
                <w:sz w:val="24"/>
                <w:szCs w:val="24"/>
                <w:lang w:val="uk-UA"/>
              </w:rPr>
              <w:t>Сучасні проблеми розвитку фінансів, банківської справи і страхування</w:t>
            </w:r>
          </w:p>
        </w:tc>
        <w:tc>
          <w:tcPr>
            <w:tcW w:w="1334" w:type="dxa"/>
            <w:vAlign w:val="center"/>
          </w:tcPr>
          <w:p w:rsidR="002E7F34" w:rsidRPr="00CE7EC4" w:rsidRDefault="002E7F34" w:rsidP="002E7F34">
            <w:pPr>
              <w:pStyle w:val="TableParagraph"/>
              <w:contextualSpacing/>
              <w:jc w:val="center"/>
              <w:rPr>
                <w:sz w:val="24"/>
                <w:szCs w:val="24"/>
                <w:lang w:val="uk-UA"/>
              </w:rPr>
            </w:pPr>
            <w:r w:rsidRPr="00CE7EC4">
              <w:rPr>
                <w:sz w:val="24"/>
                <w:szCs w:val="24"/>
                <w:lang w:val="uk-UA"/>
              </w:rPr>
              <w:t>5</w:t>
            </w:r>
          </w:p>
        </w:tc>
        <w:tc>
          <w:tcPr>
            <w:tcW w:w="2086" w:type="dxa"/>
            <w:vAlign w:val="center"/>
          </w:tcPr>
          <w:p w:rsidR="002E7F34" w:rsidRPr="00CE7EC4" w:rsidRDefault="002E7F34" w:rsidP="002E7F34">
            <w:pPr>
              <w:contextualSpacing/>
              <w:jc w:val="center"/>
              <w:rPr>
                <w:lang w:val="uk-UA"/>
              </w:rPr>
            </w:pPr>
            <w:r w:rsidRPr="00CE7EC4">
              <w:rPr>
                <w:lang w:val="uk-UA"/>
              </w:rPr>
              <w:t>екзамен</w:t>
            </w:r>
          </w:p>
        </w:tc>
      </w:tr>
      <w:tr w:rsidR="002E7F34" w:rsidRPr="00CE7EC4" w:rsidTr="00016236">
        <w:trPr>
          <w:trHeight w:val="245"/>
        </w:trPr>
        <w:tc>
          <w:tcPr>
            <w:tcW w:w="1529" w:type="dxa"/>
          </w:tcPr>
          <w:p w:rsidR="002E7F34" w:rsidRPr="00CE7EC4" w:rsidRDefault="002E7F34" w:rsidP="002E7F34">
            <w:pPr>
              <w:contextualSpacing/>
              <w:jc w:val="center"/>
              <w:rPr>
                <w:lang w:val="uk-UA"/>
              </w:rPr>
            </w:pPr>
            <w:r w:rsidRPr="00CE7EC4">
              <w:rPr>
                <w:lang w:val="uk-UA"/>
              </w:rPr>
              <w:t>ОК 6</w:t>
            </w:r>
          </w:p>
        </w:tc>
        <w:tc>
          <w:tcPr>
            <w:tcW w:w="4118" w:type="dxa"/>
            <w:vAlign w:val="center"/>
          </w:tcPr>
          <w:p w:rsidR="002E7F34" w:rsidRPr="00CE7EC4" w:rsidRDefault="002E7F34" w:rsidP="002E7F34">
            <w:pPr>
              <w:adjustRightInd w:val="0"/>
              <w:contextualSpacing/>
              <w:jc w:val="both"/>
              <w:rPr>
                <w:lang w:val="uk-UA"/>
              </w:rPr>
            </w:pPr>
            <w:r w:rsidRPr="00CE7EC4">
              <w:rPr>
                <w:lang w:val="uk-UA"/>
              </w:rPr>
              <w:t>Актуальні проблеми розвитку ринку фінансових послуг</w:t>
            </w:r>
          </w:p>
        </w:tc>
        <w:tc>
          <w:tcPr>
            <w:tcW w:w="1334" w:type="dxa"/>
            <w:vAlign w:val="center"/>
          </w:tcPr>
          <w:p w:rsidR="002E7F34" w:rsidRPr="00CE7EC4" w:rsidRDefault="002E7F34" w:rsidP="002E7F34">
            <w:pPr>
              <w:pStyle w:val="TableParagraph"/>
              <w:contextualSpacing/>
              <w:jc w:val="center"/>
              <w:rPr>
                <w:sz w:val="24"/>
                <w:szCs w:val="24"/>
                <w:lang w:val="uk-UA"/>
              </w:rPr>
            </w:pPr>
            <w:r w:rsidRPr="00CE7EC4">
              <w:rPr>
                <w:sz w:val="24"/>
                <w:szCs w:val="24"/>
                <w:lang w:val="uk-UA"/>
              </w:rPr>
              <w:t>4</w:t>
            </w:r>
          </w:p>
        </w:tc>
        <w:tc>
          <w:tcPr>
            <w:tcW w:w="2086" w:type="dxa"/>
            <w:vAlign w:val="center"/>
          </w:tcPr>
          <w:p w:rsidR="002E7F34" w:rsidRPr="00CE7EC4" w:rsidRDefault="002E7F34" w:rsidP="002E7F34">
            <w:pPr>
              <w:contextualSpacing/>
              <w:jc w:val="center"/>
              <w:rPr>
                <w:lang w:val="uk-UA"/>
              </w:rPr>
            </w:pPr>
            <w:r w:rsidRPr="00CE7EC4">
              <w:rPr>
                <w:lang w:val="uk-UA"/>
              </w:rPr>
              <w:t>залік</w:t>
            </w:r>
          </w:p>
        </w:tc>
      </w:tr>
      <w:tr w:rsidR="002E7F34" w:rsidRPr="00CE7EC4" w:rsidTr="00016236">
        <w:trPr>
          <w:trHeight w:val="245"/>
        </w:trPr>
        <w:tc>
          <w:tcPr>
            <w:tcW w:w="1529" w:type="dxa"/>
          </w:tcPr>
          <w:p w:rsidR="002E7F34" w:rsidRPr="00CE7EC4" w:rsidRDefault="002E7F34" w:rsidP="002E7F34">
            <w:pPr>
              <w:contextualSpacing/>
              <w:jc w:val="center"/>
              <w:rPr>
                <w:lang w:val="uk-UA"/>
              </w:rPr>
            </w:pPr>
            <w:r w:rsidRPr="00CE7EC4">
              <w:rPr>
                <w:lang w:val="uk-UA"/>
              </w:rPr>
              <w:t>ОК 7</w:t>
            </w:r>
          </w:p>
        </w:tc>
        <w:tc>
          <w:tcPr>
            <w:tcW w:w="4118" w:type="dxa"/>
            <w:vAlign w:val="center"/>
          </w:tcPr>
          <w:p w:rsidR="002E7F34" w:rsidRPr="00CE7EC4" w:rsidRDefault="002E7F34" w:rsidP="002E7F34">
            <w:pPr>
              <w:pStyle w:val="TableParagraph"/>
              <w:contextualSpacing/>
              <w:jc w:val="both"/>
              <w:rPr>
                <w:sz w:val="24"/>
                <w:szCs w:val="24"/>
                <w:lang w:val="uk-UA"/>
              </w:rPr>
            </w:pPr>
            <w:r w:rsidRPr="00CE7EC4">
              <w:rPr>
                <w:sz w:val="24"/>
                <w:szCs w:val="24"/>
                <w:lang w:val="uk-UA"/>
              </w:rPr>
              <w:t>Суспільні фінанси в умовах демократії</w:t>
            </w:r>
          </w:p>
        </w:tc>
        <w:tc>
          <w:tcPr>
            <w:tcW w:w="1334" w:type="dxa"/>
            <w:vAlign w:val="center"/>
          </w:tcPr>
          <w:p w:rsidR="002E7F34" w:rsidRPr="00CE7EC4" w:rsidRDefault="002E7F34" w:rsidP="002E7F34">
            <w:pPr>
              <w:pStyle w:val="TableParagraph"/>
              <w:contextualSpacing/>
              <w:jc w:val="center"/>
              <w:rPr>
                <w:sz w:val="24"/>
                <w:szCs w:val="24"/>
                <w:lang w:val="uk-UA"/>
              </w:rPr>
            </w:pPr>
            <w:r w:rsidRPr="00CE7EC4">
              <w:rPr>
                <w:sz w:val="24"/>
                <w:szCs w:val="24"/>
                <w:lang w:val="uk-UA"/>
              </w:rPr>
              <w:t>4</w:t>
            </w:r>
          </w:p>
        </w:tc>
        <w:tc>
          <w:tcPr>
            <w:tcW w:w="2086" w:type="dxa"/>
            <w:vAlign w:val="center"/>
          </w:tcPr>
          <w:p w:rsidR="002E7F34" w:rsidRPr="00CE7EC4" w:rsidRDefault="002E7F34" w:rsidP="002E7F34">
            <w:pPr>
              <w:contextualSpacing/>
              <w:jc w:val="center"/>
              <w:rPr>
                <w:lang w:val="uk-UA"/>
              </w:rPr>
            </w:pPr>
            <w:r w:rsidRPr="00CE7EC4">
              <w:rPr>
                <w:lang w:val="uk-UA"/>
              </w:rPr>
              <w:t>екзамен</w:t>
            </w:r>
          </w:p>
        </w:tc>
      </w:tr>
      <w:tr w:rsidR="002E7F34" w:rsidRPr="00CE7EC4" w:rsidTr="00016236">
        <w:trPr>
          <w:trHeight w:val="245"/>
        </w:trPr>
        <w:tc>
          <w:tcPr>
            <w:tcW w:w="1529" w:type="dxa"/>
          </w:tcPr>
          <w:p w:rsidR="002E7F34" w:rsidRPr="00CE7EC4" w:rsidRDefault="002E7F34" w:rsidP="002E7F34">
            <w:pPr>
              <w:contextualSpacing/>
              <w:jc w:val="center"/>
              <w:rPr>
                <w:lang w:val="uk-UA"/>
              </w:rPr>
            </w:pPr>
            <w:r w:rsidRPr="00CE7EC4">
              <w:rPr>
                <w:lang w:val="uk-UA"/>
              </w:rPr>
              <w:t>ОК 8</w:t>
            </w:r>
          </w:p>
        </w:tc>
        <w:tc>
          <w:tcPr>
            <w:tcW w:w="4118" w:type="dxa"/>
            <w:vAlign w:val="center"/>
          </w:tcPr>
          <w:p w:rsidR="002E7F34" w:rsidRPr="00CE7EC4" w:rsidRDefault="002E7F34" w:rsidP="002E7F34">
            <w:pPr>
              <w:pStyle w:val="TableParagraph"/>
              <w:contextualSpacing/>
              <w:jc w:val="both"/>
              <w:rPr>
                <w:sz w:val="24"/>
                <w:szCs w:val="24"/>
                <w:lang w:val="uk-UA"/>
              </w:rPr>
            </w:pPr>
            <w:r w:rsidRPr="00CE7EC4">
              <w:rPr>
                <w:sz w:val="24"/>
                <w:szCs w:val="24"/>
                <w:lang w:val="uk-UA"/>
              </w:rPr>
              <w:t>Класичні та сучасні теорії фінансів</w:t>
            </w:r>
          </w:p>
        </w:tc>
        <w:tc>
          <w:tcPr>
            <w:tcW w:w="1334" w:type="dxa"/>
            <w:vAlign w:val="center"/>
          </w:tcPr>
          <w:p w:rsidR="002E7F34" w:rsidRPr="00CE7EC4" w:rsidRDefault="002E7F34" w:rsidP="002E7F34">
            <w:pPr>
              <w:pStyle w:val="TableParagraph"/>
              <w:contextualSpacing/>
              <w:jc w:val="center"/>
              <w:rPr>
                <w:sz w:val="24"/>
                <w:szCs w:val="24"/>
                <w:lang w:val="uk-UA"/>
              </w:rPr>
            </w:pPr>
            <w:r w:rsidRPr="00CE7EC4">
              <w:rPr>
                <w:sz w:val="24"/>
                <w:szCs w:val="24"/>
                <w:lang w:val="uk-UA"/>
              </w:rPr>
              <w:t>5</w:t>
            </w:r>
          </w:p>
        </w:tc>
        <w:tc>
          <w:tcPr>
            <w:tcW w:w="2086" w:type="dxa"/>
            <w:vAlign w:val="center"/>
          </w:tcPr>
          <w:p w:rsidR="002E7F34" w:rsidRPr="00CE7EC4" w:rsidRDefault="002E7F34" w:rsidP="002E7F34">
            <w:pPr>
              <w:contextualSpacing/>
              <w:jc w:val="center"/>
              <w:rPr>
                <w:lang w:val="uk-UA"/>
              </w:rPr>
            </w:pPr>
            <w:r w:rsidRPr="00CE7EC4">
              <w:rPr>
                <w:lang w:val="uk-UA"/>
              </w:rPr>
              <w:t>екзамен</w:t>
            </w:r>
          </w:p>
        </w:tc>
      </w:tr>
      <w:tr w:rsidR="002E7F34" w:rsidRPr="00CE7EC4" w:rsidTr="00016236">
        <w:trPr>
          <w:trHeight w:val="245"/>
        </w:trPr>
        <w:tc>
          <w:tcPr>
            <w:tcW w:w="1529" w:type="dxa"/>
          </w:tcPr>
          <w:p w:rsidR="002E7F34" w:rsidRPr="00CE7EC4" w:rsidRDefault="002E7F34" w:rsidP="002E7F34">
            <w:pPr>
              <w:contextualSpacing/>
              <w:jc w:val="center"/>
              <w:rPr>
                <w:lang w:val="uk-UA"/>
              </w:rPr>
            </w:pPr>
            <w:r w:rsidRPr="00CE7EC4">
              <w:rPr>
                <w:lang w:val="uk-UA"/>
              </w:rPr>
              <w:t>ОК 9</w:t>
            </w:r>
          </w:p>
        </w:tc>
        <w:tc>
          <w:tcPr>
            <w:tcW w:w="4118" w:type="dxa"/>
            <w:vAlign w:val="center"/>
          </w:tcPr>
          <w:p w:rsidR="002E7F34" w:rsidRPr="00CE7EC4" w:rsidRDefault="002E7F34" w:rsidP="002E7F34">
            <w:pPr>
              <w:pStyle w:val="TableParagraph"/>
              <w:contextualSpacing/>
              <w:jc w:val="both"/>
              <w:rPr>
                <w:sz w:val="24"/>
                <w:szCs w:val="24"/>
                <w:lang w:val="uk-UA"/>
              </w:rPr>
            </w:pPr>
            <w:r w:rsidRPr="00CE7EC4">
              <w:rPr>
                <w:sz w:val="24"/>
                <w:szCs w:val="24"/>
                <w:lang w:val="uk-UA"/>
              </w:rPr>
              <w:t>Цифрові технології у фінансових дослідженнях</w:t>
            </w:r>
          </w:p>
        </w:tc>
        <w:tc>
          <w:tcPr>
            <w:tcW w:w="1334" w:type="dxa"/>
            <w:vAlign w:val="center"/>
          </w:tcPr>
          <w:p w:rsidR="002E7F34" w:rsidRPr="00CE7EC4" w:rsidRDefault="002E7F34" w:rsidP="002E7F34">
            <w:pPr>
              <w:pStyle w:val="TableParagraph"/>
              <w:contextualSpacing/>
              <w:jc w:val="center"/>
              <w:rPr>
                <w:sz w:val="24"/>
                <w:szCs w:val="24"/>
                <w:lang w:val="uk-UA"/>
              </w:rPr>
            </w:pPr>
            <w:r w:rsidRPr="00CE7EC4">
              <w:rPr>
                <w:sz w:val="24"/>
                <w:szCs w:val="24"/>
                <w:lang w:val="uk-UA"/>
              </w:rPr>
              <w:t>4</w:t>
            </w:r>
          </w:p>
        </w:tc>
        <w:tc>
          <w:tcPr>
            <w:tcW w:w="2086" w:type="dxa"/>
            <w:vAlign w:val="center"/>
          </w:tcPr>
          <w:p w:rsidR="002E7F34" w:rsidRPr="00CE7EC4" w:rsidRDefault="002E7F34" w:rsidP="002E7F34">
            <w:pPr>
              <w:contextualSpacing/>
              <w:jc w:val="center"/>
              <w:rPr>
                <w:lang w:val="uk-UA"/>
              </w:rPr>
            </w:pPr>
            <w:r w:rsidRPr="00CE7EC4">
              <w:rPr>
                <w:lang w:val="uk-UA"/>
              </w:rPr>
              <w:t>екзамен</w:t>
            </w:r>
          </w:p>
        </w:tc>
      </w:tr>
      <w:tr w:rsidR="002E7F34" w:rsidRPr="00CE7EC4" w:rsidTr="00016236">
        <w:trPr>
          <w:trHeight w:val="245"/>
        </w:trPr>
        <w:tc>
          <w:tcPr>
            <w:tcW w:w="1529" w:type="dxa"/>
          </w:tcPr>
          <w:p w:rsidR="002E7F34" w:rsidRPr="00CE7EC4" w:rsidRDefault="002E7F34" w:rsidP="002E7F34">
            <w:pPr>
              <w:contextualSpacing/>
              <w:jc w:val="center"/>
              <w:rPr>
                <w:lang w:val="uk-UA"/>
              </w:rPr>
            </w:pPr>
            <w:r w:rsidRPr="00CE7EC4">
              <w:rPr>
                <w:lang w:val="uk-UA"/>
              </w:rPr>
              <w:t>ОК10</w:t>
            </w:r>
          </w:p>
        </w:tc>
        <w:tc>
          <w:tcPr>
            <w:tcW w:w="4118" w:type="dxa"/>
          </w:tcPr>
          <w:p w:rsidR="002E7F34" w:rsidRPr="00CE7EC4" w:rsidRDefault="002E7F34" w:rsidP="002E7F34">
            <w:pPr>
              <w:contextualSpacing/>
              <w:rPr>
                <w:lang w:val="uk-UA"/>
              </w:rPr>
            </w:pPr>
            <w:r w:rsidRPr="00CE7EC4">
              <w:rPr>
                <w:lang w:val="uk-UA"/>
              </w:rPr>
              <w:t>Асистентська практика</w:t>
            </w:r>
          </w:p>
        </w:tc>
        <w:tc>
          <w:tcPr>
            <w:tcW w:w="1334" w:type="dxa"/>
          </w:tcPr>
          <w:p w:rsidR="002E7F34" w:rsidRPr="00CE7EC4" w:rsidRDefault="002E7F34" w:rsidP="002E7F34">
            <w:pPr>
              <w:contextualSpacing/>
              <w:jc w:val="center"/>
              <w:rPr>
                <w:lang w:val="uk-UA"/>
              </w:rPr>
            </w:pPr>
            <w:r w:rsidRPr="00CE7EC4">
              <w:rPr>
                <w:lang w:val="uk-UA"/>
              </w:rPr>
              <w:t>4</w:t>
            </w:r>
          </w:p>
        </w:tc>
        <w:tc>
          <w:tcPr>
            <w:tcW w:w="2086" w:type="dxa"/>
          </w:tcPr>
          <w:p w:rsidR="002E7F34" w:rsidRPr="00CE7EC4" w:rsidRDefault="002E7F34" w:rsidP="002E7F34">
            <w:pPr>
              <w:contextualSpacing/>
              <w:jc w:val="center"/>
              <w:rPr>
                <w:lang w:val="uk-UA"/>
              </w:rPr>
            </w:pPr>
            <w:r w:rsidRPr="00CE7EC4">
              <w:rPr>
                <w:lang w:val="uk-UA"/>
              </w:rPr>
              <w:t>залік</w:t>
            </w:r>
          </w:p>
        </w:tc>
      </w:tr>
      <w:tr w:rsidR="002E7F34" w:rsidRPr="00CE7EC4" w:rsidTr="00016236">
        <w:trPr>
          <w:trHeight w:val="245"/>
        </w:trPr>
        <w:tc>
          <w:tcPr>
            <w:tcW w:w="5647" w:type="dxa"/>
            <w:gridSpan w:val="2"/>
          </w:tcPr>
          <w:p w:rsidR="002E7F34" w:rsidRPr="00CE7EC4" w:rsidRDefault="002E7F34" w:rsidP="002E7F34">
            <w:pPr>
              <w:contextualSpacing/>
              <w:rPr>
                <w:b/>
                <w:bCs/>
                <w:lang w:val="uk-UA"/>
              </w:rPr>
            </w:pPr>
            <w:r w:rsidRPr="00CE7EC4">
              <w:rPr>
                <w:b/>
                <w:bCs/>
                <w:lang w:val="uk-UA"/>
              </w:rPr>
              <w:t xml:space="preserve">Загальний обсяг обов’язкових компонент </w:t>
            </w:r>
          </w:p>
        </w:tc>
        <w:tc>
          <w:tcPr>
            <w:tcW w:w="3420" w:type="dxa"/>
            <w:gridSpan w:val="2"/>
          </w:tcPr>
          <w:p w:rsidR="002E7F34" w:rsidRPr="00CE7EC4" w:rsidRDefault="002E7F34" w:rsidP="002E7F34">
            <w:pPr>
              <w:contextualSpacing/>
              <w:jc w:val="center"/>
              <w:rPr>
                <w:b/>
                <w:bCs/>
                <w:lang w:val="uk-UA"/>
              </w:rPr>
            </w:pPr>
            <w:r w:rsidRPr="00CE7EC4">
              <w:rPr>
                <w:b/>
                <w:bCs/>
                <w:lang w:val="uk-UA"/>
              </w:rPr>
              <w:t>43</w:t>
            </w:r>
          </w:p>
        </w:tc>
      </w:tr>
      <w:tr w:rsidR="002E7F34" w:rsidRPr="00CE7EC4" w:rsidTr="00016236">
        <w:trPr>
          <w:trHeight w:val="245"/>
        </w:trPr>
        <w:tc>
          <w:tcPr>
            <w:tcW w:w="9067" w:type="dxa"/>
            <w:gridSpan w:val="4"/>
          </w:tcPr>
          <w:p w:rsidR="002E7F34" w:rsidRPr="00CE7EC4" w:rsidRDefault="002E7F34" w:rsidP="002E7F34">
            <w:pPr>
              <w:contextualSpacing/>
              <w:jc w:val="center"/>
              <w:rPr>
                <w:b/>
                <w:bCs/>
                <w:lang w:val="uk-UA"/>
              </w:rPr>
            </w:pPr>
            <w:r w:rsidRPr="00CE7EC4">
              <w:rPr>
                <w:b/>
                <w:bCs/>
                <w:lang w:val="uk-UA"/>
              </w:rPr>
              <w:t>Вибіркові компоненти ОП</w:t>
            </w:r>
          </w:p>
        </w:tc>
      </w:tr>
      <w:tr w:rsidR="002E7F34" w:rsidRPr="00CE7EC4" w:rsidTr="00016236">
        <w:trPr>
          <w:trHeight w:val="245"/>
        </w:trPr>
        <w:tc>
          <w:tcPr>
            <w:tcW w:w="1529" w:type="dxa"/>
          </w:tcPr>
          <w:p w:rsidR="002E7F34" w:rsidRPr="00CE7EC4" w:rsidRDefault="002E7F34" w:rsidP="002E7F34">
            <w:pPr>
              <w:contextualSpacing/>
              <w:jc w:val="center"/>
              <w:rPr>
                <w:lang w:val="uk-UA"/>
              </w:rPr>
            </w:pPr>
            <w:r w:rsidRPr="00CE7EC4">
              <w:rPr>
                <w:lang w:val="uk-UA"/>
              </w:rPr>
              <w:t>ВК1-5</w:t>
            </w:r>
          </w:p>
        </w:tc>
        <w:tc>
          <w:tcPr>
            <w:tcW w:w="4118" w:type="dxa"/>
          </w:tcPr>
          <w:p w:rsidR="002E7F34" w:rsidRPr="00CE7EC4" w:rsidRDefault="002E7F34" w:rsidP="002E7F34">
            <w:pPr>
              <w:contextualSpacing/>
              <w:rPr>
                <w:lang w:val="uk-UA"/>
              </w:rPr>
            </w:pPr>
            <w:r w:rsidRPr="00CE7EC4">
              <w:rPr>
                <w:lang w:val="uk-UA"/>
              </w:rPr>
              <w:t>Дисципліни вільного вибору</w:t>
            </w:r>
          </w:p>
        </w:tc>
        <w:tc>
          <w:tcPr>
            <w:tcW w:w="1334" w:type="dxa"/>
          </w:tcPr>
          <w:p w:rsidR="002E7F34" w:rsidRPr="00CE7EC4" w:rsidRDefault="002E7F34" w:rsidP="002E7F34">
            <w:pPr>
              <w:contextualSpacing/>
              <w:jc w:val="center"/>
              <w:rPr>
                <w:lang w:val="uk-UA"/>
              </w:rPr>
            </w:pPr>
            <w:r w:rsidRPr="00CE7EC4">
              <w:rPr>
                <w:lang w:val="uk-UA"/>
              </w:rPr>
              <w:t>17</w:t>
            </w:r>
          </w:p>
        </w:tc>
        <w:tc>
          <w:tcPr>
            <w:tcW w:w="2086" w:type="dxa"/>
          </w:tcPr>
          <w:p w:rsidR="002E7F34" w:rsidRPr="00CE7EC4" w:rsidRDefault="002E7F34" w:rsidP="002E7F34">
            <w:pPr>
              <w:contextualSpacing/>
              <w:jc w:val="center"/>
              <w:rPr>
                <w:lang w:val="uk-UA"/>
              </w:rPr>
            </w:pPr>
            <w:r w:rsidRPr="00CE7EC4">
              <w:rPr>
                <w:lang w:val="uk-UA"/>
              </w:rPr>
              <w:t>залік</w:t>
            </w:r>
          </w:p>
        </w:tc>
      </w:tr>
      <w:tr w:rsidR="002E7F34" w:rsidRPr="00CE7EC4" w:rsidTr="00016236">
        <w:trPr>
          <w:trHeight w:val="245"/>
        </w:trPr>
        <w:tc>
          <w:tcPr>
            <w:tcW w:w="5647" w:type="dxa"/>
            <w:gridSpan w:val="2"/>
          </w:tcPr>
          <w:p w:rsidR="002E7F34" w:rsidRPr="00CE7EC4" w:rsidRDefault="002E7F34" w:rsidP="002E7F34">
            <w:pPr>
              <w:contextualSpacing/>
              <w:rPr>
                <w:b/>
                <w:bCs/>
                <w:lang w:val="uk-UA"/>
              </w:rPr>
            </w:pPr>
            <w:r w:rsidRPr="00CE7EC4">
              <w:rPr>
                <w:b/>
                <w:bCs/>
                <w:lang w:val="uk-UA"/>
              </w:rPr>
              <w:t xml:space="preserve">Загальний обсяг вибіркових компонент </w:t>
            </w:r>
          </w:p>
        </w:tc>
        <w:tc>
          <w:tcPr>
            <w:tcW w:w="3420" w:type="dxa"/>
            <w:gridSpan w:val="2"/>
          </w:tcPr>
          <w:p w:rsidR="002E7F34" w:rsidRPr="00CE7EC4" w:rsidRDefault="002E7F34" w:rsidP="002E7F34">
            <w:pPr>
              <w:contextualSpacing/>
              <w:jc w:val="center"/>
              <w:rPr>
                <w:b/>
                <w:bCs/>
                <w:lang w:val="uk-UA"/>
              </w:rPr>
            </w:pPr>
            <w:r w:rsidRPr="00CE7EC4">
              <w:rPr>
                <w:b/>
                <w:bCs/>
                <w:lang w:val="uk-UA"/>
              </w:rPr>
              <w:t>17</w:t>
            </w:r>
          </w:p>
        </w:tc>
      </w:tr>
      <w:tr w:rsidR="002E7F34" w:rsidRPr="00CE7EC4" w:rsidTr="00016236">
        <w:trPr>
          <w:trHeight w:val="245"/>
        </w:trPr>
        <w:tc>
          <w:tcPr>
            <w:tcW w:w="5647" w:type="dxa"/>
            <w:gridSpan w:val="2"/>
            <w:vAlign w:val="center"/>
          </w:tcPr>
          <w:p w:rsidR="002E7F34" w:rsidRPr="00CE7EC4" w:rsidRDefault="002E7F34" w:rsidP="002E7F34">
            <w:pPr>
              <w:contextualSpacing/>
              <w:rPr>
                <w:b/>
                <w:bCs/>
                <w:lang w:val="uk-UA"/>
              </w:rPr>
            </w:pPr>
            <w:r w:rsidRPr="00CE7EC4">
              <w:rPr>
                <w:b/>
                <w:bCs/>
                <w:lang w:val="uk-UA"/>
              </w:rPr>
              <w:t xml:space="preserve">Загальний обсяг кредитів ОП </w:t>
            </w:r>
          </w:p>
        </w:tc>
        <w:tc>
          <w:tcPr>
            <w:tcW w:w="3420" w:type="dxa"/>
            <w:gridSpan w:val="2"/>
          </w:tcPr>
          <w:p w:rsidR="002E7F34" w:rsidRPr="00CE7EC4" w:rsidRDefault="002E7F34" w:rsidP="002E7F34">
            <w:pPr>
              <w:contextualSpacing/>
              <w:jc w:val="center"/>
              <w:rPr>
                <w:b/>
                <w:bCs/>
                <w:lang w:val="uk-UA"/>
              </w:rPr>
            </w:pPr>
            <w:r w:rsidRPr="00CE7EC4">
              <w:rPr>
                <w:b/>
                <w:bCs/>
                <w:lang w:val="uk-UA"/>
              </w:rPr>
              <w:t>60</w:t>
            </w:r>
          </w:p>
        </w:tc>
      </w:tr>
    </w:tbl>
    <w:p w:rsidR="008D7702" w:rsidRPr="00CE7EC4" w:rsidRDefault="008D7702">
      <w:pPr>
        <w:ind w:right="145"/>
        <w:jc w:val="both"/>
        <w:rPr>
          <w:sz w:val="28"/>
          <w:szCs w:val="28"/>
          <w:lang w:val="uk-UA"/>
        </w:rPr>
        <w:sectPr w:rsidR="008D7702" w:rsidRPr="00CE7EC4">
          <w:pgSz w:w="11910" w:h="16840"/>
          <w:pgMar w:top="1134" w:right="850" w:bottom="1134" w:left="1701" w:header="720" w:footer="720" w:gutter="0"/>
          <w:cols w:space="720"/>
        </w:sectPr>
      </w:pPr>
    </w:p>
    <w:p w:rsidR="008D7702" w:rsidRPr="00CE7EC4" w:rsidRDefault="004666E5">
      <w:pPr>
        <w:pStyle w:val="12"/>
        <w:tabs>
          <w:tab w:val="left" w:pos="1840"/>
        </w:tabs>
        <w:ind w:left="0" w:right="145" w:firstLine="0"/>
        <w:jc w:val="center"/>
        <w:rPr>
          <w:b/>
          <w:sz w:val="28"/>
          <w:lang w:val="uk-UA"/>
        </w:rPr>
      </w:pPr>
      <w:r w:rsidRPr="00CE7EC4">
        <w:rPr>
          <w:b/>
          <w:sz w:val="28"/>
          <w:lang w:val="uk-UA"/>
        </w:rPr>
        <w:lastRenderedPageBreak/>
        <w:t xml:space="preserve">2.3. Структурно-логічна схема </w:t>
      </w:r>
      <w:proofErr w:type="spellStart"/>
      <w:r w:rsidRPr="00CE7EC4">
        <w:rPr>
          <w:b/>
          <w:sz w:val="28"/>
          <w:lang w:val="uk-UA"/>
        </w:rPr>
        <w:t>освітньо</w:t>
      </w:r>
      <w:proofErr w:type="spellEnd"/>
      <w:r w:rsidRPr="00CE7EC4">
        <w:rPr>
          <w:b/>
          <w:sz w:val="28"/>
          <w:lang w:val="uk-UA"/>
        </w:rPr>
        <w:t xml:space="preserve">-наукової програми </w:t>
      </w:r>
    </w:p>
    <w:p w:rsidR="008D7702" w:rsidRPr="00CE7EC4" w:rsidRDefault="004666E5">
      <w:pPr>
        <w:pStyle w:val="12"/>
        <w:tabs>
          <w:tab w:val="left" w:pos="1840"/>
        </w:tabs>
        <w:ind w:left="0" w:right="145" w:firstLine="0"/>
        <w:jc w:val="center"/>
        <w:rPr>
          <w:b/>
          <w:sz w:val="28"/>
          <w:lang w:val="uk-UA"/>
        </w:rPr>
      </w:pPr>
      <w:r w:rsidRPr="00CE7EC4">
        <w:rPr>
          <w:b/>
          <w:sz w:val="28"/>
          <w:lang w:val="uk-UA"/>
        </w:rPr>
        <w:t>«Фінанси, банківська справа, страхування та фондовий ринок»</w:t>
      </w:r>
    </w:p>
    <w:p w:rsidR="008D7702" w:rsidRPr="00CE7EC4" w:rsidRDefault="008D7702">
      <w:pPr>
        <w:pStyle w:val="12"/>
        <w:tabs>
          <w:tab w:val="left" w:pos="1840"/>
        </w:tabs>
        <w:ind w:left="0" w:right="145" w:firstLine="0"/>
        <w:jc w:val="center"/>
        <w:rPr>
          <w:b/>
          <w:sz w:val="28"/>
          <w:lang w:val="uk-UA"/>
        </w:rPr>
      </w:pPr>
    </w:p>
    <w:p w:rsidR="008D7702" w:rsidRPr="00CE7EC4" w:rsidRDefault="004666E5">
      <w:pPr>
        <w:pStyle w:val="12"/>
        <w:tabs>
          <w:tab w:val="left" w:pos="1840"/>
        </w:tabs>
        <w:ind w:left="0" w:right="145" w:firstLine="0"/>
        <w:jc w:val="center"/>
        <w:rPr>
          <w:b/>
          <w:sz w:val="28"/>
          <w:lang w:val="uk-UA"/>
        </w:rPr>
        <w:sectPr w:rsidR="008D7702" w:rsidRPr="00CE7EC4">
          <w:pgSz w:w="16840" w:h="11910" w:orient="landscape"/>
          <w:pgMar w:top="426" w:right="1134" w:bottom="284" w:left="1134" w:header="720" w:footer="720" w:gutter="0"/>
          <w:cols w:space="720"/>
          <w:docGrid w:linePitch="299"/>
        </w:sectPr>
      </w:pPr>
      <w:r w:rsidRPr="00CE7EC4">
        <w:rPr>
          <w:b/>
          <w:noProof/>
          <w:sz w:val="28"/>
          <w:lang w:val="uk-UA" w:eastAsia="en-US"/>
        </w:rPr>
        <w:drawing>
          <wp:inline distT="0" distB="0" distL="0" distR="0">
            <wp:extent cx="9153525" cy="4352925"/>
            <wp:effectExtent l="0" t="0" r="9525" b="9525"/>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Рисунок 5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9153525" cy="4352925"/>
                    </a:xfrm>
                    <a:prstGeom prst="rect">
                      <a:avLst/>
                    </a:prstGeom>
                    <a:noFill/>
                    <a:ln>
                      <a:noFill/>
                    </a:ln>
                  </pic:spPr>
                </pic:pic>
              </a:graphicData>
            </a:graphic>
          </wp:inline>
        </w:drawing>
      </w:r>
    </w:p>
    <w:p w:rsidR="008D7702" w:rsidRPr="00CE7EC4" w:rsidRDefault="004666E5">
      <w:pPr>
        <w:ind w:right="145" w:firstLine="567"/>
        <w:jc w:val="center"/>
        <w:rPr>
          <w:b/>
          <w:bCs/>
          <w:sz w:val="28"/>
          <w:szCs w:val="28"/>
          <w:lang w:val="uk-UA"/>
        </w:rPr>
      </w:pPr>
      <w:r w:rsidRPr="00CE7EC4">
        <w:rPr>
          <w:b/>
          <w:bCs/>
          <w:sz w:val="28"/>
          <w:szCs w:val="28"/>
          <w:lang w:val="uk-UA"/>
        </w:rPr>
        <w:lastRenderedPageBreak/>
        <w:t xml:space="preserve">2.4. </w:t>
      </w:r>
      <w:r w:rsidR="002E7F34" w:rsidRPr="00CE7EC4">
        <w:rPr>
          <w:b/>
          <w:bCs/>
          <w:sz w:val="28"/>
          <w:szCs w:val="28"/>
          <w:lang w:val="uk-UA"/>
        </w:rPr>
        <w:t xml:space="preserve">Вибіркова складова </w:t>
      </w:r>
      <w:proofErr w:type="spellStart"/>
      <w:r w:rsidR="002E7F34" w:rsidRPr="00CE7EC4">
        <w:rPr>
          <w:b/>
          <w:bCs/>
          <w:sz w:val="28"/>
          <w:szCs w:val="28"/>
          <w:lang w:val="uk-UA"/>
        </w:rPr>
        <w:t>освітньо</w:t>
      </w:r>
      <w:proofErr w:type="spellEnd"/>
      <w:r w:rsidR="002E7F34" w:rsidRPr="00CE7EC4">
        <w:rPr>
          <w:b/>
          <w:bCs/>
          <w:sz w:val="28"/>
          <w:szCs w:val="28"/>
          <w:lang w:val="uk-UA"/>
        </w:rPr>
        <w:t>-наукової програми «Фінанси, банківська справа, страхування та фондовий ринок»</w:t>
      </w:r>
    </w:p>
    <w:p w:rsidR="002E7F34" w:rsidRPr="00CE7EC4" w:rsidRDefault="002E7F34" w:rsidP="002E7F34">
      <w:pPr>
        <w:ind w:firstLine="709"/>
        <w:jc w:val="both"/>
        <w:rPr>
          <w:sz w:val="28"/>
          <w:szCs w:val="28"/>
          <w:lang w:val="uk-UA"/>
        </w:rPr>
      </w:pPr>
      <w:r w:rsidRPr="00CE7EC4">
        <w:rPr>
          <w:sz w:val="28"/>
          <w:szCs w:val="28"/>
          <w:lang w:val="uk-UA"/>
        </w:rPr>
        <w:t>До індивідуального навчального плану здобувача, крім обов’язкових освітніх компонентів, включаються освітні компоненти за вибором здобувача.</w:t>
      </w:r>
    </w:p>
    <w:p w:rsidR="002E7F34" w:rsidRPr="00CE7EC4" w:rsidRDefault="002E7F34" w:rsidP="002E7F34">
      <w:pPr>
        <w:ind w:firstLine="709"/>
        <w:jc w:val="both"/>
        <w:rPr>
          <w:sz w:val="28"/>
          <w:szCs w:val="28"/>
          <w:lang w:val="uk-UA"/>
        </w:rPr>
      </w:pPr>
      <w:r w:rsidRPr="00CE7EC4">
        <w:rPr>
          <w:sz w:val="28"/>
          <w:szCs w:val="28"/>
          <w:lang w:val="uk-UA"/>
        </w:rPr>
        <w:t xml:space="preserve">Вибіркова складова </w:t>
      </w:r>
      <w:proofErr w:type="spellStart"/>
      <w:r w:rsidRPr="00CE7EC4">
        <w:rPr>
          <w:sz w:val="28"/>
          <w:szCs w:val="28"/>
          <w:lang w:val="uk-UA"/>
        </w:rPr>
        <w:t>освітньо</w:t>
      </w:r>
      <w:proofErr w:type="spellEnd"/>
      <w:r w:rsidRPr="00CE7EC4">
        <w:rPr>
          <w:sz w:val="28"/>
          <w:szCs w:val="28"/>
          <w:lang w:val="uk-UA"/>
        </w:rPr>
        <w:t xml:space="preserve">-наукової програми становить 17 кредитів ЄКТС і входить до загального обсягу освітньої складової </w:t>
      </w:r>
      <w:proofErr w:type="spellStart"/>
      <w:r w:rsidRPr="00CE7EC4">
        <w:rPr>
          <w:sz w:val="28"/>
          <w:szCs w:val="28"/>
          <w:lang w:val="uk-UA"/>
        </w:rPr>
        <w:t>освітньо</w:t>
      </w:r>
      <w:proofErr w:type="spellEnd"/>
      <w:r w:rsidRPr="00CE7EC4">
        <w:rPr>
          <w:sz w:val="28"/>
          <w:szCs w:val="28"/>
          <w:lang w:val="uk-UA"/>
        </w:rPr>
        <w:t>-наукової програми.</w:t>
      </w:r>
    </w:p>
    <w:p w:rsidR="002E7F34" w:rsidRPr="00CE7EC4" w:rsidRDefault="002E7F34" w:rsidP="002E7F34">
      <w:pPr>
        <w:ind w:firstLine="709"/>
        <w:jc w:val="both"/>
        <w:rPr>
          <w:sz w:val="28"/>
          <w:szCs w:val="28"/>
          <w:lang w:val="uk-UA"/>
        </w:rPr>
      </w:pPr>
      <w:r w:rsidRPr="00CE7EC4">
        <w:rPr>
          <w:sz w:val="28"/>
          <w:szCs w:val="28"/>
          <w:lang w:val="uk-UA"/>
        </w:rPr>
        <w:t>Вибіркова складова формується на основі вільного вибору здобувачем освітніх компонентів із Каталогу вибіркових навчальних дисциплін для підготовки здобувачів ступеня доктора філософії. Вибіркові освітні компоненти можуть бути пов’язані з тематикою дисертаційного дослідження здобувача, його науковими інтересами, індивідуальною освітньою траєкторією, потребами у додатковій фундаментальній, спеціальній, дослідницькій, цифровій, комунікаційній або педагогічній підготовці.</w:t>
      </w:r>
    </w:p>
    <w:p w:rsidR="002E7F34" w:rsidRPr="00CE7EC4" w:rsidRDefault="002E7F34" w:rsidP="002E7F34">
      <w:pPr>
        <w:ind w:firstLine="709"/>
        <w:jc w:val="both"/>
        <w:rPr>
          <w:sz w:val="28"/>
          <w:szCs w:val="28"/>
          <w:lang w:val="uk-UA"/>
        </w:rPr>
      </w:pPr>
      <w:r w:rsidRPr="00CE7EC4">
        <w:rPr>
          <w:sz w:val="28"/>
          <w:szCs w:val="28"/>
          <w:lang w:val="uk-UA"/>
        </w:rPr>
        <w:t xml:space="preserve">Здобувач має право обирати освітні компоненти, що пропонуються в межах інших </w:t>
      </w:r>
      <w:proofErr w:type="spellStart"/>
      <w:r w:rsidRPr="00CE7EC4">
        <w:rPr>
          <w:sz w:val="28"/>
          <w:szCs w:val="28"/>
          <w:lang w:val="uk-UA"/>
        </w:rPr>
        <w:t>освітньо</w:t>
      </w:r>
      <w:proofErr w:type="spellEnd"/>
      <w:r w:rsidRPr="00CE7EC4">
        <w:rPr>
          <w:sz w:val="28"/>
          <w:szCs w:val="28"/>
          <w:lang w:val="uk-UA"/>
        </w:rPr>
        <w:t>-наукових програм або інших рівнів вищої освіти, якщо вони відповідають тематиці його дисертаційного дослідження, індивідуальній освітній траєкторії та погоджені в установленому порядку.</w:t>
      </w:r>
    </w:p>
    <w:p w:rsidR="002E7F34" w:rsidRPr="00CE7EC4" w:rsidRDefault="002E7F34" w:rsidP="002E7F34">
      <w:pPr>
        <w:ind w:firstLine="709"/>
        <w:jc w:val="both"/>
        <w:rPr>
          <w:sz w:val="28"/>
          <w:szCs w:val="28"/>
          <w:lang w:val="uk-UA"/>
        </w:rPr>
      </w:pPr>
      <w:r w:rsidRPr="00CE7EC4">
        <w:rPr>
          <w:sz w:val="28"/>
          <w:szCs w:val="28"/>
          <w:lang w:val="uk-UA"/>
        </w:rPr>
        <w:t xml:space="preserve">Пропозиції щодо формування та оновлення Каталогу вибіркових навчальних дисциплін можуть надавати кафедри, науково-педагогічні працівники, здобувачі, роботодавці та інші </w:t>
      </w:r>
      <w:proofErr w:type="spellStart"/>
      <w:r w:rsidRPr="00CE7EC4">
        <w:rPr>
          <w:sz w:val="28"/>
          <w:szCs w:val="28"/>
          <w:lang w:val="uk-UA"/>
        </w:rPr>
        <w:t>стейкхолдери</w:t>
      </w:r>
      <w:proofErr w:type="spellEnd"/>
      <w:r w:rsidRPr="00CE7EC4">
        <w:rPr>
          <w:sz w:val="28"/>
          <w:szCs w:val="28"/>
          <w:lang w:val="uk-UA"/>
        </w:rPr>
        <w:t xml:space="preserve">. Формування вибіркової складової здійснюється з дотриманням принципів академічної свободи, </w:t>
      </w:r>
      <w:proofErr w:type="spellStart"/>
      <w:r w:rsidRPr="00CE7EC4">
        <w:rPr>
          <w:sz w:val="28"/>
          <w:szCs w:val="28"/>
          <w:lang w:val="uk-UA"/>
        </w:rPr>
        <w:t>студентоцентрованості</w:t>
      </w:r>
      <w:proofErr w:type="spellEnd"/>
      <w:r w:rsidRPr="00CE7EC4">
        <w:rPr>
          <w:sz w:val="28"/>
          <w:szCs w:val="28"/>
          <w:lang w:val="uk-UA"/>
        </w:rPr>
        <w:t xml:space="preserve">, альтернативності, прозорості та відповідності цілям </w:t>
      </w:r>
      <w:proofErr w:type="spellStart"/>
      <w:r w:rsidRPr="00CE7EC4">
        <w:rPr>
          <w:sz w:val="28"/>
          <w:szCs w:val="28"/>
          <w:lang w:val="uk-UA"/>
        </w:rPr>
        <w:t>освітньо</w:t>
      </w:r>
      <w:proofErr w:type="spellEnd"/>
      <w:r w:rsidRPr="00CE7EC4">
        <w:rPr>
          <w:sz w:val="28"/>
          <w:szCs w:val="28"/>
          <w:lang w:val="uk-UA"/>
        </w:rPr>
        <w:t>-наукової програми.</w:t>
      </w:r>
    </w:p>
    <w:p w:rsidR="008D7702" w:rsidRPr="00CE7EC4" w:rsidRDefault="008D7702">
      <w:pPr>
        <w:ind w:right="145"/>
        <w:jc w:val="both"/>
        <w:rPr>
          <w:sz w:val="28"/>
          <w:szCs w:val="28"/>
          <w:lang w:val="uk-UA"/>
        </w:rPr>
      </w:pPr>
    </w:p>
    <w:p w:rsidR="008D7702" w:rsidRPr="00CE7EC4" w:rsidRDefault="004666E5">
      <w:pPr>
        <w:ind w:right="145" w:firstLine="567"/>
        <w:jc w:val="center"/>
        <w:rPr>
          <w:b/>
          <w:bCs/>
          <w:sz w:val="28"/>
          <w:szCs w:val="28"/>
          <w:lang w:val="uk-UA"/>
        </w:rPr>
      </w:pPr>
      <w:r w:rsidRPr="00CE7EC4">
        <w:rPr>
          <w:b/>
          <w:bCs/>
          <w:sz w:val="28"/>
          <w:szCs w:val="28"/>
          <w:lang w:val="uk-UA"/>
        </w:rPr>
        <w:t>2.5. Практична підготовка здобувачів</w:t>
      </w:r>
    </w:p>
    <w:p w:rsidR="002E7F34" w:rsidRPr="00CE7EC4" w:rsidRDefault="002E7F34" w:rsidP="002E7F34">
      <w:pPr>
        <w:ind w:firstLine="709"/>
        <w:jc w:val="both"/>
        <w:rPr>
          <w:sz w:val="28"/>
          <w:szCs w:val="28"/>
          <w:lang w:val="uk-UA"/>
        </w:rPr>
      </w:pPr>
      <w:r w:rsidRPr="00CE7EC4">
        <w:rPr>
          <w:sz w:val="28"/>
          <w:szCs w:val="28"/>
          <w:lang w:val="uk-UA"/>
        </w:rPr>
        <w:t xml:space="preserve">Педагогічна (асистентська) практика є обов’язковою складовою </w:t>
      </w:r>
      <w:proofErr w:type="spellStart"/>
      <w:r w:rsidRPr="00CE7EC4">
        <w:rPr>
          <w:sz w:val="28"/>
          <w:szCs w:val="28"/>
          <w:lang w:val="uk-UA"/>
        </w:rPr>
        <w:t>освітньо</w:t>
      </w:r>
      <w:proofErr w:type="spellEnd"/>
      <w:r w:rsidRPr="00CE7EC4">
        <w:rPr>
          <w:sz w:val="28"/>
          <w:szCs w:val="28"/>
          <w:lang w:val="uk-UA"/>
        </w:rPr>
        <w:t>-наукової програми і становить 4 кредити ЄКТС.</w:t>
      </w:r>
    </w:p>
    <w:p w:rsidR="002E7F34" w:rsidRPr="00CE7EC4" w:rsidRDefault="002E7F34" w:rsidP="002E7F34">
      <w:pPr>
        <w:ind w:firstLine="709"/>
        <w:jc w:val="both"/>
        <w:rPr>
          <w:sz w:val="28"/>
          <w:szCs w:val="28"/>
          <w:lang w:val="uk-UA"/>
        </w:rPr>
      </w:pPr>
      <w:r w:rsidRPr="00CE7EC4">
        <w:rPr>
          <w:sz w:val="28"/>
          <w:szCs w:val="28"/>
          <w:lang w:val="uk-UA"/>
        </w:rPr>
        <w:t xml:space="preserve">Метою педагогічної практики є формування у здобувачів здатності до науково-педагогічної діяльності у сфері фінансів, банківської справи, страхування та фондового ринку, набуття практичного досвіду організації освітнього процесу, підготовки й проведення навчальних занять, розроблення навчально-методичних матеріалів, застосування сучасних </w:t>
      </w:r>
      <w:proofErr w:type="spellStart"/>
      <w:r w:rsidRPr="00CE7EC4">
        <w:rPr>
          <w:sz w:val="28"/>
          <w:szCs w:val="28"/>
          <w:lang w:val="uk-UA"/>
        </w:rPr>
        <w:t>методик</w:t>
      </w:r>
      <w:proofErr w:type="spellEnd"/>
      <w:r w:rsidRPr="00CE7EC4">
        <w:rPr>
          <w:sz w:val="28"/>
          <w:szCs w:val="28"/>
          <w:lang w:val="uk-UA"/>
        </w:rPr>
        <w:t xml:space="preserve"> викладання, цифрових освітніх інструментів та дотримання принципів академічної доброчесності.</w:t>
      </w:r>
    </w:p>
    <w:p w:rsidR="002E7F34" w:rsidRPr="00CE7EC4" w:rsidRDefault="002E7F34" w:rsidP="002E7F34">
      <w:pPr>
        <w:ind w:firstLine="709"/>
        <w:jc w:val="both"/>
        <w:rPr>
          <w:sz w:val="28"/>
          <w:szCs w:val="28"/>
          <w:lang w:val="uk-UA"/>
        </w:rPr>
      </w:pPr>
      <w:r w:rsidRPr="00CE7EC4">
        <w:rPr>
          <w:sz w:val="28"/>
          <w:szCs w:val="28"/>
          <w:lang w:val="uk-UA"/>
        </w:rPr>
        <w:t>Педагогічна практика здобувача передбачає:</w:t>
      </w:r>
    </w:p>
    <w:p w:rsidR="002E7F34" w:rsidRPr="00CE7EC4" w:rsidRDefault="002E7F34" w:rsidP="002E7F34">
      <w:pPr>
        <w:ind w:firstLine="709"/>
        <w:jc w:val="both"/>
        <w:rPr>
          <w:sz w:val="28"/>
          <w:szCs w:val="28"/>
          <w:lang w:val="uk-UA"/>
        </w:rPr>
      </w:pPr>
      <w:r w:rsidRPr="00CE7EC4">
        <w:rPr>
          <w:sz w:val="28"/>
          <w:szCs w:val="28"/>
          <w:lang w:val="uk-UA"/>
        </w:rPr>
        <w:t>– ознайомлення з організацією освітнього процесу в закладі вищої освіти, нормативним і навчально-методичним забезпеченням освітньої діяльності;</w:t>
      </w:r>
    </w:p>
    <w:p w:rsidR="002E7F34" w:rsidRPr="00CE7EC4" w:rsidRDefault="002E7F34" w:rsidP="002E7F34">
      <w:pPr>
        <w:ind w:firstLine="709"/>
        <w:jc w:val="both"/>
        <w:rPr>
          <w:sz w:val="28"/>
          <w:szCs w:val="28"/>
          <w:lang w:val="uk-UA"/>
        </w:rPr>
      </w:pPr>
      <w:r w:rsidRPr="00CE7EC4">
        <w:rPr>
          <w:sz w:val="28"/>
          <w:szCs w:val="28"/>
          <w:lang w:val="uk-UA"/>
        </w:rPr>
        <w:t>– набуття досвіду підготовки та проведення лекційних, семінарських, практичних занять, консультацій та інших видів навчальної роботи;</w:t>
      </w:r>
    </w:p>
    <w:p w:rsidR="002E7F34" w:rsidRPr="00CE7EC4" w:rsidRDefault="002E7F34" w:rsidP="002E7F34">
      <w:pPr>
        <w:ind w:firstLine="709"/>
        <w:jc w:val="both"/>
        <w:rPr>
          <w:sz w:val="28"/>
          <w:szCs w:val="28"/>
          <w:lang w:val="uk-UA"/>
        </w:rPr>
      </w:pPr>
      <w:r w:rsidRPr="00CE7EC4">
        <w:rPr>
          <w:sz w:val="28"/>
          <w:szCs w:val="28"/>
          <w:lang w:val="uk-UA"/>
        </w:rPr>
        <w:t>– формування навичок розроблення навчально-методичних матеріалів, завдань для самостійної роботи, матеріалів для поточного та підсумкового контролю;</w:t>
      </w:r>
    </w:p>
    <w:p w:rsidR="002E7F34" w:rsidRPr="00CE7EC4" w:rsidRDefault="002E7F34" w:rsidP="002E7F34">
      <w:pPr>
        <w:ind w:firstLine="709"/>
        <w:jc w:val="both"/>
        <w:rPr>
          <w:sz w:val="28"/>
          <w:szCs w:val="28"/>
          <w:lang w:val="uk-UA"/>
        </w:rPr>
      </w:pPr>
      <w:r w:rsidRPr="00CE7EC4">
        <w:rPr>
          <w:sz w:val="28"/>
          <w:szCs w:val="28"/>
          <w:lang w:val="uk-UA"/>
        </w:rPr>
        <w:lastRenderedPageBreak/>
        <w:t>– застосування сучасних педагогічних технологій, методів активного навчання, цифрових інструментів, дистанційних та інформаційно-комунікаційних технологій в освітньому процесі;</w:t>
      </w:r>
    </w:p>
    <w:p w:rsidR="002E7F34" w:rsidRPr="00CE7EC4" w:rsidRDefault="002E7F34" w:rsidP="002E7F34">
      <w:pPr>
        <w:ind w:firstLine="709"/>
        <w:jc w:val="both"/>
        <w:rPr>
          <w:sz w:val="28"/>
          <w:szCs w:val="28"/>
          <w:lang w:val="uk-UA"/>
        </w:rPr>
      </w:pPr>
      <w:r w:rsidRPr="00CE7EC4">
        <w:rPr>
          <w:sz w:val="28"/>
          <w:szCs w:val="28"/>
          <w:lang w:val="uk-UA"/>
        </w:rPr>
        <w:t>– розвиток навичок академічної комунікації, педагогічної взаємодії, публічного виступу, аргументації, роботи з аудиторією та зворотного зв’язку зі здобувачами освіти;</w:t>
      </w:r>
    </w:p>
    <w:p w:rsidR="002E7F34" w:rsidRPr="00CE7EC4" w:rsidRDefault="002E7F34" w:rsidP="002E7F34">
      <w:pPr>
        <w:ind w:firstLine="709"/>
        <w:jc w:val="both"/>
        <w:rPr>
          <w:sz w:val="28"/>
          <w:szCs w:val="28"/>
          <w:lang w:val="uk-UA"/>
        </w:rPr>
      </w:pPr>
      <w:r w:rsidRPr="00CE7EC4">
        <w:rPr>
          <w:sz w:val="28"/>
          <w:szCs w:val="28"/>
          <w:lang w:val="uk-UA"/>
        </w:rPr>
        <w:t>– формування здатності до самоаналізу педагогічної діяльності, оцінювання ефективності власних методичних підходів, дотримання професійної етики та академічної доброчесності;</w:t>
      </w:r>
    </w:p>
    <w:p w:rsidR="002E7F34" w:rsidRPr="00CE7EC4" w:rsidRDefault="002E7F34" w:rsidP="002E7F34">
      <w:pPr>
        <w:ind w:firstLine="709"/>
        <w:jc w:val="both"/>
        <w:rPr>
          <w:sz w:val="28"/>
          <w:szCs w:val="28"/>
          <w:lang w:val="uk-UA"/>
        </w:rPr>
      </w:pPr>
      <w:r w:rsidRPr="00CE7EC4">
        <w:rPr>
          <w:sz w:val="28"/>
          <w:szCs w:val="28"/>
          <w:lang w:val="uk-UA"/>
        </w:rPr>
        <w:t>– набуття досвіду участі в організаційній, навчально-методичній і науково-педагогічній роботі кафедри.</w:t>
      </w:r>
    </w:p>
    <w:p w:rsidR="002E7F34" w:rsidRPr="00CE7EC4" w:rsidRDefault="002E7F34" w:rsidP="002E7F34">
      <w:pPr>
        <w:ind w:firstLine="709"/>
        <w:jc w:val="both"/>
        <w:rPr>
          <w:sz w:val="28"/>
          <w:szCs w:val="28"/>
          <w:lang w:val="uk-UA"/>
        </w:rPr>
      </w:pPr>
      <w:r w:rsidRPr="00CE7EC4">
        <w:rPr>
          <w:sz w:val="28"/>
          <w:szCs w:val="28"/>
          <w:lang w:val="uk-UA"/>
        </w:rPr>
        <w:t>Безпосереднє керівництво педагогічною практикою, консультування здобувача та контроль за виконанням програми практики здійснюють керівник практики та науковий керівник здобувача відповідно до програми практики і внутрішніх нормативних документів Академії.</w:t>
      </w:r>
    </w:p>
    <w:p w:rsidR="002E7F34" w:rsidRPr="00CE7EC4" w:rsidRDefault="002E7F34" w:rsidP="002E7F34">
      <w:pPr>
        <w:ind w:firstLine="709"/>
        <w:jc w:val="both"/>
        <w:rPr>
          <w:sz w:val="28"/>
          <w:szCs w:val="28"/>
          <w:lang w:val="uk-UA"/>
        </w:rPr>
      </w:pPr>
      <w:r w:rsidRPr="00CE7EC4">
        <w:rPr>
          <w:sz w:val="28"/>
          <w:szCs w:val="28"/>
          <w:lang w:val="uk-UA"/>
        </w:rPr>
        <w:t>Форма підсумкового контролю педагогічної практики — диференційований залік.</w:t>
      </w:r>
    </w:p>
    <w:p w:rsidR="008D7702" w:rsidRPr="00CE7EC4" w:rsidRDefault="008D7702">
      <w:pPr>
        <w:ind w:right="145"/>
        <w:jc w:val="both"/>
        <w:rPr>
          <w:sz w:val="28"/>
          <w:szCs w:val="28"/>
          <w:lang w:val="uk-UA"/>
        </w:rPr>
      </w:pPr>
    </w:p>
    <w:p w:rsidR="008D7702" w:rsidRPr="00CE7EC4" w:rsidRDefault="004666E5">
      <w:pPr>
        <w:ind w:right="145" w:firstLine="567"/>
        <w:jc w:val="both"/>
        <w:rPr>
          <w:b/>
          <w:bCs/>
          <w:sz w:val="28"/>
          <w:szCs w:val="28"/>
          <w:lang w:val="uk-UA"/>
        </w:rPr>
      </w:pPr>
      <w:r w:rsidRPr="00CE7EC4">
        <w:rPr>
          <w:b/>
          <w:bCs/>
          <w:sz w:val="28"/>
          <w:szCs w:val="28"/>
          <w:lang w:val="uk-UA"/>
        </w:rPr>
        <w:t xml:space="preserve">2.6. Наукова складова </w:t>
      </w:r>
      <w:proofErr w:type="spellStart"/>
      <w:r w:rsidRPr="00CE7EC4">
        <w:rPr>
          <w:b/>
          <w:bCs/>
          <w:sz w:val="28"/>
          <w:szCs w:val="28"/>
          <w:lang w:val="uk-UA"/>
        </w:rPr>
        <w:t>освітньо</w:t>
      </w:r>
      <w:proofErr w:type="spellEnd"/>
      <w:r w:rsidRPr="00CE7EC4">
        <w:rPr>
          <w:b/>
          <w:bCs/>
          <w:sz w:val="28"/>
          <w:szCs w:val="28"/>
          <w:lang w:val="uk-UA"/>
        </w:rPr>
        <w:t>-наукової програми «Фінанси, банківська справа, страхування та фондовий ринок»</w:t>
      </w:r>
    </w:p>
    <w:p w:rsidR="002E7F34" w:rsidRPr="00CE7EC4" w:rsidRDefault="002E7F34" w:rsidP="002E7F34">
      <w:pPr>
        <w:ind w:right="145" w:firstLine="567"/>
        <w:jc w:val="both"/>
        <w:rPr>
          <w:sz w:val="28"/>
          <w:szCs w:val="28"/>
          <w:lang w:val="uk-UA"/>
        </w:rPr>
      </w:pPr>
      <w:bookmarkStart w:id="0" w:name="_Hlk87292329"/>
      <w:r w:rsidRPr="00CE7EC4">
        <w:rPr>
          <w:sz w:val="28"/>
          <w:szCs w:val="28"/>
          <w:lang w:val="uk-UA"/>
        </w:rPr>
        <w:t xml:space="preserve">Наукова складова </w:t>
      </w:r>
      <w:proofErr w:type="spellStart"/>
      <w:r w:rsidRPr="00CE7EC4">
        <w:rPr>
          <w:sz w:val="28"/>
          <w:szCs w:val="28"/>
          <w:lang w:val="uk-UA"/>
        </w:rPr>
        <w:t>освітньо</w:t>
      </w:r>
      <w:proofErr w:type="spellEnd"/>
      <w:r w:rsidRPr="00CE7EC4">
        <w:rPr>
          <w:sz w:val="28"/>
          <w:szCs w:val="28"/>
          <w:lang w:val="uk-UA"/>
        </w:rPr>
        <w:t>-наукової програми є невід’ємною частиною підготовки здобувачів ступеня доктора філософії та відображається в індивідуальному плані наукової роботи здобувача. Індивідуальний план визначає зміст, етапи, строки виконання, очікувані результати наукового дослідження, форми апробації та публікації його результатів.</w:t>
      </w:r>
    </w:p>
    <w:p w:rsidR="002E7F34" w:rsidRPr="00CE7EC4" w:rsidRDefault="002E7F34" w:rsidP="002E7F34">
      <w:pPr>
        <w:ind w:right="145" w:firstLine="567"/>
        <w:jc w:val="both"/>
        <w:rPr>
          <w:sz w:val="28"/>
          <w:szCs w:val="28"/>
          <w:lang w:val="uk-UA"/>
        </w:rPr>
      </w:pPr>
      <w:r w:rsidRPr="00CE7EC4">
        <w:rPr>
          <w:sz w:val="28"/>
          <w:szCs w:val="28"/>
          <w:lang w:val="uk-UA"/>
        </w:rPr>
        <w:t>Науково-дослідницька робота здобувача здійснюється під керівництвом наукового керівника та передбачає:</w:t>
      </w:r>
    </w:p>
    <w:p w:rsidR="002E7F34" w:rsidRPr="00CE7EC4" w:rsidRDefault="002E7F34" w:rsidP="002E7F34">
      <w:pPr>
        <w:ind w:right="145" w:firstLine="567"/>
        <w:jc w:val="both"/>
        <w:rPr>
          <w:sz w:val="28"/>
          <w:szCs w:val="28"/>
          <w:lang w:val="uk-UA"/>
        </w:rPr>
      </w:pPr>
      <w:r w:rsidRPr="00CE7EC4">
        <w:rPr>
          <w:sz w:val="28"/>
          <w:szCs w:val="28"/>
          <w:lang w:val="uk-UA"/>
        </w:rPr>
        <w:t>– вибір, обґрунтування й затвердження теми дисертаційного дослідження;</w:t>
      </w:r>
    </w:p>
    <w:p w:rsidR="002E7F34" w:rsidRPr="00CE7EC4" w:rsidRDefault="002E7F34" w:rsidP="002E7F34">
      <w:pPr>
        <w:ind w:right="145" w:firstLine="567"/>
        <w:jc w:val="both"/>
        <w:rPr>
          <w:sz w:val="28"/>
          <w:szCs w:val="28"/>
          <w:lang w:val="uk-UA"/>
        </w:rPr>
      </w:pPr>
      <w:r w:rsidRPr="00CE7EC4">
        <w:rPr>
          <w:sz w:val="28"/>
          <w:szCs w:val="28"/>
          <w:lang w:val="uk-UA"/>
        </w:rPr>
        <w:t>– визначення актуальності, мети, завдань, об’єкта, предмета, методів та інформаційної бази дослідження;</w:t>
      </w:r>
    </w:p>
    <w:p w:rsidR="002E7F34" w:rsidRPr="00CE7EC4" w:rsidRDefault="002E7F34" w:rsidP="002E7F34">
      <w:pPr>
        <w:ind w:right="145" w:firstLine="567"/>
        <w:jc w:val="both"/>
        <w:rPr>
          <w:sz w:val="28"/>
          <w:szCs w:val="28"/>
          <w:lang w:val="uk-UA"/>
        </w:rPr>
      </w:pPr>
      <w:r w:rsidRPr="00CE7EC4">
        <w:rPr>
          <w:sz w:val="28"/>
          <w:szCs w:val="28"/>
          <w:lang w:val="uk-UA"/>
        </w:rPr>
        <w:t>– критичний аналіз вітчизняних і зарубіжних наукових джерел за темою дисертації;</w:t>
      </w:r>
    </w:p>
    <w:p w:rsidR="002E7F34" w:rsidRPr="00CE7EC4" w:rsidRDefault="002E7F34" w:rsidP="002E7F34">
      <w:pPr>
        <w:ind w:right="145" w:firstLine="567"/>
        <w:jc w:val="both"/>
        <w:rPr>
          <w:sz w:val="28"/>
          <w:szCs w:val="28"/>
          <w:lang w:val="uk-UA"/>
        </w:rPr>
      </w:pPr>
      <w:r w:rsidRPr="00CE7EC4">
        <w:rPr>
          <w:sz w:val="28"/>
          <w:szCs w:val="28"/>
          <w:lang w:val="uk-UA"/>
        </w:rPr>
        <w:t>– формулювання наукової проблеми, дослідницьких гіпотез і логіки дисертаційного дослідження;</w:t>
      </w:r>
    </w:p>
    <w:p w:rsidR="002E7F34" w:rsidRPr="00CE7EC4" w:rsidRDefault="002E7F34" w:rsidP="002E7F34">
      <w:pPr>
        <w:ind w:right="145" w:firstLine="567"/>
        <w:jc w:val="both"/>
        <w:rPr>
          <w:sz w:val="28"/>
          <w:szCs w:val="28"/>
          <w:lang w:val="uk-UA"/>
        </w:rPr>
      </w:pPr>
      <w:r w:rsidRPr="00CE7EC4">
        <w:rPr>
          <w:sz w:val="28"/>
          <w:szCs w:val="28"/>
          <w:lang w:val="uk-UA"/>
        </w:rPr>
        <w:t>– розроблення та узгодження з науковим керівником структури і плану дисертації;</w:t>
      </w:r>
    </w:p>
    <w:p w:rsidR="002E7F34" w:rsidRPr="00CE7EC4" w:rsidRDefault="002E7F34" w:rsidP="002E7F34">
      <w:pPr>
        <w:ind w:right="145" w:firstLine="567"/>
        <w:jc w:val="both"/>
        <w:rPr>
          <w:sz w:val="28"/>
          <w:szCs w:val="28"/>
          <w:lang w:val="uk-UA"/>
        </w:rPr>
      </w:pPr>
      <w:r w:rsidRPr="00CE7EC4">
        <w:rPr>
          <w:sz w:val="28"/>
          <w:szCs w:val="28"/>
          <w:lang w:val="uk-UA"/>
        </w:rPr>
        <w:t>– виконання теоретичної, методологічної, аналітичної та прикладної частин дисертаційного дослідження;</w:t>
      </w:r>
    </w:p>
    <w:p w:rsidR="002E7F34" w:rsidRPr="00CE7EC4" w:rsidRDefault="002E7F34" w:rsidP="002E7F34">
      <w:pPr>
        <w:ind w:right="145" w:firstLine="567"/>
        <w:jc w:val="both"/>
        <w:rPr>
          <w:sz w:val="28"/>
          <w:szCs w:val="28"/>
          <w:lang w:val="uk-UA"/>
        </w:rPr>
      </w:pPr>
      <w:r w:rsidRPr="00CE7EC4">
        <w:rPr>
          <w:sz w:val="28"/>
          <w:szCs w:val="28"/>
          <w:lang w:val="uk-UA"/>
        </w:rPr>
        <w:t>– застосування сучасних методів наукового пізнання, фінансового аналізу, економіко-математичного моделювання, прогнозування, статистичного аналізу, аналізу даних та інших методів, релевантних темі дослідження;</w:t>
      </w:r>
    </w:p>
    <w:p w:rsidR="002E7F34" w:rsidRPr="00CE7EC4" w:rsidRDefault="002E7F34" w:rsidP="002E7F34">
      <w:pPr>
        <w:ind w:right="145" w:firstLine="567"/>
        <w:jc w:val="both"/>
        <w:rPr>
          <w:sz w:val="28"/>
          <w:szCs w:val="28"/>
          <w:lang w:val="uk-UA"/>
        </w:rPr>
      </w:pPr>
      <w:r w:rsidRPr="00CE7EC4">
        <w:rPr>
          <w:sz w:val="28"/>
          <w:szCs w:val="28"/>
          <w:lang w:val="uk-UA"/>
        </w:rPr>
        <w:t xml:space="preserve">– одержання наукових результатів, їх систематизацію, обґрунтування </w:t>
      </w:r>
      <w:r w:rsidRPr="00CE7EC4">
        <w:rPr>
          <w:sz w:val="28"/>
          <w:szCs w:val="28"/>
          <w:lang w:val="uk-UA"/>
        </w:rPr>
        <w:lastRenderedPageBreak/>
        <w:t>достовірності, формулювання наукової новизни, теоретичного та практичного значення;</w:t>
      </w:r>
    </w:p>
    <w:p w:rsidR="002E7F34" w:rsidRPr="00CE7EC4" w:rsidRDefault="002E7F34" w:rsidP="002E7F34">
      <w:pPr>
        <w:ind w:right="145" w:firstLine="567"/>
        <w:jc w:val="both"/>
        <w:rPr>
          <w:sz w:val="28"/>
          <w:szCs w:val="28"/>
          <w:lang w:val="uk-UA"/>
        </w:rPr>
      </w:pPr>
      <w:r w:rsidRPr="00CE7EC4">
        <w:rPr>
          <w:sz w:val="28"/>
          <w:szCs w:val="28"/>
          <w:lang w:val="uk-UA"/>
        </w:rPr>
        <w:t>– підготовку і публікацію наукових праць у фахових вітчизняних та/або зарубіжних наукових виданнях;</w:t>
      </w:r>
    </w:p>
    <w:p w:rsidR="002E7F34" w:rsidRPr="00CE7EC4" w:rsidRDefault="002E7F34" w:rsidP="002E7F34">
      <w:pPr>
        <w:ind w:right="145" w:firstLine="567"/>
        <w:jc w:val="both"/>
        <w:rPr>
          <w:sz w:val="28"/>
          <w:szCs w:val="28"/>
          <w:lang w:val="uk-UA"/>
        </w:rPr>
      </w:pPr>
      <w:r w:rsidRPr="00CE7EC4">
        <w:rPr>
          <w:sz w:val="28"/>
          <w:szCs w:val="28"/>
          <w:lang w:val="uk-UA"/>
        </w:rPr>
        <w:t>– апробацію результатів дослідження на наукових конференціях, семінарах, круглих столах, наукових форумах, аспірантських читаннях та інших наукових заходах;</w:t>
      </w:r>
    </w:p>
    <w:p w:rsidR="002E7F34" w:rsidRPr="00CE7EC4" w:rsidRDefault="002E7F34" w:rsidP="002E7F34">
      <w:pPr>
        <w:ind w:right="145" w:firstLine="567"/>
        <w:jc w:val="both"/>
        <w:rPr>
          <w:sz w:val="28"/>
          <w:szCs w:val="28"/>
          <w:lang w:val="uk-UA"/>
        </w:rPr>
      </w:pPr>
      <w:r w:rsidRPr="00CE7EC4">
        <w:rPr>
          <w:sz w:val="28"/>
          <w:szCs w:val="28"/>
          <w:lang w:val="uk-UA"/>
        </w:rPr>
        <w:t xml:space="preserve">– участь у виконанні науково-дослідних тем кафедри, наукових </w:t>
      </w:r>
      <w:proofErr w:type="spellStart"/>
      <w:r w:rsidRPr="00CE7EC4">
        <w:rPr>
          <w:sz w:val="28"/>
          <w:szCs w:val="28"/>
          <w:lang w:val="uk-UA"/>
        </w:rPr>
        <w:t>проєктах</w:t>
      </w:r>
      <w:proofErr w:type="spellEnd"/>
      <w:r w:rsidRPr="00CE7EC4">
        <w:rPr>
          <w:sz w:val="28"/>
          <w:szCs w:val="28"/>
          <w:lang w:val="uk-UA"/>
        </w:rPr>
        <w:t>, грантових програмах, конкурсах, дослідницьких ініціативах і професійних академічних комунікаціях;</w:t>
      </w:r>
    </w:p>
    <w:p w:rsidR="002E7F34" w:rsidRPr="00CE7EC4" w:rsidRDefault="002E7F34" w:rsidP="002E7F34">
      <w:pPr>
        <w:ind w:right="145" w:firstLine="567"/>
        <w:jc w:val="both"/>
        <w:rPr>
          <w:sz w:val="28"/>
          <w:szCs w:val="28"/>
          <w:lang w:val="uk-UA"/>
        </w:rPr>
      </w:pPr>
      <w:r w:rsidRPr="00CE7EC4">
        <w:rPr>
          <w:sz w:val="28"/>
          <w:szCs w:val="28"/>
          <w:lang w:val="uk-UA"/>
        </w:rPr>
        <w:t>– підготовку всіх структурних частин дисертації, висновків, положень наукової новизни, практичних рекомендацій та основних положень, що виносяться на захист;</w:t>
      </w:r>
    </w:p>
    <w:p w:rsidR="002E7F34" w:rsidRPr="00CE7EC4" w:rsidRDefault="002E7F34" w:rsidP="002E7F34">
      <w:pPr>
        <w:ind w:right="145" w:firstLine="567"/>
        <w:jc w:val="both"/>
        <w:rPr>
          <w:sz w:val="28"/>
          <w:szCs w:val="28"/>
          <w:lang w:val="uk-UA"/>
        </w:rPr>
      </w:pPr>
      <w:r w:rsidRPr="00CE7EC4">
        <w:rPr>
          <w:sz w:val="28"/>
          <w:szCs w:val="28"/>
          <w:lang w:val="uk-UA"/>
        </w:rPr>
        <w:t>– представлення результатів дисертаційного дослідження на засіданнях кафедри та під час проміжної атестації здобувача;</w:t>
      </w:r>
    </w:p>
    <w:p w:rsidR="002E7F34" w:rsidRPr="00CE7EC4" w:rsidRDefault="002E7F34" w:rsidP="002E7F34">
      <w:pPr>
        <w:ind w:right="145" w:firstLine="567"/>
        <w:jc w:val="both"/>
        <w:rPr>
          <w:sz w:val="28"/>
          <w:szCs w:val="28"/>
          <w:lang w:val="uk-UA"/>
        </w:rPr>
      </w:pPr>
      <w:r w:rsidRPr="00CE7EC4">
        <w:rPr>
          <w:sz w:val="28"/>
          <w:szCs w:val="28"/>
          <w:lang w:val="uk-UA"/>
        </w:rPr>
        <w:t>– підготовку дисертації до захисту та її публічний захист у разовій спеціалізованій вченій раді відповідно до чинного законодавства.</w:t>
      </w:r>
    </w:p>
    <w:p w:rsidR="002E7F34" w:rsidRPr="00CE7EC4" w:rsidRDefault="002E7F34" w:rsidP="002E7F34">
      <w:pPr>
        <w:ind w:right="145" w:firstLine="567"/>
        <w:jc w:val="both"/>
        <w:rPr>
          <w:sz w:val="28"/>
          <w:szCs w:val="28"/>
          <w:lang w:val="uk-UA"/>
        </w:rPr>
      </w:pPr>
      <w:r w:rsidRPr="00CE7EC4">
        <w:rPr>
          <w:sz w:val="28"/>
          <w:szCs w:val="28"/>
          <w:lang w:val="uk-UA"/>
        </w:rPr>
        <w:t xml:space="preserve">Тематика дисертаційних досліджень здобувачів </w:t>
      </w:r>
      <w:proofErr w:type="spellStart"/>
      <w:r w:rsidRPr="00CE7EC4">
        <w:rPr>
          <w:sz w:val="28"/>
          <w:szCs w:val="28"/>
          <w:lang w:val="uk-UA"/>
        </w:rPr>
        <w:t>освітньо</w:t>
      </w:r>
      <w:proofErr w:type="spellEnd"/>
      <w:r w:rsidRPr="00CE7EC4">
        <w:rPr>
          <w:sz w:val="28"/>
          <w:szCs w:val="28"/>
          <w:lang w:val="uk-UA"/>
        </w:rPr>
        <w:t>-наукової програми «Фінанси, банківська справа, страхування та фондовий ринок» має відповідати спеціальності D2 «Фінанси, банківська справа, страхування та фондовий ринок», науковим напрямам кафедри, сучасним тенденціям розвитку фінансової науки, фінансового сектору, банківської справи, страхування, фондового ринку, фінансових технологій, фінансової безпеки, інвестиційної діяльності, публічних і корпоративних фінансів.</w:t>
      </w:r>
    </w:p>
    <w:p w:rsidR="002E7F34" w:rsidRPr="00CE7EC4" w:rsidRDefault="002E7F34" w:rsidP="002E7F34">
      <w:pPr>
        <w:ind w:right="145" w:firstLine="567"/>
        <w:jc w:val="both"/>
        <w:rPr>
          <w:sz w:val="28"/>
          <w:szCs w:val="28"/>
          <w:lang w:val="uk-UA"/>
        </w:rPr>
      </w:pPr>
      <w:r w:rsidRPr="00CE7EC4">
        <w:rPr>
          <w:sz w:val="28"/>
          <w:szCs w:val="28"/>
          <w:lang w:val="uk-UA"/>
        </w:rPr>
        <w:t xml:space="preserve">Під час формування тематики дисертаційних досліджень враховуються пріоритети державної політики у сфері освіти, науки, інноваційного розвитку, </w:t>
      </w:r>
      <w:proofErr w:type="spellStart"/>
      <w:r w:rsidRPr="00CE7EC4">
        <w:rPr>
          <w:sz w:val="28"/>
          <w:szCs w:val="28"/>
          <w:lang w:val="uk-UA"/>
        </w:rPr>
        <w:t>цифровізації</w:t>
      </w:r>
      <w:proofErr w:type="spellEnd"/>
      <w:r w:rsidRPr="00CE7EC4">
        <w:rPr>
          <w:sz w:val="28"/>
          <w:szCs w:val="28"/>
          <w:lang w:val="uk-UA"/>
        </w:rPr>
        <w:t xml:space="preserve">, сталого розвитку, європейської інтеграції, розвитку фінансового сектору України, а також наукові інтереси здобувачів, наукових керівників, кафедри, потреби академічної спільноти, роботодавців, професійних учасників фінансового ринку та інших </w:t>
      </w:r>
      <w:proofErr w:type="spellStart"/>
      <w:r w:rsidRPr="00CE7EC4">
        <w:rPr>
          <w:sz w:val="28"/>
          <w:szCs w:val="28"/>
          <w:lang w:val="uk-UA"/>
        </w:rPr>
        <w:t>стейкхолдерів</w:t>
      </w:r>
      <w:proofErr w:type="spellEnd"/>
      <w:r w:rsidRPr="00CE7EC4">
        <w:rPr>
          <w:sz w:val="28"/>
          <w:szCs w:val="28"/>
          <w:lang w:val="uk-UA"/>
        </w:rPr>
        <w:t>.</w:t>
      </w:r>
    </w:p>
    <w:p w:rsidR="002E7F34" w:rsidRPr="00CE7EC4" w:rsidRDefault="002E7F34" w:rsidP="002E7F34">
      <w:pPr>
        <w:ind w:right="145" w:firstLine="567"/>
        <w:jc w:val="both"/>
        <w:rPr>
          <w:sz w:val="28"/>
          <w:szCs w:val="28"/>
          <w:lang w:val="uk-UA"/>
        </w:rPr>
      </w:pPr>
    </w:p>
    <w:p w:rsidR="002E7F34" w:rsidRPr="00CE7EC4" w:rsidRDefault="002E7F34" w:rsidP="002E7F34">
      <w:pPr>
        <w:ind w:right="145" w:firstLine="567"/>
        <w:jc w:val="both"/>
        <w:rPr>
          <w:lang w:val="uk-UA"/>
        </w:rPr>
      </w:pPr>
    </w:p>
    <w:p w:rsidR="008D7702" w:rsidRPr="00CE7EC4" w:rsidRDefault="004666E5" w:rsidP="00CE7EC4">
      <w:pPr>
        <w:pStyle w:val="1"/>
        <w:tabs>
          <w:tab w:val="left" w:pos="2254"/>
        </w:tabs>
        <w:spacing w:before="0"/>
        <w:ind w:left="0" w:right="145"/>
        <w:jc w:val="center"/>
        <w:rPr>
          <w:lang w:val="uk-UA"/>
        </w:rPr>
      </w:pPr>
      <w:r w:rsidRPr="00CE7EC4">
        <w:rPr>
          <w:lang w:val="uk-UA"/>
        </w:rPr>
        <w:t xml:space="preserve">2.7. Розподіл компонент </w:t>
      </w:r>
      <w:proofErr w:type="spellStart"/>
      <w:r w:rsidRPr="00CE7EC4">
        <w:rPr>
          <w:lang w:val="uk-UA"/>
        </w:rPr>
        <w:t>освітньо</w:t>
      </w:r>
      <w:proofErr w:type="spellEnd"/>
      <w:r w:rsidRPr="00CE7EC4">
        <w:rPr>
          <w:lang w:val="uk-UA"/>
        </w:rPr>
        <w:t>-наукової програми «Фінанси, банківська справа, страхування та фондовий ринок» по семестрах</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80"/>
        <w:gridCol w:w="1276"/>
        <w:gridCol w:w="6493"/>
      </w:tblGrid>
      <w:tr w:rsidR="008D7702" w:rsidRPr="00CE7EC4" w:rsidTr="00CE7EC4">
        <w:tc>
          <w:tcPr>
            <w:tcW w:w="0" w:type="auto"/>
            <w:vAlign w:val="center"/>
          </w:tcPr>
          <w:p w:rsidR="008D7702" w:rsidRPr="00CE7EC4" w:rsidRDefault="004666E5" w:rsidP="00CE7EC4">
            <w:pPr>
              <w:pStyle w:val="1"/>
              <w:tabs>
                <w:tab w:val="left" w:pos="2254"/>
              </w:tabs>
              <w:spacing w:before="0"/>
              <w:ind w:left="0"/>
              <w:jc w:val="center"/>
              <w:rPr>
                <w:bCs w:val="0"/>
                <w:lang w:val="uk-UA"/>
              </w:rPr>
            </w:pPr>
            <w:r w:rsidRPr="00CE7EC4">
              <w:rPr>
                <w:lang w:val="uk-UA"/>
              </w:rPr>
              <w:t>Рік навчання</w:t>
            </w:r>
          </w:p>
        </w:tc>
        <w:tc>
          <w:tcPr>
            <w:tcW w:w="0" w:type="auto"/>
            <w:vAlign w:val="center"/>
          </w:tcPr>
          <w:p w:rsidR="008D7702" w:rsidRPr="00CE7EC4" w:rsidRDefault="004666E5" w:rsidP="00CE7EC4">
            <w:pPr>
              <w:pStyle w:val="1"/>
              <w:tabs>
                <w:tab w:val="left" w:pos="2254"/>
              </w:tabs>
              <w:spacing w:before="0"/>
              <w:ind w:left="0"/>
              <w:jc w:val="center"/>
              <w:rPr>
                <w:bCs w:val="0"/>
                <w:lang w:val="uk-UA"/>
              </w:rPr>
            </w:pPr>
            <w:r w:rsidRPr="00CE7EC4">
              <w:rPr>
                <w:bCs w:val="0"/>
                <w:lang w:val="uk-UA"/>
              </w:rPr>
              <w:t>Семестр</w:t>
            </w:r>
          </w:p>
        </w:tc>
        <w:tc>
          <w:tcPr>
            <w:tcW w:w="0" w:type="auto"/>
            <w:vAlign w:val="center"/>
          </w:tcPr>
          <w:p w:rsidR="008D7702" w:rsidRPr="00CE7EC4" w:rsidRDefault="004666E5" w:rsidP="00CE7EC4">
            <w:pPr>
              <w:pStyle w:val="1"/>
              <w:tabs>
                <w:tab w:val="left" w:pos="2254"/>
              </w:tabs>
              <w:spacing w:before="0"/>
              <w:ind w:left="0"/>
              <w:jc w:val="center"/>
              <w:rPr>
                <w:bCs w:val="0"/>
                <w:lang w:val="uk-UA"/>
              </w:rPr>
            </w:pPr>
            <w:r w:rsidRPr="00CE7EC4">
              <w:rPr>
                <w:lang w:val="uk-UA"/>
              </w:rPr>
              <w:t>Шифр виду навчальної діяльності</w:t>
            </w:r>
          </w:p>
        </w:tc>
      </w:tr>
      <w:tr w:rsidR="008D7702" w:rsidRPr="00CE7EC4" w:rsidTr="00CE7EC4">
        <w:tc>
          <w:tcPr>
            <w:tcW w:w="0" w:type="auto"/>
            <w:vMerge w:val="restart"/>
            <w:vAlign w:val="center"/>
          </w:tcPr>
          <w:p w:rsidR="008D7702" w:rsidRPr="00CE7EC4" w:rsidRDefault="004666E5" w:rsidP="00CE7EC4">
            <w:pPr>
              <w:pStyle w:val="1"/>
              <w:tabs>
                <w:tab w:val="left" w:pos="2254"/>
              </w:tabs>
              <w:spacing w:before="0"/>
              <w:ind w:left="0"/>
              <w:jc w:val="center"/>
              <w:rPr>
                <w:b w:val="0"/>
                <w:bCs w:val="0"/>
                <w:lang w:val="uk-UA"/>
              </w:rPr>
            </w:pPr>
            <w:r w:rsidRPr="00CE7EC4">
              <w:rPr>
                <w:b w:val="0"/>
                <w:bCs w:val="0"/>
                <w:lang w:val="uk-UA"/>
              </w:rPr>
              <w:t>І</w:t>
            </w:r>
          </w:p>
        </w:tc>
        <w:tc>
          <w:tcPr>
            <w:tcW w:w="0" w:type="auto"/>
            <w:vAlign w:val="center"/>
          </w:tcPr>
          <w:p w:rsidR="008D7702" w:rsidRPr="00CE7EC4" w:rsidRDefault="004666E5" w:rsidP="00CE7EC4">
            <w:pPr>
              <w:pStyle w:val="1"/>
              <w:tabs>
                <w:tab w:val="left" w:pos="2254"/>
              </w:tabs>
              <w:spacing w:before="0"/>
              <w:ind w:left="0"/>
              <w:jc w:val="center"/>
              <w:rPr>
                <w:b w:val="0"/>
                <w:bCs w:val="0"/>
                <w:lang w:val="uk-UA"/>
              </w:rPr>
            </w:pPr>
            <w:r w:rsidRPr="00CE7EC4">
              <w:rPr>
                <w:b w:val="0"/>
                <w:bCs w:val="0"/>
                <w:lang w:val="uk-UA"/>
              </w:rPr>
              <w:t>1</w:t>
            </w:r>
          </w:p>
        </w:tc>
        <w:tc>
          <w:tcPr>
            <w:tcW w:w="0" w:type="auto"/>
            <w:vAlign w:val="center"/>
          </w:tcPr>
          <w:p w:rsidR="008D7702" w:rsidRPr="00CE7EC4" w:rsidRDefault="00CE7EC4" w:rsidP="00CE7EC4">
            <w:pPr>
              <w:jc w:val="both"/>
              <w:rPr>
                <w:sz w:val="28"/>
                <w:szCs w:val="28"/>
                <w:lang w:val="uk-UA"/>
              </w:rPr>
            </w:pPr>
            <w:r w:rsidRPr="00CE7EC4">
              <w:rPr>
                <w:sz w:val="28"/>
                <w:szCs w:val="28"/>
                <w:lang w:val="uk-UA"/>
              </w:rPr>
              <w:t>ОК 1, ОК 2, ОК 5; науково-дослідницька робота</w:t>
            </w:r>
          </w:p>
        </w:tc>
      </w:tr>
      <w:tr w:rsidR="008D7702" w:rsidRPr="00CE7EC4" w:rsidTr="00CE7EC4">
        <w:tc>
          <w:tcPr>
            <w:tcW w:w="0" w:type="auto"/>
            <w:vMerge/>
            <w:vAlign w:val="center"/>
          </w:tcPr>
          <w:p w:rsidR="008D7702" w:rsidRPr="00CE7EC4" w:rsidRDefault="008D7702" w:rsidP="00CE7EC4">
            <w:pPr>
              <w:pStyle w:val="1"/>
              <w:tabs>
                <w:tab w:val="left" w:pos="2254"/>
              </w:tabs>
              <w:spacing w:before="0"/>
              <w:ind w:left="0"/>
              <w:jc w:val="center"/>
              <w:rPr>
                <w:b w:val="0"/>
                <w:bCs w:val="0"/>
                <w:lang w:val="uk-UA"/>
              </w:rPr>
            </w:pPr>
          </w:p>
        </w:tc>
        <w:tc>
          <w:tcPr>
            <w:tcW w:w="0" w:type="auto"/>
            <w:vAlign w:val="center"/>
          </w:tcPr>
          <w:p w:rsidR="008D7702" w:rsidRPr="00CE7EC4" w:rsidRDefault="004666E5" w:rsidP="00CE7EC4">
            <w:pPr>
              <w:pStyle w:val="1"/>
              <w:tabs>
                <w:tab w:val="left" w:pos="2254"/>
              </w:tabs>
              <w:spacing w:before="0"/>
              <w:ind w:left="0"/>
              <w:jc w:val="center"/>
              <w:rPr>
                <w:b w:val="0"/>
                <w:bCs w:val="0"/>
                <w:lang w:val="uk-UA"/>
              </w:rPr>
            </w:pPr>
            <w:r w:rsidRPr="00CE7EC4">
              <w:rPr>
                <w:b w:val="0"/>
                <w:bCs w:val="0"/>
                <w:lang w:val="uk-UA"/>
              </w:rPr>
              <w:t>2</w:t>
            </w:r>
          </w:p>
        </w:tc>
        <w:tc>
          <w:tcPr>
            <w:tcW w:w="0" w:type="auto"/>
            <w:vAlign w:val="center"/>
          </w:tcPr>
          <w:p w:rsidR="008D7702" w:rsidRPr="00CE7EC4" w:rsidRDefault="00CE7EC4" w:rsidP="00CE7EC4">
            <w:pPr>
              <w:jc w:val="both"/>
              <w:rPr>
                <w:sz w:val="28"/>
                <w:szCs w:val="28"/>
                <w:lang w:val="uk-UA"/>
              </w:rPr>
            </w:pPr>
            <w:r w:rsidRPr="00CE7EC4">
              <w:rPr>
                <w:sz w:val="28"/>
                <w:szCs w:val="28"/>
                <w:lang w:val="uk-UA"/>
              </w:rPr>
              <w:t>ОК 1, ОК 6, ОК 8, ВК 1; науково-дослідницька робота</w:t>
            </w:r>
          </w:p>
        </w:tc>
      </w:tr>
      <w:tr w:rsidR="008D7702" w:rsidRPr="00CE7EC4" w:rsidTr="00CE7EC4">
        <w:tc>
          <w:tcPr>
            <w:tcW w:w="0" w:type="auto"/>
            <w:vMerge w:val="restart"/>
            <w:vAlign w:val="center"/>
          </w:tcPr>
          <w:p w:rsidR="008D7702" w:rsidRPr="00CE7EC4" w:rsidRDefault="004666E5" w:rsidP="00CE7EC4">
            <w:pPr>
              <w:pStyle w:val="1"/>
              <w:tabs>
                <w:tab w:val="left" w:pos="2254"/>
              </w:tabs>
              <w:spacing w:before="0"/>
              <w:ind w:left="0"/>
              <w:jc w:val="center"/>
              <w:rPr>
                <w:b w:val="0"/>
                <w:bCs w:val="0"/>
                <w:lang w:val="uk-UA"/>
              </w:rPr>
            </w:pPr>
            <w:r w:rsidRPr="00CE7EC4">
              <w:rPr>
                <w:b w:val="0"/>
                <w:bCs w:val="0"/>
                <w:lang w:val="uk-UA"/>
              </w:rPr>
              <w:t>ІІ</w:t>
            </w:r>
          </w:p>
        </w:tc>
        <w:tc>
          <w:tcPr>
            <w:tcW w:w="0" w:type="auto"/>
            <w:vAlign w:val="center"/>
          </w:tcPr>
          <w:p w:rsidR="008D7702" w:rsidRPr="00CE7EC4" w:rsidRDefault="004666E5" w:rsidP="00CE7EC4">
            <w:pPr>
              <w:pStyle w:val="1"/>
              <w:tabs>
                <w:tab w:val="left" w:pos="2254"/>
              </w:tabs>
              <w:spacing w:before="0"/>
              <w:ind w:left="0"/>
              <w:jc w:val="center"/>
              <w:rPr>
                <w:b w:val="0"/>
                <w:bCs w:val="0"/>
                <w:lang w:val="uk-UA"/>
              </w:rPr>
            </w:pPr>
            <w:r w:rsidRPr="00CE7EC4">
              <w:rPr>
                <w:b w:val="0"/>
                <w:bCs w:val="0"/>
                <w:lang w:val="uk-UA"/>
              </w:rPr>
              <w:t>3</w:t>
            </w:r>
          </w:p>
        </w:tc>
        <w:tc>
          <w:tcPr>
            <w:tcW w:w="0" w:type="auto"/>
            <w:vAlign w:val="center"/>
          </w:tcPr>
          <w:p w:rsidR="008D7702" w:rsidRPr="00CE7EC4" w:rsidRDefault="00CE7EC4" w:rsidP="00CE7EC4">
            <w:pPr>
              <w:jc w:val="both"/>
              <w:rPr>
                <w:sz w:val="28"/>
                <w:szCs w:val="28"/>
                <w:lang w:val="uk-UA"/>
              </w:rPr>
            </w:pPr>
            <w:r w:rsidRPr="00CE7EC4">
              <w:rPr>
                <w:sz w:val="28"/>
                <w:szCs w:val="28"/>
                <w:lang w:val="uk-UA"/>
              </w:rPr>
              <w:t>ОК 3, ОК 4, ОК 7, ВК 2, ВК 3; науково-дослідницька робота</w:t>
            </w:r>
          </w:p>
        </w:tc>
      </w:tr>
      <w:tr w:rsidR="008D7702" w:rsidRPr="00CE7EC4" w:rsidTr="00CE7EC4">
        <w:tc>
          <w:tcPr>
            <w:tcW w:w="0" w:type="auto"/>
            <w:vMerge/>
            <w:vAlign w:val="center"/>
          </w:tcPr>
          <w:p w:rsidR="008D7702" w:rsidRPr="00CE7EC4" w:rsidRDefault="008D7702" w:rsidP="00CE7EC4">
            <w:pPr>
              <w:pStyle w:val="1"/>
              <w:tabs>
                <w:tab w:val="left" w:pos="2254"/>
              </w:tabs>
              <w:spacing w:before="0"/>
              <w:ind w:left="0"/>
              <w:jc w:val="center"/>
              <w:rPr>
                <w:b w:val="0"/>
                <w:bCs w:val="0"/>
                <w:lang w:val="uk-UA"/>
              </w:rPr>
            </w:pPr>
          </w:p>
        </w:tc>
        <w:tc>
          <w:tcPr>
            <w:tcW w:w="0" w:type="auto"/>
            <w:vAlign w:val="center"/>
          </w:tcPr>
          <w:p w:rsidR="008D7702" w:rsidRPr="00CE7EC4" w:rsidRDefault="004666E5" w:rsidP="00CE7EC4">
            <w:pPr>
              <w:pStyle w:val="1"/>
              <w:tabs>
                <w:tab w:val="left" w:pos="2254"/>
              </w:tabs>
              <w:spacing w:before="0"/>
              <w:ind w:left="0"/>
              <w:jc w:val="center"/>
              <w:rPr>
                <w:b w:val="0"/>
                <w:bCs w:val="0"/>
                <w:lang w:val="uk-UA"/>
              </w:rPr>
            </w:pPr>
            <w:r w:rsidRPr="00CE7EC4">
              <w:rPr>
                <w:b w:val="0"/>
                <w:bCs w:val="0"/>
                <w:lang w:val="uk-UA"/>
              </w:rPr>
              <w:t>4</w:t>
            </w:r>
          </w:p>
        </w:tc>
        <w:tc>
          <w:tcPr>
            <w:tcW w:w="0" w:type="auto"/>
            <w:vAlign w:val="center"/>
          </w:tcPr>
          <w:p w:rsidR="008D7702" w:rsidRPr="00CE7EC4" w:rsidRDefault="00CE7EC4" w:rsidP="00CE7EC4">
            <w:pPr>
              <w:jc w:val="both"/>
              <w:rPr>
                <w:sz w:val="28"/>
                <w:szCs w:val="28"/>
                <w:lang w:val="uk-UA"/>
              </w:rPr>
            </w:pPr>
            <w:r w:rsidRPr="00CE7EC4">
              <w:rPr>
                <w:sz w:val="28"/>
                <w:szCs w:val="28"/>
                <w:lang w:val="uk-UA"/>
              </w:rPr>
              <w:t>ОК 9, ОК 10, ВК 4, ВК 5; науково-дослідницька робота</w:t>
            </w:r>
          </w:p>
        </w:tc>
      </w:tr>
      <w:tr w:rsidR="008D7702" w:rsidRPr="00CE7EC4" w:rsidTr="00CE7EC4">
        <w:tc>
          <w:tcPr>
            <w:tcW w:w="0" w:type="auto"/>
            <w:vMerge w:val="restart"/>
            <w:vAlign w:val="center"/>
          </w:tcPr>
          <w:p w:rsidR="008D7702" w:rsidRPr="00CE7EC4" w:rsidRDefault="004666E5" w:rsidP="00CE7EC4">
            <w:pPr>
              <w:pStyle w:val="1"/>
              <w:tabs>
                <w:tab w:val="left" w:pos="2254"/>
              </w:tabs>
              <w:spacing w:before="0"/>
              <w:ind w:left="0"/>
              <w:jc w:val="center"/>
              <w:rPr>
                <w:b w:val="0"/>
                <w:bCs w:val="0"/>
                <w:lang w:val="uk-UA"/>
              </w:rPr>
            </w:pPr>
            <w:r w:rsidRPr="00CE7EC4">
              <w:rPr>
                <w:b w:val="0"/>
                <w:bCs w:val="0"/>
                <w:lang w:val="uk-UA"/>
              </w:rPr>
              <w:t>ІІІ</w:t>
            </w:r>
          </w:p>
        </w:tc>
        <w:tc>
          <w:tcPr>
            <w:tcW w:w="0" w:type="auto"/>
            <w:vAlign w:val="center"/>
          </w:tcPr>
          <w:p w:rsidR="008D7702" w:rsidRPr="00CE7EC4" w:rsidRDefault="004666E5" w:rsidP="00CE7EC4">
            <w:pPr>
              <w:pStyle w:val="1"/>
              <w:tabs>
                <w:tab w:val="left" w:pos="2254"/>
              </w:tabs>
              <w:spacing w:before="0"/>
              <w:ind w:left="0"/>
              <w:jc w:val="center"/>
              <w:rPr>
                <w:b w:val="0"/>
                <w:bCs w:val="0"/>
                <w:lang w:val="uk-UA"/>
              </w:rPr>
            </w:pPr>
            <w:r w:rsidRPr="00CE7EC4">
              <w:rPr>
                <w:b w:val="0"/>
                <w:bCs w:val="0"/>
                <w:lang w:val="uk-UA"/>
              </w:rPr>
              <w:t>5</w:t>
            </w:r>
          </w:p>
        </w:tc>
        <w:tc>
          <w:tcPr>
            <w:tcW w:w="0" w:type="auto"/>
            <w:vAlign w:val="center"/>
          </w:tcPr>
          <w:p w:rsidR="008D7702" w:rsidRPr="00CE7EC4" w:rsidRDefault="00CE7EC4" w:rsidP="00CE7EC4">
            <w:pPr>
              <w:jc w:val="both"/>
              <w:rPr>
                <w:sz w:val="28"/>
                <w:szCs w:val="28"/>
                <w:lang w:val="uk-UA"/>
              </w:rPr>
            </w:pPr>
            <w:r w:rsidRPr="00CE7EC4">
              <w:rPr>
                <w:sz w:val="28"/>
                <w:szCs w:val="28"/>
                <w:lang w:val="uk-UA"/>
              </w:rPr>
              <w:t xml:space="preserve">Науково-дослідницька робота; апробація </w:t>
            </w:r>
            <w:r w:rsidRPr="00CE7EC4">
              <w:rPr>
                <w:sz w:val="28"/>
                <w:szCs w:val="28"/>
                <w:lang w:val="uk-UA"/>
              </w:rPr>
              <w:lastRenderedPageBreak/>
              <w:t>результатів дослідження; підготовка наукових публікацій</w:t>
            </w:r>
          </w:p>
        </w:tc>
      </w:tr>
      <w:tr w:rsidR="008D7702" w:rsidRPr="00CE7EC4" w:rsidTr="00CE7EC4">
        <w:tc>
          <w:tcPr>
            <w:tcW w:w="0" w:type="auto"/>
            <w:vMerge/>
            <w:vAlign w:val="center"/>
          </w:tcPr>
          <w:p w:rsidR="008D7702" w:rsidRPr="00CE7EC4" w:rsidRDefault="008D7702" w:rsidP="00CE7EC4">
            <w:pPr>
              <w:pStyle w:val="1"/>
              <w:tabs>
                <w:tab w:val="left" w:pos="2254"/>
              </w:tabs>
              <w:spacing w:before="0"/>
              <w:ind w:left="0"/>
              <w:jc w:val="center"/>
              <w:rPr>
                <w:b w:val="0"/>
                <w:bCs w:val="0"/>
                <w:lang w:val="uk-UA"/>
              </w:rPr>
            </w:pPr>
          </w:p>
        </w:tc>
        <w:tc>
          <w:tcPr>
            <w:tcW w:w="0" w:type="auto"/>
            <w:vAlign w:val="center"/>
          </w:tcPr>
          <w:p w:rsidR="008D7702" w:rsidRPr="00CE7EC4" w:rsidRDefault="004666E5" w:rsidP="00CE7EC4">
            <w:pPr>
              <w:pStyle w:val="1"/>
              <w:tabs>
                <w:tab w:val="left" w:pos="2254"/>
              </w:tabs>
              <w:spacing w:before="0"/>
              <w:ind w:left="0"/>
              <w:jc w:val="center"/>
              <w:rPr>
                <w:b w:val="0"/>
                <w:bCs w:val="0"/>
                <w:lang w:val="uk-UA"/>
              </w:rPr>
            </w:pPr>
            <w:r w:rsidRPr="00CE7EC4">
              <w:rPr>
                <w:b w:val="0"/>
                <w:bCs w:val="0"/>
                <w:lang w:val="uk-UA"/>
              </w:rPr>
              <w:t>6</w:t>
            </w:r>
          </w:p>
        </w:tc>
        <w:tc>
          <w:tcPr>
            <w:tcW w:w="0" w:type="auto"/>
            <w:vAlign w:val="center"/>
          </w:tcPr>
          <w:p w:rsidR="008D7702" w:rsidRPr="00CE7EC4" w:rsidRDefault="00CE7EC4" w:rsidP="00CE7EC4">
            <w:pPr>
              <w:jc w:val="both"/>
              <w:rPr>
                <w:sz w:val="28"/>
                <w:szCs w:val="28"/>
                <w:lang w:val="uk-UA"/>
              </w:rPr>
            </w:pPr>
            <w:r w:rsidRPr="00CE7EC4">
              <w:rPr>
                <w:sz w:val="28"/>
                <w:szCs w:val="28"/>
                <w:lang w:val="uk-UA"/>
              </w:rPr>
              <w:t>Науково-дослідницька робота; апробація результатів дослідження; підготовка наукових публікацій; підготовка структурних частин дисертації</w:t>
            </w:r>
          </w:p>
        </w:tc>
      </w:tr>
      <w:tr w:rsidR="00CE7EC4" w:rsidRPr="00CE7EC4" w:rsidTr="00CE7EC4">
        <w:tc>
          <w:tcPr>
            <w:tcW w:w="0" w:type="auto"/>
            <w:vMerge w:val="restart"/>
            <w:vAlign w:val="center"/>
          </w:tcPr>
          <w:p w:rsidR="00CE7EC4" w:rsidRPr="00CE7EC4" w:rsidRDefault="00CE7EC4" w:rsidP="00CE7EC4">
            <w:pPr>
              <w:pStyle w:val="1"/>
              <w:tabs>
                <w:tab w:val="left" w:pos="2254"/>
              </w:tabs>
              <w:spacing w:before="0"/>
              <w:ind w:left="0"/>
              <w:jc w:val="center"/>
              <w:rPr>
                <w:b w:val="0"/>
                <w:bCs w:val="0"/>
                <w:lang w:val="uk-UA"/>
              </w:rPr>
            </w:pPr>
            <w:r w:rsidRPr="00CE7EC4">
              <w:rPr>
                <w:b w:val="0"/>
                <w:bCs w:val="0"/>
                <w:lang w:val="uk-UA"/>
              </w:rPr>
              <w:t>ІV</w:t>
            </w:r>
          </w:p>
        </w:tc>
        <w:tc>
          <w:tcPr>
            <w:tcW w:w="0" w:type="auto"/>
            <w:vAlign w:val="center"/>
          </w:tcPr>
          <w:p w:rsidR="00CE7EC4" w:rsidRPr="00CE7EC4" w:rsidRDefault="00CE7EC4" w:rsidP="00CE7EC4">
            <w:pPr>
              <w:pStyle w:val="1"/>
              <w:tabs>
                <w:tab w:val="left" w:pos="2254"/>
              </w:tabs>
              <w:spacing w:before="0"/>
              <w:ind w:left="0"/>
              <w:jc w:val="center"/>
              <w:rPr>
                <w:b w:val="0"/>
                <w:bCs w:val="0"/>
                <w:lang w:val="uk-UA"/>
              </w:rPr>
            </w:pPr>
            <w:r w:rsidRPr="00CE7EC4">
              <w:rPr>
                <w:b w:val="0"/>
                <w:bCs w:val="0"/>
                <w:lang w:val="uk-UA"/>
              </w:rPr>
              <w:t>7</w:t>
            </w:r>
          </w:p>
        </w:tc>
        <w:tc>
          <w:tcPr>
            <w:tcW w:w="0" w:type="auto"/>
            <w:vAlign w:val="center"/>
          </w:tcPr>
          <w:p w:rsidR="00CE7EC4" w:rsidRPr="00CE7EC4" w:rsidRDefault="00CE7EC4" w:rsidP="00CE7EC4">
            <w:pPr>
              <w:pStyle w:val="1"/>
              <w:tabs>
                <w:tab w:val="left" w:pos="2254"/>
              </w:tabs>
              <w:spacing w:before="0"/>
              <w:ind w:left="0"/>
              <w:jc w:val="both"/>
              <w:rPr>
                <w:b w:val="0"/>
                <w:lang w:val="uk-UA"/>
              </w:rPr>
            </w:pPr>
            <w:r w:rsidRPr="00CE7EC4">
              <w:rPr>
                <w:b w:val="0"/>
                <w:lang w:val="uk-UA"/>
              </w:rPr>
              <w:t>Науково-дослідницька робота; апробація результатів дослідження; підготовка наукових публікацій; оформлення дисертаційного дослідження</w:t>
            </w:r>
          </w:p>
        </w:tc>
      </w:tr>
      <w:tr w:rsidR="008D7702" w:rsidRPr="00CE7EC4" w:rsidTr="00CE7EC4">
        <w:tc>
          <w:tcPr>
            <w:tcW w:w="0" w:type="auto"/>
            <w:vMerge/>
            <w:vAlign w:val="center"/>
          </w:tcPr>
          <w:p w:rsidR="008D7702" w:rsidRPr="00CE7EC4" w:rsidRDefault="008D7702" w:rsidP="00CE7EC4">
            <w:pPr>
              <w:pStyle w:val="1"/>
              <w:tabs>
                <w:tab w:val="left" w:pos="2254"/>
              </w:tabs>
              <w:spacing w:before="0"/>
              <w:ind w:left="0"/>
              <w:jc w:val="center"/>
              <w:rPr>
                <w:b w:val="0"/>
                <w:bCs w:val="0"/>
                <w:lang w:val="uk-UA"/>
              </w:rPr>
            </w:pPr>
          </w:p>
        </w:tc>
        <w:tc>
          <w:tcPr>
            <w:tcW w:w="0" w:type="auto"/>
            <w:vAlign w:val="center"/>
          </w:tcPr>
          <w:p w:rsidR="008D7702" w:rsidRPr="00CE7EC4" w:rsidRDefault="004666E5" w:rsidP="00CE7EC4">
            <w:pPr>
              <w:pStyle w:val="1"/>
              <w:tabs>
                <w:tab w:val="left" w:pos="2254"/>
              </w:tabs>
              <w:spacing w:before="0"/>
              <w:ind w:left="0"/>
              <w:jc w:val="center"/>
              <w:rPr>
                <w:b w:val="0"/>
                <w:bCs w:val="0"/>
                <w:lang w:val="uk-UA"/>
              </w:rPr>
            </w:pPr>
            <w:r w:rsidRPr="00CE7EC4">
              <w:rPr>
                <w:b w:val="0"/>
                <w:bCs w:val="0"/>
                <w:lang w:val="uk-UA"/>
              </w:rPr>
              <w:t>8</w:t>
            </w:r>
          </w:p>
        </w:tc>
        <w:tc>
          <w:tcPr>
            <w:tcW w:w="0" w:type="auto"/>
            <w:vAlign w:val="center"/>
          </w:tcPr>
          <w:p w:rsidR="008D7702" w:rsidRPr="00CE7EC4" w:rsidRDefault="00CE7EC4" w:rsidP="00CE7EC4">
            <w:pPr>
              <w:jc w:val="both"/>
              <w:rPr>
                <w:sz w:val="28"/>
                <w:szCs w:val="28"/>
                <w:lang w:val="uk-UA"/>
              </w:rPr>
            </w:pPr>
            <w:r w:rsidRPr="00CE7EC4">
              <w:rPr>
                <w:sz w:val="28"/>
                <w:szCs w:val="28"/>
                <w:lang w:val="uk-UA"/>
              </w:rPr>
              <w:t>Завершення науково-дослідницької роботи; оформлення дисертаційного дослідження; підготовка дисертації до захисту</w:t>
            </w:r>
          </w:p>
        </w:tc>
      </w:tr>
    </w:tbl>
    <w:p w:rsidR="008D7702" w:rsidRPr="00CE7EC4" w:rsidRDefault="008D7702">
      <w:pPr>
        <w:pStyle w:val="1"/>
        <w:tabs>
          <w:tab w:val="left" w:pos="2254"/>
        </w:tabs>
        <w:spacing w:before="0"/>
        <w:ind w:left="0" w:right="145"/>
        <w:rPr>
          <w:bCs w:val="0"/>
          <w:lang w:val="uk-UA"/>
        </w:rPr>
      </w:pPr>
    </w:p>
    <w:p w:rsidR="008D7702" w:rsidRPr="00CE7EC4" w:rsidRDefault="004666E5">
      <w:pPr>
        <w:pStyle w:val="1"/>
        <w:tabs>
          <w:tab w:val="left" w:pos="2254"/>
        </w:tabs>
        <w:spacing w:before="0"/>
        <w:ind w:left="0" w:right="145"/>
        <w:jc w:val="center"/>
        <w:rPr>
          <w:lang w:val="uk-UA"/>
        </w:rPr>
      </w:pPr>
      <w:r w:rsidRPr="00CE7EC4">
        <w:rPr>
          <w:lang w:val="uk-UA"/>
        </w:rPr>
        <w:t xml:space="preserve">2.8. Розподіл загального навчального часу </w:t>
      </w:r>
      <w:proofErr w:type="spellStart"/>
      <w:r w:rsidRPr="00CE7EC4">
        <w:rPr>
          <w:lang w:val="uk-UA"/>
        </w:rPr>
        <w:t>освітньо</w:t>
      </w:r>
      <w:proofErr w:type="spellEnd"/>
      <w:r w:rsidRPr="00CE7EC4">
        <w:rPr>
          <w:lang w:val="uk-UA"/>
        </w:rPr>
        <w:t>-наукової програми «Фінанси, банківська справа, страхування та фондовий ринок»</w:t>
      </w:r>
    </w:p>
    <w:p w:rsidR="008D7702" w:rsidRPr="00CE7EC4" w:rsidRDefault="008D7702">
      <w:pPr>
        <w:pStyle w:val="1"/>
        <w:tabs>
          <w:tab w:val="left" w:pos="2254"/>
        </w:tabs>
        <w:spacing w:before="0"/>
        <w:ind w:left="0" w:right="145"/>
        <w:jc w:val="center"/>
        <w:rPr>
          <w:lang w:val="uk-UA"/>
        </w:rPr>
      </w:pPr>
    </w:p>
    <w:tbl>
      <w:tblPr>
        <w:tblW w:w="95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44"/>
        <w:gridCol w:w="2587"/>
        <w:gridCol w:w="2273"/>
      </w:tblGrid>
      <w:tr w:rsidR="008D7702" w:rsidRPr="00CE7EC4">
        <w:tc>
          <w:tcPr>
            <w:tcW w:w="4644" w:type="dxa"/>
            <w:vMerge w:val="restart"/>
            <w:vAlign w:val="center"/>
          </w:tcPr>
          <w:p w:rsidR="008D7702" w:rsidRPr="00CE7EC4" w:rsidRDefault="004666E5">
            <w:pPr>
              <w:pStyle w:val="1"/>
              <w:tabs>
                <w:tab w:val="left" w:pos="2254"/>
              </w:tabs>
              <w:spacing w:before="0"/>
              <w:ind w:left="0" w:right="145"/>
              <w:jc w:val="center"/>
              <w:rPr>
                <w:bCs w:val="0"/>
                <w:lang w:val="uk-UA"/>
              </w:rPr>
            </w:pPr>
            <w:r w:rsidRPr="00CE7EC4">
              <w:rPr>
                <w:bCs w:val="0"/>
                <w:lang w:val="uk-UA"/>
              </w:rPr>
              <w:t>Цикл</w:t>
            </w:r>
          </w:p>
        </w:tc>
        <w:tc>
          <w:tcPr>
            <w:tcW w:w="4858" w:type="dxa"/>
            <w:gridSpan w:val="2"/>
            <w:vAlign w:val="center"/>
          </w:tcPr>
          <w:p w:rsidR="008D7702" w:rsidRPr="00CE7EC4" w:rsidRDefault="004666E5">
            <w:pPr>
              <w:pStyle w:val="1"/>
              <w:tabs>
                <w:tab w:val="left" w:pos="2254"/>
              </w:tabs>
              <w:spacing w:before="0"/>
              <w:ind w:left="0" w:right="145"/>
              <w:jc w:val="center"/>
              <w:rPr>
                <w:bCs w:val="0"/>
                <w:lang w:val="uk-UA"/>
              </w:rPr>
            </w:pPr>
            <w:r w:rsidRPr="00CE7EC4">
              <w:rPr>
                <w:lang w:val="uk-UA"/>
              </w:rPr>
              <w:t>Загальний навчальний час</w:t>
            </w:r>
          </w:p>
        </w:tc>
      </w:tr>
      <w:tr w:rsidR="008D7702" w:rsidRPr="00CE7EC4">
        <w:tc>
          <w:tcPr>
            <w:tcW w:w="4644" w:type="dxa"/>
            <w:vMerge/>
            <w:vAlign w:val="center"/>
          </w:tcPr>
          <w:p w:rsidR="008D7702" w:rsidRPr="00CE7EC4" w:rsidRDefault="008D7702">
            <w:pPr>
              <w:pStyle w:val="1"/>
              <w:tabs>
                <w:tab w:val="left" w:pos="2254"/>
              </w:tabs>
              <w:spacing w:before="0"/>
              <w:ind w:left="0" w:right="145"/>
              <w:jc w:val="center"/>
              <w:rPr>
                <w:bCs w:val="0"/>
                <w:lang w:val="uk-UA"/>
              </w:rPr>
            </w:pPr>
          </w:p>
        </w:tc>
        <w:tc>
          <w:tcPr>
            <w:tcW w:w="2587" w:type="dxa"/>
            <w:vAlign w:val="center"/>
          </w:tcPr>
          <w:p w:rsidR="008D7702" w:rsidRPr="00CE7EC4" w:rsidRDefault="004666E5">
            <w:pPr>
              <w:ind w:right="145"/>
              <w:jc w:val="center"/>
              <w:rPr>
                <w:sz w:val="28"/>
                <w:szCs w:val="28"/>
                <w:lang w:val="uk-UA"/>
              </w:rPr>
            </w:pPr>
            <w:r w:rsidRPr="00CE7EC4">
              <w:rPr>
                <w:sz w:val="28"/>
                <w:szCs w:val="28"/>
                <w:lang w:val="uk-UA"/>
              </w:rPr>
              <w:t>академічних годин</w:t>
            </w:r>
          </w:p>
        </w:tc>
        <w:tc>
          <w:tcPr>
            <w:tcW w:w="2271" w:type="dxa"/>
            <w:vAlign w:val="center"/>
          </w:tcPr>
          <w:p w:rsidR="008D7702" w:rsidRPr="00CE7EC4" w:rsidRDefault="004666E5">
            <w:pPr>
              <w:ind w:right="145"/>
              <w:jc w:val="center"/>
              <w:rPr>
                <w:sz w:val="28"/>
                <w:szCs w:val="28"/>
                <w:lang w:val="uk-UA"/>
              </w:rPr>
            </w:pPr>
            <w:r w:rsidRPr="00CE7EC4">
              <w:rPr>
                <w:sz w:val="28"/>
                <w:szCs w:val="28"/>
                <w:lang w:val="uk-UA"/>
              </w:rPr>
              <w:t>кредитів</w:t>
            </w:r>
          </w:p>
          <w:p w:rsidR="008D7702" w:rsidRPr="00CE7EC4" w:rsidRDefault="004666E5">
            <w:pPr>
              <w:ind w:right="145"/>
              <w:jc w:val="center"/>
              <w:rPr>
                <w:sz w:val="28"/>
                <w:szCs w:val="28"/>
                <w:lang w:val="uk-UA"/>
              </w:rPr>
            </w:pPr>
            <w:r w:rsidRPr="00CE7EC4">
              <w:rPr>
                <w:sz w:val="28"/>
                <w:szCs w:val="28"/>
                <w:lang w:val="uk-UA"/>
              </w:rPr>
              <w:t>ЄКTС</w:t>
            </w:r>
          </w:p>
        </w:tc>
      </w:tr>
      <w:tr w:rsidR="008D7702" w:rsidRPr="00CE7EC4">
        <w:tc>
          <w:tcPr>
            <w:tcW w:w="9504" w:type="dxa"/>
            <w:gridSpan w:val="3"/>
            <w:vAlign w:val="center"/>
          </w:tcPr>
          <w:p w:rsidR="008D7702" w:rsidRPr="00CE7EC4" w:rsidRDefault="004666E5">
            <w:pPr>
              <w:pStyle w:val="1"/>
              <w:tabs>
                <w:tab w:val="left" w:pos="2254"/>
              </w:tabs>
              <w:spacing w:before="0"/>
              <w:ind w:left="0" w:right="145"/>
              <w:jc w:val="center"/>
              <w:rPr>
                <w:bCs w:val="0"/>
                <w:lang w:val="uk-UA"/>
              </w:rPr>
            </w:pPr>
            <w:r w:rsidRPr="00CE7EC4">
              <w:rPr>
                <w:lang w:val="uk-UA"/>
              </w:rPr>
              <w:t>Обов’язкова частина</w:t>
            </w:r>
          </w:p>
        </w:tc>
      </w:tr>
      <w:tr w:rsidR="008D7702" w:rsidRPr="00CE7EC4">
        <w:tc>
          <w:tcPr>
            <w:tcW w:w="4644" w:type="dxa"/>
            <w:vAlign w:val="center"/>
          </w:tcPr>
          <w:p w:rsidR="008D7702" w:rsidRPr="00CE7EC4" w:rsidRDefault="004666E5">
            <w:pPr>
              <w:pStyle w:val="1"/>
              <w:tabs>
                <w:tab w:val="left" w:pos="2254"/>
              </w:tabs>
              <w:spacing w:before="0"/>
              <w:ind w:left="0" w:right="145"/>
              <w:jc w:val="both"/>
              <w:rPr>
                <w:b w:val="0"/>
                <w:bCs w:val="0"/>
                <w:lang w:val="uk-UA"/>
              </w:rPr>
            </w:pPr>
            <w:r w:rsidRPr="00CE7EC4">
              <w:rPr>
                <w:b w:val="0"/>
                <w:lang w:val="uk-UA"/>
              </w:rPr>
              <w:t>Обов’язкові навчальні дисципліни</w:t>
            </w:r>
          </w:p>
        </w:tc>
        <w:tc>
          <w:tcPr>
            <w:tcW w:w="2587" w:type="dxa"/>
            <w:vAlign w:val="center"/>
          </w:tcPr>
          <w:p w:rsidR="008D7702" w:rsidRPr="00CE7EC4" w:rsidRDefault="004666E5">
            <w:pPr>
              <w:pStyle w:val="1"/>
              <w:tabs>
                <w:tab w:val="left" w:pos="2254"/>
              </w:tabs>
              <w:spacing w:before="0"/>
              <w:ind w:left="0" w:right="145"/>
              <w:jc w:val="center"/>
              <w:rPr>
                <w:b w:val="0"/>
                <w:bCs w:val="0"/>
                <w:lang w:val="uk-UA"/>
              </w:rPr>
            </w:pPr>
            <w:r w:rsidRPr="00CE7EC4">
              <w:rPr>
                <w:b w:val="0"/>
                <w:bCs w:val="0"/>
                <w:lang w:val="uk-UA"/>
              </w:rPr>
              <w:t>1170</w:t>
            </w:r>
          </w:p>
        </w:tc>
        <w:tc>
          <w:tcPr>
            <w:tcW w:w="2271" w:type="dxa"/>
            <w:vAlign w:val="center"/>
          </w:tcPr>
          <w:p w:rsidR="008D7702" w:rsidRPr="00CE7EC4" w:rsidRDefault="004666E5">
            <w:pPr>
              <w:pStyle w:val="1"/>
              <w:tabs>
                <w:tab w:val="left" w:pos="2254"/>
              </w:tabs>
              <w:spacing w:before="0"/>
              <w:ind w:left="0" w:right="145"/>
              <w:jc w:val="center"/>
              <w:rPr>
                <w:b w:val="0"/>
                <w:bCs w:val="0"/>
                <w:lang w:val="uk-UA"/>
              </w:rPr>
            </w:pPr>
            <w:r w:rsidRPr="00CE7EC4">
              <w:rPr>
                <w:b w:val="0"/>
                <w:bCs w:val="0"/>
                <w:lang w:val="uk-UA"/>
              </w:rPr>
              <w:t>39</w:t>
            </w:r>
          </w:p>
        </w:tc>
      </w:tr>
      <w:tr w:rsidR="008D7702" w:rsidRPr="00CE7EC4">
        <w:tc>
          <w:tcPr>
            <w:tcW w:w="9504" w:type="dxa"/>
            <w:gridSpan w:val="3"/>
            <w:vAlign w:val="center"/>
          </w:tcPr>
          <w:p w:rsidR="008D7702" w:rsidRPr="00CE7EC4" w:rsidRDefault="004666E5">
            <w:pPr>
              <w:pStyle w:val="1"/>
              <w:tabs>
                <w:tab w:val="left" w:pos="2254"/>
              </w:tabs>
              <w:spacing w:before="0"/>
              <w:ind w:left="0" w:right="145"/>
              <w:jc w:val="center"/>
              <w:rPr>
                <w:bCs w:val="0"/>
                <w:lang w:val="uk-UA"/>
              </w:rPr>
            </w:pPr>
            <w:r w:rsidRPr="00CE7EC4">
              <w:rPr>
                <w:bCs w:val="0"/>
                <w:lang w:val="uk-UA"/>
              </w:rPr>
              <w:t>Практика</w:t>
            </w:r>
          </w:p>
        </w:tc>
      </w:tr>
      <w:tr w:rsidR="008D7702" w:rsidRPr="00CE7EC4">
        <w:tc>
          <w:tcPr>
            <w:tcW w:w="4644" w:type="dxa"/>
            <w:vAlign w:val="center"/>
          </w:tcPr>
          <w:p w:rsidR="008D7702" w:rsidRPr="00CE7EC4" w:rsidRDefault="004666E5">
            <w:pPr>
              <w:pStyle w:val="1"/>
              <w:tabs>
                <w:tab w:val="left" w:pos="2254"/>
              </w:tabs>
              <w:spacing w:before="0"/>
              <w:ind w:left="0" w:right="145"/>
              <w:jc w:val="both"/>
              <w:rPr>
                <w:b w:val="0"/>
                <w:bCs w:val="0"/>
                <w:lang w:val="uk-UA"/>
              </w:rPr>
            </w:pPr>
            <w:r w:rsidRPr="00CE7EC4">
              <w:rPr>
                <w:b w:val="0"/>
                <w:lang w:val="uk-UA"/>
              </w:rPr>
              <w:t>Асистентська практика (як складова обов’язкової частини)</w:t>
            </w:r>
          </w:p>
        </w:tc>
        <w:tc>
          <w:tcPr>
            <w:tcW w:w="2587" w:type="dxa"/>
            <w:vAlign w:val="center"/>
          </w:tcPr>
          <w:p w:rsidR="008D7702" w:rsidRPr="00CE7EC4" w:rsidRDefault="004666E5">
            <w:pPr>
              <w:pStyle w:val="1"/>
              <w:tabs>
                <w:tab w:val="left" w:pos="2254"/>
              </w:tabs>
              <w:spacing w:before="0"/>
              <w:ind w:left="0" w:right="145"/>
              <w:jc w:val="center"/>
              <w:rPr>
                <w:b w:val="0"/>
                <w:bCs w:val="0"/>
                <w:lang w:val="uk-UA"/>
              </w:rPr>
            </w:pPr>
            <w:r w:rsidRPr="00CE7EC4">
              <w:rPr>
                <w:b w:val="0"/>
                <w:bCs w:val="0"/>
                <w:lang w:val="uk-UA"/>
              </w:rPr>
              <w:t>120</w:t>
            </w:r>
          </w:p>
        </w:tc>
        <w:tc>
          <w:tcPr>
            <w:tcW w:w="2271" w:type="dxa"/>
            <w:vAlign w:val="center"/>
          </w:tcPr>
          <w:p w:rsidR="008D7702" w:rsidRPr="00CE7EC4" w:rsidRDefault="004666E5">
            <w:pPr>
              <w:pStyle w:val="1"/>
              <w:tabs>
                <w:tab w:val="left" w:pos="2254"/>
              </w:tabs>
              <w:spacing w:before="0"/>
              <w:ind w:left="0" w:right="145"/>
              <w:jc w:val="center"/>
              <w:rPr>
                <w:b w:val="0"/>
                <w:bCs w:val="0"/>
                <w:lang w:val="uk-UA"/>
              </w:rPr>
            </w:pPr>
            <w:r w:rsidRPr="00CE7EC4">
              <w:rPr>
                <w:b w:val="0"/>
                <w:bCs w:val="0"/>
                <w:lang w:val="uk-UA"/>
              </w:rPr>
              <w:t>4</w:t>
            </w:r>
          </w:p>
        </w:tc>
      </w:tr>
      <w:tr w:rsidR="008D7702" w:rsidRPr="00CE7EC4">
        <w:tc>
          <w:tcPr>
            <w:tcW w:w="9504" w:type="dxa"/>
            <w:gridSpan w:val="3"/>
            <w:vAlign w:val="center"/>
          </w:tcPr>
          <w:p w:rsidR="008D7702" w:rsidRPr="00CE7EC4" w:rsidRDefault="004666E5">
            <w:pPr>
              <w:pStyle w:val="1"/>
              <w:tabs>
                <w:tab w:val="left" w:pos="2254"/>
              </w:tabs>
              <w:spacing w:before="0"/>
              <w:ind w:left="0" w:right="145"/>
              <w:jc w:val="center"/>
              <w:rPr>
                <w:bCs w:val="0"/>
                <w:lang w:val="uk-UA"/>
              </w:rPr>
            </w:pPr>
            <w:r w:rsidRPr="00CE7EC4">
              <w:rPr>
                <w:lang w:val="uk-UA"/>
              </w:rPr>
              <w:t>Вибіркова частина</w:t>
            </w:r>
          </w:p>
        </w:tc>
      </w:tr>
      <w:tr w:rsidR="008D7702" w:rsidRPr="00CE7EC4">
        <w:tc>
          <w:tcPr>
            <w:tcW w:w="4644" w:type="dxa"/>
            <w:vAlign w:val="center"/>
          </w:tcPr>
          <w:p w:rsidR="008D7702" w:rsidRPr="00CE7EC4" w:rsidRDefault="004666E5">
            <w:pPr>
              <w:pStyle w:val="1"/>
              <w:tabs>
                <w:tab w:val="left" w:pos="2254"/>
              </w:tabs>
              <w:spacing w:before="0"/>
              <w:ind w:left="0" w:right="145"/>
              <w:jc w:val="both"/>
              <w:rPr>
                <w:b w:val="0"/>
                <w:lang w:val="uk-UA"/>
              </w:rPr>
            </w:pPr>
            <w:r w:rsidRPr="00CE7EC4">
              <w:rPr>
                <w:b w:val="0"/>
                <w:lang w:val="uk-UA"/>
              </w:rPr>
              <w:t>Вибіркові навчальні дисципліни</w:t>
            </w:r>
          </w:p>
        </w:tc>
        <w:tc>
          <w:tcPr>
            <w:tcW w:w="2587" w:type="dxa"/>
            <w:vAlign w:val="center"/>
          </w:tcPr>
          <w:p w:rsidR="008D7702" w:rsidRPr="00CE7EC4" w:rsidRDefault="004666E5">
            <w:pPr>
              <w:pStyle w:val="1"/>
              <w:tabs>
                <w:tab w:val="left" w:pos="2254"/>
              </w:tabs>
              <w:spacing w:before="0"/>
              <w:ind w:left="0" w:right="145"/>
              <w:jc w:val="center"/>
              <w:rPr>
                <w:b w:val="0"/>
                <w:bCs w:val="0"/>
                <w:lang w:val="uk-UA"/>
              </w:rPr>
            </w:pPr>
            <w:r w:rsidRPr="00CE7EC4">
              <w:rPr>
                <w:b w:val="0"/>
                <w:bCs w:val="0"/>
                <w:lang w:val="uk-UA"/>
              </w:rPr>
              <w:t>510</w:t>
            </w:r>
          </w:p>
        </w:tc>
        <w:tc>
          <w:tcPr>
            <w:tcW w:w="2271" w:type="dxa"/>
            <w:vAlign w:val="center"/>
          </w:tcPr>
          <w:p w:rsidR="008D7702" w:rsidRPr="00CE7EC4" w:rsidRDefault="004666E5">
            <w:pPr>
              <w:pStyle w:val="1"/>
              <w:tabs>
                <w:tab w:val="left" w:pos="2254"/>
              </w:tabs>
              <w:spacing w:before="0"/>
              <w:ind w:left="0" w:right="145"/>
              <w:jc w:val="center"/>
              <w:rPr>
                <w:b w:val="0"/>
                <w:bCs w:val="0"/>
                <w:lang w:val="uk-UA"/>
              </w:rPr>
            </w:pPr>
            <w:r w:rsidRPr="00CE7EC4">
              <w:rPr>
                <w:b w:val="0"/>
                <w:bCs w:val="0"/>
                <w:lang w:val="uk-UA"/>
              </w:rPr>
              <w:t>17</w:t>
            </w:r>
          </w:p>
        </w:tc>
      </w:tr>
      <w:tr w:rsidR="008D7702" w:rsidRPr="00CE7EC4">
        <w:tc>
          <w:tcPr>
            <w:tcW w:w="4644" w:type="dxa"/>
            <w:vAlign w:val="center"/>
          </w:tcPr>
          <w:p w:rsidR="008D7702" w:rsidRPr="00CE7EC4" w:rsidRDefault="004666E5">
            <w:pPr>
              <w:pStyle w:val="1"/>
              <w:tabs>
                <w:tab w:val="left" w:pos="2254"/>
              </w:tabs>
              <w:spacing w:before="0"/>
              <w:ind w:left="0" w:right="145"/>
              <w:jc w:val="center"/>
              <w:rPr>
                <w:lang w:val="uk-UA"/>
              </w:rPr>
            </w:pPr>
            <w:r w:rsidRPr="00CE7EC4">
              <w:rPr>
                <w:lang w:val="uk-UA"/>
              </w:rPr>
              <w:t>Всього за 4 роки</w:t>
            </w:r>
          </w:p>
        </w:tc>
        <w:tc>
          <w:tcPr>
            <w:tcW w:w="2587" w:type="dxa"/>
            <w:vAlign w:val="center"/>
          </w:tcPr>
          <w:p w:rsidR="008D7702" w:rsidRPr="00CE7EC4" w:rsidRDefault="004666E5">
            <w:pPr>
              <w:pStyle w:val="1"/>
              <w:tabs>
                <w:tab w:val="left" w:pos="2254"/>
              </w:tabs>
              <w:spacing w:before="0"/>
              <w:ind w:left="0" w:right="145"/>
              <w:jc w:val="center"/>
              <w:rPr>
                <w:bCs w:val="0"/>
                <w:lang w:val="uk-UA"/>
              </w:rPr>
            </w:pPr>
            <w:r w:rsidRPr="00CE7EC4">
              <w:rPr>
                <w:bCs w:val="0"/>
                <w:lang w:val="uk-UA"/>
              </w:rPr>
              <w:t>1800</w:t>
            </w:r>
          </w:p>
        </w:tc>
        <w:tc>
          <w:tcPr>
            <w:tcW w:w="2271" w:type="dxa"/>
            <w:vAlign w:val="center"/>
          </w:tcPr>
          <w:p w:rsidR="008D7702" w:rsidRPr="00CE7EC4" w:rsidRDefault="004666E5">
            <w:pPr>
              <w:pStyle w:val="1"/>
              <w:tabs>
                <w:tab w:val="left" w:pos="2254"/>
              </w:tabs>
              <w:spacing w:before="0"/>
              <w:ind w:left="0" w:right="145"/>
              <w:jc w:val="center"/>
              <w:rPr>
                <w:bCs w:val="0"/>
                <w:lang w:val="uk-UA"/>
              </w:rPr>
            </w:pPr>
            <w:r w:rsidRPr="00CE7EC4">
              <w:rPr>
                <w:bCs w:val="0"/>
                <w:lang w:val="uk-UA"/>
              </w:rPr>
              <w:t>60</w:t>
            </w:r>
          </w:p>
        </w:tc>
      </w:tr>
    </w:tbl>
    <w:p w:rsidR="008D7702" w:rsidRPr="00CE7EC4" w:rsidRDefault="008D7702">
      <w:pPr>
        <w:pStyle w:val="Default"/>
        <w:widowControl w:val="0"/>
        <w:ind w:right="145" w:firstLine="709"/>
        <w:jc w:val="center"/>
        <w:rPr>
          <w:bCs/>
          <w:lang w:val="uk-UA"/>
        </w:rPr>
      </w:pPr>
    </w:p>
    <w:p w:rsidR="008D7702" w:rsidRPr="00CE7EC4" w:rsidRDefault="004666E5">
      <w:pPr>
        <w:pStyle w:val="Default"/>
        <w:widowControl w:val="0"/>
        <w:ind w:right="145" w:firstLine="709"/>
        <w:jc w:val="center"/>
        <w:rPr>
          <w:rFonts w:ascii="Times New Roman" w:hAnsi="Times New Roman" w:cs="Times New Roman"/>
          <w:b/>
          <w:bCs/>
          <w:color w:val="auto"/>
          <w:sz w:val="28"/>
          <w:szCs w:val="28"/>
          <w:lang w:val="uk-UA"/>
        </w:rPr>
      </w:pPr>
      <w:r w:rsidRPr="00CE7EC4">
        <w:rPr>
          <w:bCs/>
          <w:lang w:val="uk-UA"/>
        </w:rPr>
        <w:br w:type="page"/>
      </w:r>
      <w:r w:rsidRPr="00CE7EC4">
        <w:rPr>
          <w:rFonts w:ascii="Times New Roman" w:hAnsi="Times New Roman" w:cs="Times New Roman"/>
          <w:b/>
          <w:bCs/>
          <w:sz w:val="28"/>
          <w:szCs w:val="28"/>
          <w:lang w:val="uk-UA"/>
        </w:rPr>
        <w:lastRenderedPageBreak/>
        <w:t xml:space="preserve">3. Форми атестації здобувачів третього ( </w:t>
      </w:r>
      <w:proofErr w:type="spellStart"/>
      <w:r w:rsidRPr="00CE7EC4">
        <w:rPr>
          <w:rFonts w:ascii="Times New Roman" w:hAnsi="Times New Roman" w:cs="Times New Roman"/>
          <w:b/>
          <w:bCs/>
          <w:sz w:val="28"/>
          <w:szCs w:val="28"/>
          <w:lang w:val="uk-UA"/>
        </w:rPr>
        <w:t>освітньо</w:t>
      </w:r>
      <w:proofErr w:type="spellEnd"/>
      <w:r w:rsidRPr="00CE7EC4">
        <w:rPr>
          <w:rFonts w:ascii="Times New Roman" w:hAnsi="Times New Roman" w:cs="Times New Roman"/>
          <w:b/>
          <w:bCs/>
          <w:sz w:val="28"/>
          <w:szCs w:val="28"/>
          <w:lang w:val="uk-UA"/>
        </w:rPr>
        <w:t>-наукового) рівня вищої освіти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45"/>
        <w:gridCol w:w="7004"/>
      </w:tblGrid>
      <w:tr w:rsidR="008D7702" w:rsidRPr="00CE7EC4">
        <w:tc>
          <w:tcPr>
            <w:tcW w:w="2376" w:type="dxa"/>
            <w:shd w:val="clear" w:color="auto" w:fill="auto"/>
          </w:tcPr>
          <w:p w:rsidR="008D7702" w:rsidRPr="00CE7EC4" w:rsidRDefault="004666E5">
            <w:pPr>
              <w:pStyle w:val="Default"/>
              <w:widowControl w:val="0"/>
              <w:rPr>
                <w:rFonts w:ascii="Times New Roman" w:eastAsia="Calibri" w:hAnsi="Times New Roman" w:cs="Times New Roman"/>
                <w:b/>
                <w:bCs/>
                <w:color w:val="auto"/>
                <w:sz w:val="28"/>
                <w:szCs w:val="28"/>
                <w:lang w:val="uk-UA"/>
              </w:rPr>
            </w:pPr>
            <w:r w:rsidRPr="00CE7EC4">
              <w:rPr>
                <w:rStyle w:val="fontstyle01"/>
                <w:rFonts w:eastAsia="Calibri"/>
                <w:b/>
                <w:bCs/>
                <w:lang w:val="uk-UA"/>
              </w:rPr>
              <w:t>Форми атестації</w:t>
            </w:r>
            <w:r w:rsidRPr="00CE7EC4">
              <w:rPr>
                <w:rFonts w:ascii="TimesNewRomanPS-BoldMT" w:eastAsia="Calibri" w:hAnsi="TimesNewRomanPS-BoldMT"/>
                <w:b/>
                <w:bCs/>
                <w:lang w:val="uk-UA"/>
              </w:rPr>
              <w:t xml:space="preserve"> </w:t>
            </w:r>
            <w:r w:rsidRPr="00CE7EC4">
              <w:rPr>
                <w:rStyle w:val="fontstyle01"/>
                <w:rFonts w:eastAsia="Calibri"/>
                <w:b/>
                <w:bCs/>
                <w:lang w:val="uk-UA"/>
              </w:rPr>
              <w:t>здобувачів</w:t>
            </w:r>
            <w:r w:rsidRPr="00CE7EC4">
              <w:rPr>
                <w:rFonts w:ascii="TimesNewRomanPS-BoldMT" w:eastAsia="Calibri" w:hAnsi="TimesNewRomanPS-BoldMT"/>
                <w:b/>
                <w:bCs/>
                <w:lang w:val="uk-UA"/>
              </w:rPr>
              <w:t xml:space="preserve"> </w:t>
            </w:r>
            <w:r w:rsidRPr="00CE7EC4">
              <w:rPr>
                <w:rStyle w:val="fontstyle01"/>
                <w:rFonts w:eastAsia="Calibri"/>
                <w:b/>
                <w:bCs/>
                <w:lang w:val="uk-UA"/>
              </w:rPr>
              <w:t>вищої освіти</w:t>
            </w:r>
          </w:p>
        </w:tc>
        <w:tc>
          <w:tcPr>
            <w:tcW w:w="7199" w:type="dxa"/>
            <w:shd w:val="clear" w:color="auto" w:fill="auto"/>
          </w:tcPr>
          <w:p w:rsidR="008D7702" w:rsidRPr="00CE7EC4" w:rsidRDefault="00016236">
            <w:pPr>
              <w:pStyle w:val="Default"/>
              <w:widowControl w:val="0"/>
              <w:ind w:left="-57" w:right="-57" w:firstLine="170"/>
              <w:jc w:val="both"/>
              <w:rPr>
                <w:rFonts w:ascii="Times New Roman" w:eastAsia="Calibri" w:hAnsi="Times New Roman" w:cs="Times New Roman"/>
                <w:color w:val="auto"/>
                <w:sz w:val="28"/>
                <w:szCs w:val="28"/>
                <w:lang w:val="uk-UA"/>
              </w:rPr>
            </w:pPr>
            <w:r w:rsidRPr="00016236">
              <w:rPr>
                <w:rStyle w:val="fontstyle21"/>
                <w:rFonts w:eastAsia="Calibri"/>
                <w:lang w:val="uk-UA"/>
              </w:rPr>
              <w:t xml:space="preserve">Атестація здобувачів ступеня доктора філософії за </w:t>
            </w:r>
            <w:proofErr w:type="spellStart"/>
            <w:r w:rsidRPr="00016236">
              <w:rPr>
                <w:rStyle w:val="fontstyle21"/>
                <w:rFonts w:eastAsia="Calibri"/>
                <w:lang w:val="uk-UA"/>
              </w:rPr>
              <w:t>освітньо</w:t>
            </w:r>
            <w:proofErr w:type="spellEnd"/>
            <w:r w:rsidRPr="00016236">
              <w:rPr>
                <w:rStyle w:val="fontstyle21"/>
                <w:rFonts w:eastAsia="Calibri"/>
                <w:lang w:val="uk-UA"/>
              </w:rPr>
              <w:t>-науковою програмою «Фінанси, банківська справа, страхування та фондовий ринок» здійснюється у формі публічного захисту дисертації у разовій спеціалізованій вченій раді.</w:t>
            </w:r>
          </w:p>
        </w:tc>
      </w:tr>
      <w:tr w:rsidR="008D7702" w:rsidRPr="00CE7EC4">
        <w:tc>
          <w:tcPr>
            <w:tcW w:w="2376" w:type="dxa"/>
            <w:shd w:val="clear" w:color="auto" w:fill="auto"/>
          </w:tcPr>
          <w:p w:rsidR="008D7702" w:rsidRPr="00CE7EC4" w:rsidRDefault="004666E5">
            <w:pPr>
              <w:pStyle w:val="Default"/>
              <w:widowControl w:val="0"/>
              <w:rPr>
                <w:rFonts w:ascii="Times New Roman" w:eastAsia="Calibri" w:hAnsi="Times New Roman" w:cs="Times New Roman"/>
                <w:b/>
                <w:bCs/>
                <w:color w:val="auto"/>
                <w:sz w:val="28"/>
                <w:szCs w:val="28"/>
                <w:lang w:val="uk-UA"/>
              </w:rPr>
            </w:pPr>
            <w:r w:rsidRPr="00CE7EC4">
              <w:rPr>
                <w:rStyle w:val="fontstyle01"/>
                <w:rFonts w:eastAsia="Calibri"/>
                <w:b/>
                <w:bCs/>
                <w:lang w:val="uk-UA"/>
              </w:rPr>
              <w:t>Вимоги до</w:t>
            </w:r>
            <w:r w:rsidRPr="00CE7EC4">
              <w:rPr>
                <w:rFonts w:ascii="TimesNewRomanPS-BoldMT" w:eastAsia="Calibri" w:hAnsi="TimesNewRomanPS-BoldMT"/>
                <w:b/>
                <w:bCs/>
                <w:lang w:val="uk-UA"/>
              </w:rPr>
              <w:t xml:space="preserve"> </w:t>
            </w:r>
            <w:r w:rsidRPr="00CE7EC4">
              <w:rPr>
                <w:rStyle w:val="fontstyle01"/>
                <w:rFonts w:eastAsia="Calibri"/>
                <w:b/>
                <w:bCs/>
                <w:lang w:val="uk-UA"/>
              </w:rPr>
              <w:t>дисертації на</w:t>
            </w:r>
            <w:r w:rsidRPr="00CE7EC4">
              <w:rPr>
                <w:rFonts w:ascii="TimesNewRomanPS-BoldMT" w:eastAsia="Calibri" w:hAnsi="TimesNewRomanPS-BoldMT"/>
                <w:b/>
                <w:bCs/>
                <w:lang w:val="uk-UA"/>
              </w:rPr>
              <w:t xml:space="preserve"> </w:t>
            </w:r>
            <w:r w:rsidRPr="00CE7EC4">
              <w:rPr>
                <w:rStyle w:val="fontstyle01"/>
                <w:rFonts w:eastAsia="Calibri"/>
                <w:b/>
                <w:bCs/>
                <w:lang w:val="uk-UA"/>
              </w:rPr>
              <w:t>здобуття</w:t>
            </w:r>
            <w:r w:rsidRPr="00CE7EC4">
              <w:rPr>
                <w:rFonts w:ascii="TimesNewRomanPS-BoldMT" w:eastAsia="Calibri" w:hAnsi="TimesNewRomanPS-BoldMT"/>
                <w:b/>
                <w:bCs/>
                <w:lang w:val="uk-UA"/>
              </w:rPr>
              <w:t xml:space="preserve"> </w:t>
            </w:r>
            <w:r w:rsidRPr="00CE7EC4">
              <w:rPr>
                <w:rStyle w:val="fontstyle01"/>
                <w:rFonts w:eastAsia="Calibri"/>
                <w:b/>
                <w:bCs/>
                <w:lang w:val="uk-UA"/>
              </w:rPr>
              <w:t>ступеня</w:t>
            </w:r>
            <w:r w:rsidRPr="00CE7EC4">
              <w:rPr>
                <w:rFonts w:ascii="TimesNewRomanPS-BoldMT" w:eastAsia="Calibri" w:hAnsi="TimesNewRomanPS-BoldMT"/>
                <w:b/>
                <w:bCs/>
                <w:lang w:val="uk-UA"/>
              </w:rPr>
              <w:t xml:space="preserve"> </w:t>
            </w:r>
            <w:r w:rsidRPr="00CE7EC4">
              <w:rPr>
                <w:rStyle w:val="fontstyle01"/>
                <w:rFonts w:eastAsia="Calibri"/>
                <w:b/>
                <w:bCs/>
                <w:lang w:val="uk-UA"/>
              </w:rPr>
              <w:t>доктора</w:t>
            </w:r>
            <w:r w:rsidRPr="00CE7EC4">
              <w:rPr>
                <w:rFonts w:ascii="TimesNewRomanPS-BoldMT" w:eastAsia="Calibri" w:hAnsi="TimesNewRomanPS-BoldMT"/>
                <w:b/>
                <w:bCs/>
                <w:lang w:val="uk-UA"/>
              </w:rPr>
              <w:t xml:space="preserve"> </w:t>
            </w:r>
            <w:r w:rsidRPr="00CE7EC4">
              <w:rPr>
                <w:rStyle w:val="fontstyle01"/>
                <w:rFonts w:eastAsia="Calibri"/>
                <w:b/>
                <w:bCs/>
                <w:lang w:val="uk-UA"/>
              </w:rPr>
              <w:t>філософії</w:t>
            </w:r>
          </w:p>
        </w:tc>
        <w:tc>
          <w:tcPr>
            <w:tcW w:w="7199" w:type="dxa"/>
            <w:shd w:val="clear" w:color="auto" w:fill="auto"/>
          </w:tcPr>
          <w:p w:rsidR="00016236" w:rsidRPr="00016236" w:rsidRDefault="00016236" w:rsidP="00016236">
            <w:pPr>
              <w:pStyle w:val="Default"/>
              <w:widowControl w:val="0"/>
              <w:ind w:left="-57" w:right="-57" w:firstLine="170"/>
              <w:jc w:val="both"/>
              <w:rPr>
                <w:rFonts w:ascii="TimesNewRomanPSMT" w:hAnsi="TimesNewRomanPSMT"/>
                <w:sz w:val="28"/>
                <w:szCs w:val="28"/>
                <w:lang w:val="uk-UA"/>
              </w:rPr>
            </w:pPr>
            <w:r w:rsidRPr="00016236">
              <w:rPr>
                <w:rFonts w:ascii="TimesNewRomanPSMT" w:hAnsi="TimesNewRomanPSMT"/>
                <w:sz w:val="28"/>
                <w:szCs w:val="28"/>
                <w:lang w:val="uk-UA"/>
              </w:rPr>
              <w:t>Дисертація на здобуття ступеня доктора філософії є самостійною кваліфікаційною науковою працею, що містить нові науково обґрунтовані результати проведеного здобувачем дослідження, які розв’язують актуальне наукове завдання або комплексну проблему у сфері фінансів, банківської справи, страхування та фондового ринку.</w:t>
            </w:r>
          </w:p>
          <w:p w:rsidR="00016236" w:rsidRPr="00016236" w:rsidRDefault="00016236" w:rsidP="00016236">
            <w:pPr>
              <w:pStyle w:val="Default"/>
              <w:widowControl w:val="0"/>
              <w:ind w:left="-57" w:right="-57" w:firstLine="170"/>
              <w:jc w:val="both"/>
              <w:rPr>
                <w:rFonts w:ascii="TimesNewRomanPSMT" w:hAnsi="TimesNewRomanPSMT"/>
                <w:sz w:val="28"/>
                <w:szCs w:val="28"/>
                <w:lang w:val="uk-UA"/>
              </w:rPr>
            </w:pPr>
            <w:r w:rsidRPr="00016236">
              <w:rPr>
                <w:rFonts w:ascii="TimesNewRomanPSMT" w:hAnsi="TimesNewRomanPSMT"/>
                <w:sz w:val="28"/>
                <w:szCs w:val="28"/>
                <w:lang w:val="uk-UA"/>
              </w:rPr>
              <w:t>Дисертація має засвідчувати здатність здобувача здійснювати оригінальне наукове дослідження, застосовувати сучасну методологію наукового пізнання, формулювати наукову новизну, обґрунтовувати теоретичне та практичне значення отриманих результатів, аргументовано представляти висновки й положення, що виносяться на захист.</w:t>
            </w:r>
          </w:p>
          <w:p w:rsidR="00016236" w:rsidRPr="00016236" w:rsidRDefault="00016236" w:rsidP="00016236">
            <w:pPr>
              <w:pStyle w:val="Default"/>
              <w:widowControl w:val="0"/>
              <w:ind w:left="-57" w:right="-57" w:firstLine="170"/>
              <w:jc w:val="both"/>
              <w:rPr>
                <w:rFonts w:ascii="TimesNewRomanPSMT" w:hAnsi="TimesNewRomanPSMT"/>
                <w:sz w:val="28"/>
                <w:szCs w:val="28"/>
                <w:lang w:val="uk-UA"/>
              </w:rPr>
            </w:pPr>
            <w:r w:rsidRPr="00016236">
              <w:rPr>
                <w:rFonts w:ascii="TimesNewRomanPSMT" w:hAnsi="TimesNewRomanPSMT"/>
                <w:sz w:val="28"/>
                <w:szCs w:val="28"/>
                <w:lang w:val="uk-UA"/>
              </w:rPr>
              <w:t>Дисертація виконується державною або англійською мовою. Вимоги до структури, змісту, обсягу, оформлення, подання та захисту дисертації визначаються чинним законодавством України, нормативними актами Міністерства освіти і науки України та внутрішніми нормативними документами ПрАТ «ВНЗ «МАУП».</w:t>
            </w:r>
          </w:p>
          <w:p w:rsidR="00016236" w:rsidRPr="00016236" w:rsidRDefault="00016236" w:rsidP="00016236">
            <w:pPr>
              <w:pStyle w:val="Default"/>
              <w:widowControl w:val="0"/>
              <w:ind w:left="-57" w:right="-57" w:firstLine="170"/>
              <w:jc w:val="both"/>
              <w:rPr>
                <w:rFonts w:ascii="TimesNewRomanPSMT" w:hAnsi="TimesNewRomanPSMT"/>
                <w:sz w:val="28"/>
                <w:szCs w:val="28"/>
                <w:lang w:val="uk-UA"/>
              </w:rPr>
            </w:pPr>
            <w:r w:rsidRPr="00016236">
              <w:rPr>
                <w:rFonts w:ascii="TimesNewRomanPSMT" w:hAnsi="TimesNewRomanPSMT"/>
                <w:sz w:val="28"/>
                <w:szCs w:val="28"/>
                <w:lang w:val="uk-UA"/>
              </w:rPr>
              <w:t>Дисертація не повинна містити академічного плагіату, фабрикації, фальсифікації та інших порушень академічної доброчесності.</w:t>
            </w:r>
          </w:p>
          <w:p w:rsidR="008D7702" w:rsidRPr="00016236" w:rsidRDefault="00016236" w:rsidP="00016236">
            <w:pPr>
              <w:pStyle w:val="Default"/>
              <w:widowControl w:val="0"/>
              <w:ind w:left="-57" w:right="-57" w:firstLine="170"/>
              <w:jc w:val="both"/>
              <w:rPr>
                <w:rFonts w:ascii="TimesNewRomanPSMT" w:hAnsi="TimesNewRomanPSMT"/>
                <w:sz w:val="28"/>
                <w:szCs w:val="28"/>
                <w:lang w:val="uk-UA"/>
              </w:rPr>
            </w:pPr>
            <w:r w:rsidRPr="00016236">
              <w:rPr>
                <w:rFonts w:ascii="TimesNewRomanPSMT" w:hAnsi="TimesNewRomanPSMT"/>
                <w:sz w:val="28"/>
                <w:szCs w:val="28"/>
                <w:lang w:val="uk-UA"/>
              </w:rPr>
              <w:t xml:space="preserve">Дисертація, а також інші матеріали, передбачені процедурою атестації здобувача ступеня доктора філософії, підлягають оприлюдненню на офіційному </w:t>
            </w:r>
            <w:proofErr w:type="spellStart"/>
            <w:r w:rsidRPr="00016236">
              <w:rPr>
                <w:rFonts w:ascii="TimesNewRomanPSMT" w:hAnsi="TimesNewRomanPSMT"/>
                <w:sz w:val="28"/>
                <w:szCs w:val="28"/>
                <w:lang w:val="uk-UA"/>
              </w:rPr>
              <w:t>вебсайті</w:t>
            </w:r>
            <w:proofErr w:type="spellEnd"/>
            <w:r w:rsidRPr="00016236">
              <w:rPr>
                <w:rFonts w:ascii="TimesNewRomanPSMT" w:hAnsi="TimesNewRomanPSMT"/>
                <w:sz w:val="28"/>
                <w:szCs w:val="28"/>
                <w:lang w:val="uk-UA"/>
              </w:rPr>
              <w:t xml:space="preserve"> закладу вищої освіти</w:t>
            </w:r>
          </w:p>
        </w:tc>
      </w:tr>
    </w:tbl>
    <w:p w:rsidR="008D7702" w:rsidRPr="00CE7EC4" w:rsidRDefault="004666E5">
      <w:pPr>
        <w:pStyle w:val="Default"/>
        <w:widowControl w:val="0"/>
        <w:jc w:val="center"/>
        <w:rPr>
          <w:rFonts w:ascii="Times New Roman" w:hAnsi="Times New Roman" w:cs="Times New Roman"/>
          <w:b/>
          <w:sz w:val="28"/>
          <w:szCs w:val="28"/>
          <w:lang w:val="uk-UA"/>
        </w:rPr>
      </w:pPr>
      <w:r w:rsidRPr="00CE7EC4">
        <w:rPr>
          <w:rFonts w:ascii="Times New Roman" w:hAnsi="Times New Roman" w:cs="Times New Roman"/>
          <w:color w:val="auto"/>
          <w:sz w:val="28"/>
          <w:szCs w:val="28"/>
          <w:lang w:val="uk-UA"/>
        </w:rPr>
        <w:br w:type="page"/>
      </w:r>
      <w:bookmarkStart w:id="1" w:name="_Hlk179808402"/>
      <w:r w:rsidRPr="00CE7EC4">
        <w:rPr>
          <w:rFonts w:ascii="Times New Roman" w:hAnsi="Times New Roman" w:cs="Times New Roman"/>
          <w:b/>
          <w:sz w:val="28"/>
          <w:szCs w:val="28"/>
          <w:lang w:val="uk-UA"/>
        </w:rPr>
        <w:lastRenderedPageBreak/>
        <w:t>4. Матриця відповідності компетентностей</w:t>
      </w:r>
    </w:p>
    <w:p w:rsidR="008D7702" w:rsidRDefault="004666E5">
      <w:pPr>
        <w:pStyle w:val="Default"/>
        <w:widowControl w:val="0"/>
        <w:ind w:right="145" w:firstLine="709"/>
        <w:jc w:val="center"/>
        <w:rPr>
          <w:rFonts w:ascii="Times New Roman" w:hAnsi="Times New Roman" w:cs="Times New Roman"/>
          <w:b/>
          <w:sz w:val="28"/>
          <w:szCs w:val="28"/>
          <w:lang w:val="uk-UA"/>
        </w:rPr>
      </w:pPr>
      <w:r w:rsidRPr="00CE7EC4">
        <w:rPr>
          <w:rFonts w:ascii="Times New Roman" w:hAnsi="Times New Roman" w:cs="Times New Roman"/>
          <w:b/>
          <w:sz w:val="28"/>
          <w:szCs w:val="28"/>
          <w:lang w:val="uk-UA"/>
        </w:rPr>
        <w:t>дескрипторам НРК (8-й рівень)</w:t>
      </w:r>
    </w:p>
    <w:p w:rsidR="00016236" w:rsidRDefault="00016236">
      <w:pPr>
        <w:pStyle w:val="Default"/>
        <w:widowControl w:val="0"/>
        <w:ind w:right="145" w:firstLine="709"/>
        <w:jc w:val="center"/>
        <w:rPr>
          <w:rFonts w:ascii="Times New Roman" w:hAnsi="Times New Roman" w:cs="Times New Roman"/>
          <w:b/>
          <w:sz w:val="28"/>
          <w:szCs w:val="28"/>
          <w:lang w:val="uk-U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1"/>
        <w:gridCol w:w="1819"/>
        <w:gridCol w:w="32"/>
        <w:gridCol w:w="1750"/>
        <w:gridCol w:w="13"/>
        <w:gridCol w:w="1597"/>
        <w:gridCol w:w="2047"/>
      </w:tblGrid>
      <w:tr w:rsidR="00016236" w:rsidRPr="00FA4D01" w:rsidTr="00016236">
        <w:trPr>
          <w:cantSplit/>
          <w:trHeight w:val="383"/>
        </w:trPr>
        <w:tc>
          <w:tcPr>
            <w:tcW w:w="1118" w:type="pct"/>
            <w:vAlign w:val="center"/>
          </w:tcPr>
          <w:p w:rsidR="00016236" w:rsidRPr="00FA4D01" w:rsidRDefault="00016236" w:rsidP="00FA4D01">
            <w:pPr>
              <w:widowControl/>
              <w:autoSpaceDE/>
              <w:autoSpaceDN/>
              <w:ind w:left="57" w:right="57"/>
              <w:jc w:val="center"/>
              <w:rPr>
                <w:rFonts w:eastAsia="Times New Roman"/>
                <w:b/>
                <w:bCs/>
                <w:sz w:val="20"/>
                <w:szCs w:val="20"/>
                <w:lang w:val="uk-UA" w:eastAsia="en-US"/>
              </w:rPr>
            </w:pPr>
            <w:r w:rsidRPr="00FA4D01">
              <w:rPr>
                <w:rFonts w:eastAsia="Times New Roman"/>
                <w:b/>
                <w:bCs/>
                <w:sz w:val="20"/>
                <w:szCs w:val="20"/>
                <w:lang w:val="uk-UA" w:eastAsia="en-US"/>
              </w:rPr>
              <w:t>Класифікація компетентностей за НРК</w:t>
            </w:r>
          </w:p>
        </w:tc>
        <w:tc>
          <w:tcPr>
            <w:tcW w:w="973" w:type="pct"/>
            <w:vAlign w:val="center"/>
          </w:tcPr>
          <w:p w:rsidR="00016236" w:rsidRPr="00FA4D01" w:rsidRDefault="00016236" w:rsidP="00FA4D01">
            <w:pPr>
              <w:widowControl/>
              <w:autoSpaceDE/>
              <w:autoSpaceDN/>
              <w:ind w:left="57" w:right="57"/>
              <w:jc w:val="center"/>
              <w:rPr>
                <w:rFonts w:eastAsia="Times New Roman"/>
                <w:b/>
                <w:bCs/>
                <w:sz w:val="20"/>
                <w:szCs w:val="20"/>
                <w:lang w:val="uk-UA" w:eastAsia="en-US"/>
              </w:rPr>
            </w:pPr>
            <w:r w:rsidRPr="00FA4D01">
              <w:rPr>
                <w:rFonts w:eastAsia="Times New Roman"/>
                <w:b/>
                <w:bCs/>
                <w:sz w:val="20"/>
                <w:szCs w:val="20"/>
                <w:lang w:val="uk-UA" w:eastAsia="en-US"/>
              </w:rPr>
              <w:t>Знання</w:t>
            </w:r>
          </w:p>
        </w:tc>
        <w:tc>
          <w:tcPr>
            <w:tcW w:w="960" w:type="pct"/>
            <w:gridSpan w:val="3"/>
            <w:vAlign w:val="center"/>
          </w:tcPr>
          <w:p w:rsidR="00016236" w:rsidRPr="00FA4D01" w:rsidRDefault="00016236" w:rsidP="00FA4D01">
            <w:pPr>
              <w:widowControl/>
              <w:autoSpaceDE/>
              <w:autoSpaceDN/>
              <w:ind w:left="57" w:right="57"/>
              <w:jc w:val="center"/>
              <w:rPr>
                <w:rFonts w:eastAsia="Times New Roman"/>
                <w:b/>
                <w:bCs/>
                <w:sz w:val="20"/>
                <w:szCs w:val="20"/>
                <w:lang w:val="uk-UA" w:eastAsia="en-US"/>
              </w:rPr>
            </w:pPr>
            <w:r w:rsidRPr="00FA4D01">
              <w:rPr>
                <w:rFonts w:eastAsia="Times New Roman"/>
                <w:b/>
                <w:bCs/>
                <w:sz w:val="20"/>
                <w:szCs w:val="20"/>
                <w:lang w:val="uk-UA" w:eastAsia="en-US"/>
              </w:rPr>
              <w:t>Уміння</w:t>
            </w:r>
          </w:p>
        </w:tc>
        <w:tc>
          <w:tcPr>
            <w:tcW w:w="854" w:type="pct"/>
            <w:vAlign w:val="center"/>
          </w:tcPr>
          <w:p w:rsidR="00016236" w:rsidRPr="00FA4D01" w:rsidRDefault="00016236" w:rsidP="00FA4D01">
            <w:pPr>
              <w:widowControl/>
              <w:autoSpaceDE/>
              <w:autoSpaceDN/>
              <w:ind w:left="57" w:right="57"/>
              <w:jc w:val="center"/>
              <w:rPr>
                <w:rFonts w:eastAsia="Times New Roman"/>
                <w:b/>
                <w:bCs/>
                <w:sz w:val="20"/>
                <w:szCs w:val="20"/>
                <w:lang w:val="uk-UA" w:eastAsia="en-US"/>
              </w:rPr>
            </w:pPr>
            <w:r w:rsidRPr="00FA4D01">
              <w:rPr>
                <w:rFonts w:eastAsia="Times New Roman"/>
                <w:b/>
                <w:bCs/>
                <w:sz w:val="20"/>
                <w:szCs w:val="20"/>
                <w:lang w:val="uk-UA" w:eastAsia="en-US"/>
              </w:rPr>
              <w:t>Комунікація</w:t>
            </w:r>
          </w:p>
        </w:tc>
        <w:tc>
          <w:tcPr>
            <w:tcW w:w="1095" w:type="pct"/>
            <w:vAlign w:val="center"/>
          </w:tcPr>
          <w:p w:rsidR="00016236" w:rsidRPr="00FA4D01" w:rsidRDefault="00016236" w:rsidP="00FA4D01">
            <w:pPr>
              <w:widowControl/>
              <w:autoSpaceDE/>
              <w:autoSpaceDN/>
              <w:ind w:left="57" w:right="57"/>
              <w:jc w:val="center"/>
              <w:rPr>
                <w:rFonts w:eastAsia="Times New Roman"/>
                <w:b/>
                <w:bCs/>
                <w:sz w:val="20"/>
                <w:szCs w:val="20"/>
                <w:lang w:val="uk-UA" w:eastAsia="en-US"/>
              </w:rPr>
            </w:pPr>
            <w:r w:rsidRPr="00FA4D01">
              <w:rPr>
                <w:rFonts w:eastAsia="Times New Roman"/>
                <w:b/>
                <w:bCs/>
                <w:sz w:val="20"/>
                <w:szCs w:val="20"/>
                <w:lang w:val="uk-UA" w:eastAsia="en-US"/>
              </w:rPr>
              <w:t>Автономія та відповідальність</w:t>
            </w:r>
          </w:p>
        </w:tc>
      </w:tr>
      <w:tr w:rsidR="00016236" w:rsidRPr="00FA4D01" w:rsidTr="00016236">
        <w:trPr>
          <w:cantSplit/>
          <w:trHeight w:val="383"/>
        </w:trPr>
        <w:tc>
          <w:tcPr>
            <w:tcW w:w="1118" w:type="pct"/>
            <w:vAlign w:val="center"/>
          </w:tcPr>
          <w:p w:rsidR="00016236" w:rsidRPr="00FA4D01" w:rsidRDefault="00016236" w:rsidP="00FA4D01">
            <w:pPr>
              <w:widowControl/>
              <w:autoSpaceDE/>
              <w:autoSpaceDN/>
              <w:ind w:left="57" w:right="57"/>
              <w:jc w:val="center"/>
              <w:rPr>
                <w:rFonts w:eastAsia="Times New Roman"/>
                <w:b/>
                <w:bCs/>
                <w:sz w:val="20"/>
                <w:szCs w:val="20"/>
                <w:lang w:val="uk-UA" w:eastAsia="en-US"/>
              </w:rPr>
            </w:pPr>
          </w:p>
        </w:tc>
        <w:tc>
          <w:tcPr>
            <w:tcW w:w="973" w:type="pct"/>
            <w:vAlign w:val="center"/>
          </w:tcPr>
          <w:p w:rsidR="00016236" w:rsidRPr="00FA4D01" w:rsidRDefault="00016236" w:rsidP="00FA4D01">
            <w:pPr>
              <w:widowControl/>
              <w:autoSpaceDE/>
              <w:autoSpaceDN/>
              <w:ind w:left="57" w:right="57"/>
              <w:jc w:val="center"/>
              <w:rPr>
                <w:rFonts w:eastAsia="Times New Roman"/>
                <w:sz w:val="20"/>
                <w:szCs w:val="20"/>
                <w:lang w:val="uk-UA" w:eastAsia="en-US"/>
              </w:rPr>
            </w:pPr>
            <w:r w:rsidRPr="00FA4D01">
              <w:rPr>
                <w:rFonts w:eastAsia="Times New Roman"/>
                <w:sz w:val="20"/>
                <w:szCs w:val="20"/>
                <w:lang w:val="uk-UA" w:eastAsia="en-US"/>
              </w:rPr>
              <w:t>Зн1. Концептуальні та методологічні знання в галузі чи на межі галузей знань або професійної діяльності</w:t>
            </w:r>
          </w:p>
        </w:tc>
        <w:tc>
          <w:tcPr>
            <w:tcW w:w="960" w:type="pct"/>
            <w:gridSpan w:val="3"/>
            <w:vAlign w:val="center"/>
          </w:tcPr>
          <w:p w:rsidR="00016236" w:rsidRPr="00FA4D01" w:rsidRDefault="00016236" w:rsidP="00FA4D01">
            <w:pPr>
              <w:widowControl/>
              <w:autoSpaceDE/>
              <w:autoSpaceDN/>
              <w:ind w:left="57" w:right="57"/>
              <w:jc w:val="center"/>
              <w:rPr>
                <w:rFonts w:eastAsia="Times New Roman"/>
                <w:sz w:val="20"/>
                <w:szCs w:val="20"/>
                <w:lang w:val="uk-UA" w:eastAsia="en-US"/>
              </w:rPr>
            </w:pPr>
            <w:r w:rsidRPr="00FA4D01">
              <w:rPr>
                <w:rFonts w:eastAsia="Times New Roman"/>
                <w:sz w:val="20"/>
                <w:szCs w:val="20"/>
                <w:lang w:val="uk-UA" w:eastAsia="en-US"/>
              </w:rPr>
              <w:t>Ум1. Спеціалізовані уміння/навички і методи, необхідні для розв’язання значущих проблем у сфері професійної діяльності, науки та/або інновацій, розширення та переоцінки вже існуючих знань і професійної практики. Ум2. Започаткування, планування, реалізація та коригування послідовного процесу ґрунтовного наукового дослідження з дотриманням належної академічної доброчесності. Ум3. Критичний аналіз, оцінка і синтез нових та комплексних ідей</w:t>
            </w:r>
          </w:p>
        </w:tc>
        <w:tc>
          <w:tcPr>
            <w:tcW w:w="854" w:type="pct"/>
            <w:vAlign w:val="center"/>
          </w:tcPr>
          <w:p w:rsidR="00016236" w:rsidRPr="00FA4D01" w:rsidRDefault="00016236" w:rsidP="00FA4D01">
            <w:pPr>
              <w:widowControl/>
              <w:autoSpaceDE/>
              <w:autoSpaceDN/>
              <w:ind w:left="57" w:right="57"/>
              <w:jc w:val="center"/>
              <w:rPr>
                <w:rFonts w:eastAsia="Times New Roman"/>
                <w:sz w:val="20"/>
                <w:szCs w:val="20"/>
                <w:lang w:val="uk-UA" w:eastAsia="en-US"/>
              </w:rPr>
            </w:pPr>
            <w:r w:rsidRPr="00FA4D01">
              <w:rPr>
                <w:rFonts w:eastAsia="Times New Roman"/>
                <w:sz w:val="20"/>
                <w:szCs w:val="20"/>
                <w:lang w:val="uk-UA" w:eastAsia="en-US"/>
              </w:rPr>
              <w:t>К1. Вільне спілкування з питань, що стосуються сфери наукових та експертних знань, з колегами, широкою науковою спільнотою, суспільством у цілому. К2. Використання академічної української та іноземної мови у професійній діяльності та дослідженнях</w:t>
            </w:r>
          </w:p>
        </w:tc>
        <w:tc>
          <w:tcPr>
            <w:tcW w:w="1095" w:type="pct"/>
            <w:vAlign w:val="center"/>
          </w:tcPr>
          <w:p w:rsidR="00016236" w:rsidRPr="00FA4D01" w:rsidRDefault="00016236" w:rsidP="00FA4D01">
            <w:pPr>
              <w:widowControl/>
              <w:autoSpaceDE/>
              <w:autoSpaceDN/>
              <w:ind w:left="57" w:right="57"/>
              <w:jc w:val="center"/>
              <w:rPr>
                <w:rFonts w:eastAsia="Times New Roman"/>
                <w:sz w:val="20"/>
                <w:szCs w:val="20"/>
                <w:lang w:val="uk-UA" w:eastAsia="en-US"/>
              </w:rPr>
            </w:pPr>
            <w:r w:rsidRPr="00FA4D01">
              <w:rPr>
                <w:rFonts w:eastAsia="Times New Roman"/>
                <w:sz w:val="20"/>
                <w:szCs w:val="20"/>
                <w:lang w:val="uk-UA" w:eastAsia="en-US"/>
              </w:rPr>
              <w:t xml:space="preserve">АВ1. Демонстрація значної авторитетності, </w:t>
            </w:r>
            <w:proofErr w:type="spellStart"/>
            <w:r w:rsidRPr="00FA4D01">
              <w:rPr>
                <w:rFonts w:eastAsia="Times New Roman"/>
                <w:sz w:val="20"/>
                <w:szCs w:val="20"/>
                <w:lang w:val="uk-UA" w:eastAsia="en-US"/>
              </w:rPr>
              <w:t>інноваційності</w:t>
            </w:r>
            <w:proofErr w:type="spellEnd"/>
            <w:r w:rsidRPr="00FA4D01">
              <w:rPr>
                <w:rFonts w:eastAsia="Times New Roman"/>
                <w:sz w:val="20"/>
                <w:szCs w:val="20"/>
                <w:lang w:val="uk-UA" w:eastAsia="en-US"/>
              </w:rPr>
              <w:t>, високого ступеня самостійності, академічної та професійної доброчесності, постійної відданості розвитку нових ідей або процесів у передових контекстах професійної та наукової діяльності. АВ2. Здатність до безперервного саморозвитку та самовдосконалення</w:t>
            </w:r>
          </w:p>
        </w:tc>
      </w:tr>
      <w:tr w:rsidR="00016236" w:rsidRPr="00FA4D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val="227"/>
        </w:trPr>
        <w:tc>
          <w:tcPr>
            <w:tcW w:w="5000" w:type="pct"/>
            <w:gridSpan w:val="7"/>
          </w:tcPr>
          <w:p w:rsidR="00016236" w:rsidRPr="00FA4D01" w:rsidRDefault="00016236" w:rsidP="00FA4D01">
            <w:pPr>
              <w:ind w:left="57" w:right="57"/>
              <w:jc w:val="center"/>
              <w:rPr>
                <w:bCs/>
                <w:color w:val="000000"/>
                <w:sz w:val="20"/>
                <w:szCs w:val="20"/>
                <w:lang w:val="uk-UA"/>
              </w:rPr>
            </w:pPr>
            <w:r w:rsidRPr="00FA4D01">
              <w:rPr>
                <w:bCs/>
                <w:color w:val="000000"/>
                <w:sz w:val="20"/>
                <w:szCs w:val="20"/>
                <w:lang w:val="uk-UA"/>
              </w:rPr>
              <w:t>Загальні компетентності</w:t>
            </w:r>
          </w:p>
        </w:tc>
      </w:tr>
      <w:tr w:rsidR="00FA4D01" w:rsidRPr="00FA4D01" w:rsidTr="00FA4D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val="227"/>
        </w:trPr>
        <w:tc>
          <w:tcPr>
            <w:tcW w:w="1118" w:type="pct"/>
            <w:vAlign w:val="center"/>
          </w:tcPr>
          <w:p w:rsidR="00FA4D01" w:rsidRPr="00FA4D01" w:rsidRDefault="00FA4D01" w:rsidP="00FA4D01">
            <w:pPr>
              <w:widowControl/>
              <w:autoSpaceDE/>
              <w:autoSpaceDN/>
              <w:ind w:left="57" w:right="57"/>
              <w:jc w:val="center"/>
              <w:rPr>
                <w:rFonts w:eastAsia="Times New Roman"/>
                <w:sz w:val="20"/>
                <w:szCs w:val="20"/>
                <w:lang w:val="en-US" w:eastAsia="en-US"/>
              </w:rPr>
            </w:pPr>
            <w:r w:rsidRPr="00FA4D01">
              <w:rPr>
                <w:rFonts w:eastAsia="Times New Roman"/>
                <w:sz w:val="20"/>
                <w:szCs w:val="20"/>
                <w:lang w:val="en-US" w:eastAsia="en-US"/>
              </w:rPr>
              <w:t>ЗК01</w:t>
            </w:r>
          </w:p>
        </w:tc>
        <w:tc>
          <w:tcPr>
            <w:tcW w:w="990" w:type="pct"/>
            <w:gridSpan w:val="2"/>
            <w:vAlign w:val="center"/>
          </w:tcPr>
          <w:p w:rsidR="00FA4D01" w:rsidRPr="00FA4D01" w:rsidRDefault="00FA4D01" w:rsidP="00FA4D01">
            <w:pPr>
              <w:widowControl/>
              <w:autoSpaceDE/>
              <w:autoSpaceDN/>
              <w:ind w:left="57" w:right="57"/>
              <w:jc w:val="center"/>
              <w:rPr>
                <w:rFonts w:eastAsia="Times New Roman"/>
                <w:sz w:val="20"/>
                <w:szCs w:val="20"/>
                <w:lang w:val="en-US" w:eastAsia="en-US"/>
              </w:rPr>
            </w:pPr>
          </w:p>
        </w:tc>
        <w:tc>
          <w:tcPr>
            <w:tcW w:w="936" w:type="pct"/>
            <w:vAlign w:val="center"/>
          </w:tcPr>
          <w:p w:rsidR="00FA4D01" w:rsidRPr="00FA4D01" w:rsidRDefault="00FA4D01" w:rsidP="00FA4D01">
            <w:pPr>
              <w:widowControl/>
              <w:autoSpaceDE/>
              <w:autoSpaceDN/>
              <w:ind w:left="57" w:right="57"/>
              <w:jc w:val="center"/>
              <w:rPr>
                <w:rFonts w:eastAsia="Times New Roman"/>
                <w:sz w:val="20"/>
                <w:szCs w:val="20"/>
                <w:lang w:val="en-US" w:eastAsia="en-US"/>
              </w:rPr>
            </w:pPr>
            <w:r w:rsidRPr="00FA4D01">
              <w:rPr>
                <w:rFonts w:eastAsia="Times New Roman"/>
                <w:sz w:val="20"/>
                <w:szCs w:val="20"/>
                <w:lang w:val="en-US" w:eastAsia="en-US"/>
              </w:rPr>
              <w:t>Ум3</w:t>
            </w:r>
          </w:p>
        </w:tc>
        <w:tc>
          <w:tcPr>
            <w:tcW w:w="861" w:type="pct"/>
            <w:gridSpan w:val="2"/>
            <w:vAlign w:val="center"/>
          </w:tcPr>
          <w:p w:rsidR="00FA4D01" w:rsidRPr="00FA4D01" w:rsidRDefault="00FA4D01" w:rsidP="00FA4D01">
            <w:pPr>
              <w:widowControl/>
              <w:autoSpaceDE/>
              <w:autoSpaceDN/>
              <w:ind w:left="57" w:right="57"/>
              <w:jc w:val="center"/>
              <w:rPr>
                <w:rFonts w:eastAsia="Times New Roman"/>
                <w:sz w:val="20"/>
                <w:szCs w:val="20"/>
                <w:lang w:val="en-US" w:eastAsia="en-US"/>
              </w:rPr>
            </w:pPr>
          </w:p>
        </w:tc>
        <w:tc>
          <w:tcPr>
            <w:tcW w:w="1095" w:type="pct"/>
            <w:vAlign w:val="center"/>
          </w:tcPr>
          <w:p w:rsidR="00FA4D01" w:rsidRPr="00FA4D01" w:rsidRDefault="00FA4D01" w:rsidP="00FA4D01">
            <w:pPr>
              <w:widowControl/>
              <w:autoSpaceDE/>
              <w:autoSpaceDN/>
              <w:ind w:left="57" w:right="57"/>
              <w:jc w:val="center"/>
              <w:rPr>
                <w:rFonts w:eastAsia="Times New Roman"/>
                <w:sz w:val="20"/>
                <w:szCs w:val="20"/>
                <w:lang w:val="en-US" w:eastAsia="en-US"/>
              </w:rPr>
            </w:pPr>
          </w:p>
        </w:tc>
      </w:tr>
      <w:tr w:rsidR="00FA4D01" w:rsidRPr="00FA4D01" w:rsidTr="00FA4D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val="227"/>
        </w:trPr>
        <w:tc>
          <w:tcPr>
            <w:tcW w:w="1118" w:type="pct"/>
            <w:vAlign w:val="center"/>
          </w:tcPr>
          <w:p w:rsidR="00FA4D01" w:rsidRPr="00FA4D01" w:rsidRDefault="00FA4D01" w:rsidP="00FA4D01">
            <w:pPr>
              <w:widowControl/>
              <w:autoSpaceDE/>
              <w:autoSpaceDN/>
              <w:ind w:left="57" w:right="57"/>
              <w:jc w:val="center"/>
              <w:rPr>
                <w:rFonts w:eastAsia="Times New Roman"/>
                <w:sz w:val="20"/>
                <w:szCs w:val="20"/>
                <w:lang w:val="en-US" w:eastAsia="en-US"/>
              </w:rPr>
            </w:pPr>
            <w:r w:rsidRPr="00FA4D01">
              <w:rPr>
                <w:rFonts w:eastAsia="Times New Roman"/>
                <w:sz w:val="20"/>
                <w:szCs w:val="20"/>
                <w:lang w:val="en-US" w:eastAsia="en-US"/>
              </w:rPr>
              <w:t>ЗК02</w:t>
            </w:r>
          </w:p>
        </w:tc>
        <w:tc>
          <w:tcPr>
            <w:tcW w:w="990" w:type="pct"/>
            <w:gridSpan w:val="2"/>
            <w:vAlign w:val="center"/>
          </w:tcPr>
          <w:p w:rsidR="00FA4D01" w:rsidRPr="00FA4D01" w:rsidRDefault="00FA4D01" w:rsidP="00FA4D01">
            <w:pPr>
              <w:widowControl/>
              <w:autoSpaceDE/>
              <w:autoSpaceDN/>
              <w:ind w:left="57" w:right="57"/>
              <w:jc w:val="center"/>
              <w:rPr>
                <w:rFonts w:eastAsia="Times New Roman"/>
                <w:sz w:val="20"/>
                <w:szCs w:val="20"/>
                <w:lang w:val="en-US" w:eastAsia="en-US"/>
              </w:rPr>
            </w:pPr>
          </w:p>
        </w:tc>
        <w:tc>
          <w:tcPr>
            <w:tcW w:w="936" w:type="pct"/>
            <w:vAlign w:val="center"/>
          </w:tcPr>
          <w:p w:rsidR="00FA4D01" w:rsidRPr="00FA4D01" w:rsidRDefault="00FA4D01" w:rsidP="00FA4D01">
            <w:pPr>
              <w:widowControl/>
              <w:autoSpaceDE/>
              <w:autoSpaceDN/>
              <w:ind w:left="57" w:right="57"/>
              <w:jc w:val="center"/>
              <w:rPr>
                <w:rFonts w:eastAsia="Times New Roman"/>
                <w:sz w:val="20"/>
                <w:szCs w:val="20"/>
                <w:lang w:val="en-US" w:eastAsia="en-US"/>
              </w:rPr>
            </w:pPr>
            <w:r w:rsidRPr="00FA4D01">
              <w:rPr>
                <w:rFonts w:eastAsia="Times New Roman"/>
                <w:sz w:val="20"/>
                <w:szCs w:val="20"/>
                <w:lang w:val="en-US" w:eastAsia="en-US"/>
              </w:rPr>
              <w:t>Ум3</w:t>
            </w:r>
          </w:p>
        </w:tc>
        <w:tc>
          <w:tcPr>
            <w:tcW w:w="861" w:type="pct"/>
            <w:gridSpan w:val="2"/>
            <w:vAlign w:val="center"/>
          </w:tcPr>
          <w:p w:rsidR="00FA4D01" w:rsidRPr="00FA4D01" w:rsidRDefault="00FA4D01" w:rsidP="00FA4D01">
            <w:pPr>
              <w:widowControl/>
              <w:autoSpaceDE/>
              <w:autoSpaceDN/>
              <w:ind w:left="57" w:right="57"/>
              <w:jc w:val="center"/>
              <w:rPr>
                <w:rFonts w:eastAsia="Times New Roman"/>
                <w:sz w:val="20"/>
                <w:szCs w:val="20"/>
                <w:lang w:val="en-US" w:eastAsia="en-US"/>
              </w:rPr>
            </w:pPr>
          </w:p>
        </w:tc>
        <w:tc>
          <w:tcPr>
            <w:tcW w:w="1095" w:type="pct"/>
            <w:vAlign w:val="center"/>
          </w:tcPr>
          <w:p w:rsidR="00FA4D01" w:rsidRPr="00FA4D01" w:rsidRDefault="00FA4D01" w:rsidP="00FA4D01">
            <w:pPr>
              <w:widowControl/>
              <w:autoSpaceDE/>
              <w:autoSpaceDN/>
              <w:ind w:left="57" w:right="57"/>
              <w:jc w:val="center"/>
              <w:rPr>
                <w:rFonts w:eastAsia="Times New Roman"/>
                <w:sz w:val="20"/>
                <w:szCs w:val="20"/>
                <w:lang w:val="en-US" w:eastAsia="en-US"/>
              </w:rPr>
            </w:pPr>
            <w:r w:rsidRPr="00FA4D01">
              <w:rPr>
                <w:rFonts w:eastAsia="Times New Roman"/>
                <w:sz w:val="20"/>
                <w:szCs w:val="20"/>
                <w:lang w:val="en-US" w:eastAsia="en-US"/>
              </w:rPr>
              <w:t>АВ1</w:t>
            </w:r>
          </w:p>
        </w:tc>
      </w:tr>
      <w:tr w:rsidR="00FA4D01" w:rsidRPr="00FA4D01" w:rsidTr="00FA4D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val="227"/>
        </w:trPr>
        <w:tc>
          <w:tcPr>
            <w:tcW w:w="1118" w:type="pct"/>
            <w:vAlign w:val="center"/>
          </w:tcPr>
          <w:p w:rsidR="00FA4D01" w:rsidRPr="00FA4D01" w:rsidRDefault="00FA4D01" w:rsidP="00FA4D01">
            <w:pPr>
              <w:widowControl/>
              <w:autoSpaceDE/>
              <w:autoSpaceDN/>
              <w:ind w:left="57" w:right="57"/>
              <w:jc w:val="center"/>
              <w:rPr>
                <w:rFonts w:eastAsia="Times New Roman"/>
                <w:sz w:val="20"/>
                <w:szCs w:val="20"/>
                <w:lang w:val="en-US" w:eastAsia="en-US"/>
              </w:rPr>
            </w:pPr>
            <w:r w:rsidRPr="00FA4D01">
              <w:rPr>
                <w:rFonts w:eastAsia="Times New Roman"/>
                <w:sz w:val="20"/>
                <w:szCs w:val="20"/>
                <w:lang w:val="en-US" w:eastAsia="en-US"/>
              </w:rPr>
              <w:t>ЗК03</w:t>
            </w:r>
          </w:p>
        </w:tc>
        <w:tc>
          <w:tcPr>
            <w:tcW w:w="990" w:type="pct"/>
            <w:gridSpan w:val="2"/>
            <w:vAlign w:val="center"/>
          </w:tcPr>
          <w:p w:rsidR="00FA4D01" w:rsidRPr="00FA4D01" w:rsidRDefault="00FA4D01" w:rsidP="00FA4D01">
            <w:pPr>
              <w:widowControl/>
              <w:autoSpaceDE/>
              <w:autoSpaceDN/>
              <w:ind w:left="57" w:right="57"/>
              <w:jc w:val="center"/>
              <w:rPr>
                <w:rFonts w:eastAsia="Times New Roman"/>
                <w:sz w:val="20"/>
                <w:szCs w:val="20"/>
                <w:lang w:val="en-US" w:eastAsia="en-US"/>
              </w:rPr>
            </w:pPr>
          </w:p>
        </w:tc>
        <w:tc>
          <w:tcPr>
            <w:tcW w:w="936" w:type="pct"/>
            <w:vAlign w:val="center"/>
          </w:tcPr>
          <w:p w:rsidR="00FA4D01" w:rsidRPr="00FA4D01" w:rsidRDefault="00FA4D01" w:rsidP="00FA4D01">
            <w:pPr>
              <w:widowControl/>
              <w:autoSpaceDE/>
              <w:autoSpaceDN/>
              <w:ind w:left="57" w:right="57"/>
              <w:jc w:val="center"/>
              <w:rPr>
                <w:rFonts w:eastAsia="Times New Roman"/>
                <w:sz w:val="20"/>
                <w:szCs w:val="20"/>
                <w:lang w:val="en-US" w:eastAsia="en-US"/>
              </w:rPr>
            </w:pPr>
          </w:p>
        </w:tc>
        <w:tc>
          <w:tcPr>
            <w:tcW w:w="861" w:type="pct"/>
            <w:gridSpan w:val="2"/>
            <w:vAlign w:val="center"/>
          </w:tcPr>
          <w:p w:rsidR="00FA4D01" w:rsidRPr="00FA4D01" w:rsidRDefault="00FA4D01" w:rsidP="00FA4D01">
            <w:pPr>
              <w:widowControl/>
              <w:autoSpaceDE/>
              <w:autoSpaceDN/>
              <w:ind w:left="57" w:right="57"/>
              <w:jc w:val="center"/>
              <w:rPr>
                <w:rFonts w:eastAsia="Times New Roman"/>
                <w:sz w:val="20"/>
                <w:szCs w:val="20"/>
                <w:lang w:val="en-US" w:eastAsia="en-US"/>
              </w:rPr>
            </w:pPr>
            <w:r w:rsidRPr="00FA4D01">
              <w:rPr>
                <w:rFonts w:eastAsia="Times New Roman"/>
                <w:sz w:val="20"/>
                <w:szCs w:val="20"/>
                <w:lang w:val="en-US" w:eastAsia="en-US"/>
              </w:rPr>
              <w:t>К1, К2</w:t>
            </w:r>
          </w:p>
        </w:tc>
        <w:tc>
          <w:tcPr>
            <w:tcW w:w="1095" w:type="pct"/>
            <w:vAlign w:val="center"/>
          </w:tcPr>
          <w:p w:rsidR="00FA4D01" w:rsidRPr="00FA4D01" w:rsidRDefault="00FA4D01" w:rsidP="00FA4D01">
            <w:pPr>
              <w:widowControl/>
              <w:autoSpaceDE/>
              <w:autoSpaceDN/>
              <w:ind w:left="57" w:right="57"/>
              <w:jc w:val="center"/>
              <w:rPr>
                <w:rFonts w:eastAsia="Times New Roman"/>
                <w:sz w:val="20"/>
                <w:szCs w:val="20"/>
                <w:lang w:val="en-US" w:eastAsia="en-US"/>
              </w:rPr>
            </w:pPr>
            <w:r w:rsidRPr="00FA4D01">
              <w:rPr>
                <w:rFonts w:eastAsia="Times New Roman"/>
                <w:sz w:val="20"/>
                <w:szCs w:val="20"/>
                <w:lang w:val="en-US" w:eastAsia="en-US"/>
              </w:rPr>
              <w:t>АВ2</w:t>
            </w:r>
          </w:p>
        </w:tc>
      </w:tr>
      <w:tr w:rsidR="00FA4D01" w:rsidRPr="00FA4D01" w:rsidTr="00FA4D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val="227"/>
        </w:trPr>
        <w:tc>
          <w:tcPr>
            <w:tcW w:w="1118" w:type="pct"/>
            <w:vAlign w:val="center"/>
          </w:tcPr>
          <w:p w:rsidR="00FA4D01" w:rsidRPr="00FA4D01" w:rsidRDefault="00FA4D01" w:rsidP="00FA4D01">
            <w:pPr>
              <w:widowControl/>
              <w:autoSpaceDE/>
              <w:autoSpaceDN/>
              <w:ind w:left="57" w:right="57"/>
              <w:jc w:val="center"/>
              <w:rPr>
                <w:rFonts w:eastAsia="Times New Roman"/>
                <w:sz w:val="20"/>
                <w:szCs w:val="20"/>
                <w:lang w:val="en-US" w:eastAsia="en-US"/>
              </w:rPr>
            </w:pPr>
            <w:r w:rsidRPr="00FA4D01">
              <w:rPr>
                <w:rFonts w:eastAsia="Times New Roman"/>
                <w:sz w:val="20"/>
                <w:szCs w:val="20"/>
                <w:lang w:val="en-US" w:eastAsia="en-US"/>
              </w:rPr>
              <w:t>ЗК04</w:t>
            </w:r>
          </w:p>
        </w:tc>
        <w:tc>
          <w:tcPr>
            <w:tcW w:w="990" w:type="pct"/>
            <w:gridSpan w:val="2"/>
            <w:vAlign w:val="center"/>
          </w:tcPr>
          <w:p w:rsidR="00FA4D01" w:rsidRPr="00FA4D01" w:rsidRDefault="00FA4D01" w:rsidP="00FA4D01">
            <w:pPr>
              <w:widowControl/>
              <w:autoSpaceDE/>
              <w:autoSpaceDN/>
              <w:ind w:left="57" w:right="57"/>
              <w:jc w:val="center"/>
              <w:rPr>
                <w:rFonts w:eastAsia="Times New Roman"/>
                <w:sz w:val="20"/>
                <w:szCs w:val="20"/>
                <w:lang w:val="en-US" w:eastAsia="en-US"/>
              </w:rPr>
            </w:pPr>
          </w:p>
        </w:tc>
        <w:tc>
          <w:tcPr>
            <w:tcW w:w="936" w:type="pct"/>
            <w:vAlign w:val="center"/>
          </w:tcPr>
          <w:p w:rsidR="00FA4D01" w:rsidRPr="00FA4D01" w:rsidRDefault="00FA4D01" w:rsidP="00FA4D01">
            <w:pPr>
              <w:widowControl/>
              <w:autoSpaceDE/>
              <w:autoSpaceDN/>
              <w:ind w:left="57" w:right="57"/>
              <w:jc w:val="center"/>
              <w:rPr>
                <w:rFonts w:eastAsia="Times New Roman"/>
                <w:sz w:val="20"/>
                <w:szCs w:val="20"/>
                <w:lang w:val="en-US" w:eastAsia="en-US"/>
              </w:rPr>
            </w:pPr>
            <w:r w:rsidRPr="00FA4D01">
              <w:rPr>
                <w:rFonts w:eastAsia="Times New Roman"/>
                <w:sz w:val="20"/>
                <w:szCs w:val="20"/>
                <w:lang w:val="en-US" w:eastAsia="en-US"/>
              </w:rPr>
              <w:t>Ум2, Ум3</w:t>
            </w:r>
          </w:p>
        </w:tc>
        <w:tc>
          <w:tcPr>
            <w:tcW w:w="861" w:type="pct"/>
            <w:gridSpan w:val="2"/>
            <w:vAlign w:val="center"/>
          </w:tcPr>
          <w:p w:rsidR="00FA4D01" w:rsidRPr="00FA4D01" w:rsidRDefault="00FA4D01" w:rsidP="00FA4D01">
            <w:pPr>
              <w:widowControl/>
              <w:autoSpaceDE/>
              <w:autoSpaceDN/>
              <w:ind w:left="57" w:right="57"/>
              <w:jc w:val="center"/>
              <w:rPr>
                <w:rFonts w:eastAsia="Times New Roman"/>
                <w:sz w:val="20"/>
                <w:szCs w:val="20"/>
                <w:lang w:val="en-US" w:eastAsia="en-US"/>
              </w:rPr>
            </w:pPr>
            <w:r w:rsidRPr="00FA4D01">
              <w:rPr>
                <w:rFonts w:eastAsia="Times New Roman"/>
                <w:sz w:val="20"/>
                <w:szCs w:val="20"/>
                <w:lang w:val="en-US" w:eastAsia="en-US"/>
              </w:rPr>
              <w:t>К1</w:t>
            </w:r>
          </w:p>
        </w:tc>
        <w:tc>
          <w:tcPr>
            <w:tcW w:w="1095" w:type="pct"/>
            <w:vAlign w:val="center"/>
          </w:tcPr>
          <w:p w:rsidR="00FA4D01" w:rsidRPr="00FA4D01" w:rsidRDefault="00FA4D01" w:rsidP="00FA4D01">
            <w:pPr>
              <w:widowControl/>
              <w:autoSpaceDE/>
              <w:autoSpaceDN/>
              <w:ind w:left="57" w:right="57"/>
              <w:jc w:val="center"/>
              <w:rPr>
                <w:rFonts w:eastAsia="Times New Roman"/>
                <w:sz w:val="20"/>
                <w:szCs w:val="20"/>
                <w:lang w:val="en-US" w:eastAsia="en-US"/>
              </w:rPr>
            </w:pPr>
            <w:r w:rsidRPr="00FA4D01">
              <w:rPr>
                <w:rFonts w:eastAsia="Times New Roman"/>
                <w:sz w:val="20"/>
                <w:szCs w:val="20"/>
                <w:lang w:val="en-US" w:eastAsia="en-US"/>
              </w:rPr>
              <w:t>АВ1, АВ2</w:t>
            </w:r>
          </w:p>
        </w:tc>
      </w:tr>
      <w:tr w:rsidR="00FA4D01" w:rsidRPr="00FA4D01" w:rsidTr="00FA4D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val="227"/>
        </w:trPr>
        <w:tc>
          <w:tcPr>
            <w:tcW w:w="1118" w:type="pct"/>
            <w:vAlign w:val="center"/>
          </w:tcPr>
          <w:p w:rsidR="00FA4D01" w:rsidRPr="00FA4D01" w:rsidRDefault="00FA4D01" w:rsidP="00FA4D01">
            <w:pPr>
              <w:widowControl/>
              <w:autoSpaceDE/>
              <w:autoSpaceDN/>
              <w:ind w:left="57" w:right="57"/>
              <w:jc w:val="center"/>
              <w:rPr>
                <w:rFonts w:eastAsia="Times New Roman"/>
                <w:sz w:val="20"/>
                <w:szCs w:val="20"/>
                <w:lang w:val="en-US" w:eastAsia="en-US"/>
              </w:rPr>
            </w:pPr>
            <w:r w:rsidRPr="00FA4D01">
              <w:rPr>
                <w:rFonts w:eastAsia="Times New Roman"/>
                <w:sz w:val="20"/>
                <w:szCs w:val="20"/>
                <w:lang w:val="en-US" w:eastAsia="en-US"/>
              </w:rPr>
              <w:t>ЗК05</w:t>
            </w:r>
          </w:p>
        </w:tc>
        <w:tc>
          <w:tcPr>
            <w:tcW w:w="990" w:type="pct"/>
            <w:gridSpan w:val="2"/>
            <w:vAlign w:val="center"/>
          </w:tcPr>
          <w:p w:rsidR="00FA4D01" w:rsidRPr="00FA4D01" w:rsidRDefault="00FA4D01" w:rsidP="00FA4D01">
            <w:pPr>
              <w:widowControl/>
              <w:autoSpaceDE/>
              <w:autoSpaceDN/>
              <w:ind w:left="57" w:right="57"/>
              <w:jc w:val="center"/>
              <w:rPr>
                <w:rFonts w:eastAsia="Times New Roman"/>
                <w:sz w:val="20"/>
                <w:szCs w:val="20"/>
                <w:lang w:val="en-US" w:eastAsia="en-US"/>
              </w:rPr>
            </w:pPr>
            <w:r w:rsidRPr="00FA4D01">
              <w:rPr>
                <w:rFonts w:eastAsia="Times New Roman"/>
                <w:sz w:val="20"/>
                <w:szCs w:val="20"/>
                <w:lang w:val="en-US" w:eastAsia="en-US"/>
              </w:rPr>
              <w:t>Зн1</w:t>
            </w:r>
          </w:p>
        </w:tc>
        <w:tc>
          <w:tcPr>
            <w:tcW w:w="936" w:type="pct"/>
            <w:vAlign w:val="center"/>
          </w:tcPr>
          <w:p w:rsidR="00FA4D01" w:rsidRPr="00FA4D01" w:rsidRDefault="00FA4D01" w:rsidP="00FA4D01">
            <w:pPr>
              <w:widowControl/>
              <w:autoSpaceDE/>
              <w:autoSpaceDN/>
              <w:ind w:left="57" w:right="57"/>
              <w:jc w:val="center"/>
              <w:rPr>
                <w:rFonts w:eastAsia="Times New Roman"/>
                <w:sz w:val="20"/>
                <w:szCs w:val="20"/>
                <w:lang w:val="en-US" w:eastAsia="en-US"/>
              </w:rPr>
            </w:pPr>
            <w:r w:rsidRPr="00FA4D01">
              <w:rPr>
                <w:rFonts w:eastAsia="Times New Roman"/>
                <w:sz w:val="20"/>
                <w:szCs w:val="20"/>
                <w:lang w:val="en-US" w:eastAsia="en-US"/>
              </w:rPr>
              <w:t>Ум1, Ум3</w:t>
            </w:r>
          </w:p>
        </w:tc>
        <w:tc>
          <w:tcPr>
            <w:tcW w:w="861" w:type="pct"/>
            <w:gridSpan w:val="2"/>
            <w:vAlign w:val="center"/>
          </w:tcPr>
          <w:p w:rsidR="00FA4D01" w:rsidRPr="00FA4D01" w:rsidRDefault="00FA4D01" w:rsidP="00FA4D01">
            <w:pPr>
              <w:widowControl/>
              <w:autoSpaceDE/>
              <w:autoSpaceDN/>
              <w:ind w:left="57" w:right="57"/>
              <w:jc w:val="center"/>
              <w:rPr>
                <w:rFonts w:eastAsia="Times New Roman"/>
                <w:sz w:val="20"/>
                <w:szCs w:val="20"/>
                <w:lang w:val="en-US" w:eastAsia="en-US"/>
              </w:rPr>
            </w:pPr>
          </w:p>
        </w:tc>
        <w:tc>
          <w:tcPr>
            <w:tcW w:w="1095" w:type="pct"/>
            <w:vAlign w:val="center"/>
          </w:tcPr>
          <w:p w:rsidR="00FA4D01" w:rsidRPr="00FA4D01" w:rsidRDefault="00FA4D01" w:rsidP="00FA4D01">
            <w:pPr>
              <w:widowControl/>
              <w:autoSpaceDE/>
              <w:autoSpaceDN/>
              <w:ind w:left="57" w:right="57"/>
              <w:jc w:val="center"/>
              <w:rPr>
                <w:rFonts w:eastAsia="Times New Roman"/>
                <w:sz w:val="20"/>
                <w:szCs w:val="20"/>
                <w:lang w:val="en-US" w:eastAsia="en-US"/>
              </w:rPr>
            </w:pPr>
            <w:r w:rsidRPr="00FA4D01">
              <w:rPr>
                <w:rFonts w:eastAsia="Times New Roman"/>
                <w:sz w:val="20"/>
                <w:szCs w:val="20"/>
                <w:lang w:val="en-US" w:eastAsia="en-US"/>
              </w:rPr>
              <w:t>АВ1</w:t>
            </w:r>
          </w:p>
        </w:tc>
      </w:tr>
      <w:tr w:rsidR="00FA4D01" w:rsidRPr="00FA4D01" w:rsidTr="00FA4D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val="227"/>
        </w:trPr>
        <w:tc>
          <w:tcPr>
            <w:tcW w:w="1118" w:type="pct"/>
            <w:vAlign w:val="center"/>
          </w:tcPr>
          <w:p w:rsidR="00FA4D01" w:rsidRPr="00FA4D01" w:rsidRDefault="00FA4D01" w:rsidP="00FA4D01">
            <w:pPr>
              <w:widowControl/>
              <w:autoSpaceDE/>
              <w:autoSpaceDN/>
              <w:ind w:left="57" w:right="57"/>
              <w:jc w:val="center"/>
              <w:rPr>
                <w:rFonts w:eastAsia="Times New Roman"/>
                <w:sz w:val="20"/>
                <w:szCs w:val="20"/>
                <w:lang w:val="en-US" w:eastAsia="en-US"/>
              </w:rPr>
            </w:pPr>
            <w:r w:rsidRPr="00FA4D01">
              <w:rPr>
                <w:rFonts w:eastAsia="Times New Roman"/>
                <w:sz w:val="20"/>
                <w:szCs w:val="20"/>
                <w:lang w:val="en-US" w:eastAsia="en-US"/>
              </w:rPr>
              <w:t>ЗК06</w:t>
            </w:r>
          </w:p>
        </w:tc>
        <w:tc>
          <w:tcPr>
            <w:tcW w:w="990" w:type="pct"/>
            <w:gridSpan w:val="2"/>
            <w:vAlign w:val="center"/>
          </w:tcPr>
          <w:p w:rsidR="00FA4D01" w:rsidRPr="00FA4D01" w:rsidRDefault="00FA4D01" w:rsidP="00FA4D01">
            <w:pPr>
              <w:widowControl/>
              <w:autoSpaceDE/>
              <w:autoSpaceDN/>
              <w:ind w:left="57" w:right="57"/>
              <w:jc w:val="center"/>
              <w:rPr>
                <w:rFonts w:eastAsia="Times New Roman"/>
                <w:sz w:val="20"/>
                <w:szCs w:val="20"/>
                <w:lang w:val="en-US" w:eastAsia="en-US"/>
              </w:rPr>
            </w:pPr>
          </w:p>
        </w:tc>
        <w:tc>
          <w:tcPr>
            <w:tcW w:w="936" w:type="pct"/>
            <w:vAlign w:val="center"/>
          </w:tcPr>
          <w:p w:rsidR="00FA4D01" w:rsidRPr="00FA4D01" w:rsidRDefault="00FA4D01" w:rsidP="00FA4D01">
            <w:pPr>
              <w:widowControl/>
              <w:autoSpaceDE/>
              <w:autoSpaceDN/>
              <w:ind w:left="57" w:right="57"/>
              <w:jc w:val="center"/>
              <w:rPr>
                <w:rFonts w:eastAsia="Times New Roman"/>
                <w:sz w:val="20"/>
                <w:szCs w:val="20"/>
                <w:lang w:val="en-US" w:eastAsia="en-US"/>
              </w:rPr>
            </w:pPr>
            <w:r w:rsidRPr="00FA4D01">
              <w:rPr>
                <w:rFonts w:eastAsia="Times New Roman"/>
                <w:sz w:val="20"/>
                <w:szCs w:val="20"/>
                <w:lang w:val="en-US" w:eastAsia="en-US"/>
              </w:rPr>
              <w:t>Ум2, Ум3</w:t>
            </w:r>
          </w:p>
        </w:tc>
        <w:tc>
          <w:tcPr>
            <w:tcW w:w="861" w:type="pct"/>
            <w:gridSpan w:val="2"/>
            <w:vAlign w:val="center"/>
          </w:tcPr>
          <w:p w:rsidR="00FA4D01" w:rsidRPr="00FA4D01" w:rsidRDefault="00FA4D01" w:rsidP="00FA4D01">
            <w:pPr>
              <w:widowControl/>
              <w:autoSpaceDE/>
              <w:autoSpaceDN/>
              <w:ind w:left="57" w:right="57"/>
              <w:jc w:val="center"/>
              <w:rPr>
                <w:rFonts w:eastAsia="Times New Roman"/>
                <w:sz w:val="20"/>
                <w:szCs w:val="20"/>
                <w:lang w:val="en-US" w:eastAsia="en-US"/>
              </w:rPr>
            </w:pPr>
            <w:r w:rsidRPr="00FA4D01">
              <w:rPr>
                <w:rFonts w:eastAsia="Times New Roman"/>
                <w:sz w:val="20"/>
                <w:szCs w:val="20"/>
                <w:lang w:val="en-US" w:eastAsia="en-US"/>
              </w:rPr>
              <w:t>К1</w:t>
            </w:r>
          </w:p>
        </w:tc>
        <w:tc>
          <w:tcPr>
            <w:tcW w:w="1095" w:type="pct"/>
            <w:vAlign w:val="center"/>
          </w:tcPr>
          <w:p w:rsidR="00FA4D01" w:rsidRPr="00FA4D01" w:rsidRDefault="00FA4D01" w:rsidP="00FA4D01">
            <w:pPr>
              <w:widowControl/>
              <w:autoSpaceDE/>
              <w:autoSpaceDN/>
              <w:ind w:left="57" w:right="57"/>
              <w:jc w:val="center"/>
              <w:rPr>
                <w:rFonts w:eastAsia="Times New Roman"/>
                <w:sz w:val="20"/>
                <w:szCs w:val="20"/>
                <w:lang w:val="en-US" w:eastAsia="en-US"/>
              </w:rPr>
            </w:pPr>
            <w:r w:rsidRPr="00FA4D01">
              <w:rPr>
                <w:rFonts w:eastAsia="Times New Roman"/>
                <w:sz w:val="20"/>
                <w:szCs w:val="20"/>
                <w:lang w:val="en-US" w:eastAsia="en-US"/>
              </w:rPr>
              <w:t>АВ1</w:t>
            </w:r>
          </w:p>
        </w:tc>
      </w:tr>
      <w:tr w:rsidR="00FA4D01" w:rsidRPr="00FA4D01" w:rsidTr="00FA4D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val="227"/>
        </w:trPr>
        <w:tc>
          <w:tcPr>
            <w:tcW w:w="1118" w:type="pct"/>
            <w:vAlign w:val="center"/>
          </w:tcPr>
          <w:p w:rsidR="00FA4D01" w:rsidRPr="00FA4D01" w:rsidRDefault="00FA4D01" w:rsidP="00FA4D01">
            <w:pPr>
              <w:widowControl/>
              <w:autoSpaceDE/>
              <w:autoSpaceDN/>
              <w:ind w:left="57" w:right="57"/>
              <w:jc w:val="center"/>
              <w:rPr>
                <w:rFonts w:eastAsia="Times New Roman"/>
                <w:sz w:val="20"/>
                <w:szCs w:val="20"/>
                <w:lang w:val="en-US" w:eastAsia="en-US"/>
              </w:rPr>
            </w:pPr>
            <w:r w:rsidRPr="00FA4D01">
              <w:rPr>
                <w:rFonts w:eastAsia="Times New Roman"/>
                <w:sz w:val="20"/>
                <w:szCs w:val="20"/>
                <w:lang w:val="en-US" w:eastAsia="en-US"/>
              </w:rPr>
              <w:t>ЗК07</w:t>
            </w:r>
          </w:p>
        </w:tc>
        <w:tc>
          <w:tcPr>
            <w:tcW w:w="990" w:type="pct"/>
            <w:gridSpan w:val="2"/>
            <w:vAlign w:val="center"/>
          </w:tcPr>
          <w:p w:rsidR="00FA4D01" w:rsidRPr="00FA4D01" w:rsidRDefault="00FA4D01" w:rsidP="00FA4D01">
            <w:pPr>
              <w:widowControl/>
              <w:autoSpaceDE/>
              <w:autoSpaceDN/>
              <w:ind w:left="57" w:right="57"/>
              <w:jc w:val="center"/>
              <w:rPr>
                <w:rFonts w:eastAsia="Times New Roman"/>
                <w:sz w:val="20"/>
                <w:szCs w:val="20"/>
                <w:lang w:val="en-US" w:eastAsia="en-US"/>
              </w:rPr>
            </w:pPr>
          </w:p>
        </w:tc>
        <w:tc>
          <w:tcPr>
            <w:tcW w:w="936" w:type="pct"/>
            <w:vAlign w:val="center"/>
          </w:tcPr>
          <w:p w:rsidR="00FA4D01" w:rsidRPr="00FA4D01" w:rsidRDefault="00FA4D01" w:rsidP="00FA4D01">
            <w:pPr>
              <w:widowControl/>
              <w:autoSpaceDE/>
              <w:autoSpaceDN/>
              <w:ind w:left="57" w:right="57"/>
              <w:jc w:val="center"/>
              <w:rPr>
                <w:rFonts w:eastAsia="Times New Roman"/>
                <w:sz w:val="20"/>
                <w:szCs w:val="20"/>
                <w:lang w:val="en-US" w:eastAsia="en-US"/>
              </w:rPr>
            </w:pPr>
          </w:p>
        </w:tc>
        <w:tc>
          <w:tcPr>
            <w:tcW w:w="861" w:type="pct"/>
            <w:gridSpan w:val="2"/>
            <w:vAlign w:val="center"/>
          </w:tcPr>
          <w:p w:rsidR="00FA4D01" w:rsidRPr="00FA4D01" w:rsidRDefault="00FA4D01" w:rsidP="00FA4D01">
            <w:pPr>
              <w:widowControl/>
              <w:autoSpaceDE/>
              <w:autoSpaceDN/>
              <w:ind w:left="57" w:right="57"/>
              <w:jc w:val="center"/>
              <w:rPr>
                <w:rFonts w:eastAsia="Times New Roman"/>
                <w:sz w:val="20"/>
                <w:szCs w:val="20"/>
                <w:lang w:val="en-US" w:eastAsia="en-US"/>
              </w:rPr>
            </w:pPr>
            <w:r w:rsidRPr="00FA4D01">
              <w:rPr>
                <w:rFonts w:eastAsia="Times New Roman"/>
                <w:sz w:val="20"/>
                <w:szCs w:val="20"/>
                <w:lang w:val="en-US" w:eastAsia="en-US"/>
              </w:rPr>
              <w:t>К1</w:t>
            </w:r>
          </w:p>
        </w:tc>
        <w:tc>
          <w:tcPr>
            <w:tcW w:w="1095" w:type="pct"/>
            <w:vAlign w:val="center"/>
          </w:tcPr>
          <w:p w:rsidR="00FA4D01" w:rsidRPr="00FA4D01" w:rsidRDefault="00FA4D01" w:rsidP="00FA4D01">
            <w:pPr>
              <w:widowControl/>
              <w:autoSpaceDE/>
              <w:autoSpaceDN/>
              <w:ind w:left="57" w:right="57"/>
              <w:jc w:val="center"/>
              <w:rPr>
                <w:rFonts w:eastAsia="Times New Roman"/>
                <w:sz w:val="20"/>
                <w:szCs w:val="20"/>
                <w:lang w:val="en-US" w:eastAsia="en-US"/>
              </w:rPr>
            </w:pPr>
            <w:r w:rsidRPr="00FA4D01">
              <w:rPr>
                <w:rFonts w:eastAsia="Times New Roman"/>
                <w:sz w:val="20"/>
                <w:szCs w:val="20"/>
                <w:lang w:val="en-US" w:eastAsia="en-US"/>
              </w:rPr>
              <w:t>АВ1</w:t>
            </w:r>
          </w:p>
        </w:tc>
      </w:tr>
      <w:tr w:rsidR="00FA4D01" w:rsidRPr="00FA4D01" w:rsidTr="00FA4D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val="227"/>
        </w:trPr>
        <w:tc>
          <w:tcPr>
            <w:tcW w:w="1118" w:type="pct"/>
            <w:vAlign w:val="center"/>
          </w:tcPr>
          <w:p w:rsidR="00FA4D01" w:rsidRPr="00FA4D01" w:rsidRDefault="00FA4D01" w:rsidP="00FA4D01">
            <w:pPr>
              <w:widowControl/>
              <w:autoSpaceDE/>
              <w:autoSpaceDN/>
              <w:ind w:left="57" w:right="57"/>
              <w:jc w:val="center"/>
              <w:rPr>
                <w:rFonts w:eastAsia="Times New Roman"/>
                <w:sz w:val="20"/>
                <w:szCs w:val="20"/>
                <w:lang w:val="en-US" w:eastAsia="en-US"/>
              </w:rPr>
            </w:pPr>
            <w:r w:rsidRPr="00FA4D01">
              <w:rPr>
                <w:rFonts w:eastAsia="Times New Roman"/>
                <w:sz w:val="20"/>
                <w:szCs w:val="20"/>
                <w:lang w:val="en-US" w:eastAsia="en-US"/>
              </w:rPr>
              <w:t>ЗК08</w:t>
            </w:r>
          </w:p>
        </w:tc>
        <w:tc>
          <w:tcPr>
            <w:tcW w:w="990" w:type="pct"/>
            <w:gridSpan w:val="2"/>
            <w:vAlign w:val="center"/>
          </w:tcPr>
          <w:p w:rsidR="00FA4D01" w:rsidRPr="00FA4D01" w:rsidRDefault="00FA4D01" w:rsidP="00FA4D01">
            <w:pPr>
              <w:widowControl/>
              <w:autoSpaceDE/>
              <w:autoSpaceDN/>
              <w:ind w:left="57" w:right="57"/>
              <w:jc w:val="center"/>
              <w:rPr>
                <w:rFonts w:eastAsia="Times New Roman"/>
                <w:sz w:val="20"/>
                <w:szCs w:val="20"/>
                <w:lang w:val="en-US" w:eastAsia="en-US"/>
              </w:rPr>
            </w:pPr>
          </w:p>
        </w:tc>
        <w:tc>
          <w:tcPr>
            <w:tcW w:w="936" w:type="pct"/>
            <w:vAlign w:val="center"/>
          </w:tcPr>
          <w:p w:rsidR="00FA4D01" w:rsidRPr="00FA4D01" w:rsidRDefault="00FA4D01" w:rsidP="00FA4D01">
            <w:pPr>
              <w:widowControl/>
              <w:autoSpaceDE/>
              <w:autoSpaceDN/>
              <w:ind w:left="57" w:right="57"/>
              <w:jc w:val="center"/>
              <w:rPr>
                <w:rFonts w:eastAsia="Times New Roman"/>
                <w:sz w:val="20"/>
                <w:szCs w:val="20"/>
                <w:lang w:val="en-US" w:eastAsia="en-US"/>
              </w:rPr>
            </w:pPr>
          </w:p>
        </w:tc>
        <w:tc>
          <w:tcPr>
            <w:tcW w:w="861" w:type="pct"/>
            <w:gridSpan w:val="2"/>
            <w:vAlign w:val="center"/>
          </w:tcPr>
          <w:p w:rsidR="00FA4D01" w:rsidRPr="00FA4D01" w:rsidRDefault="00FA4D01" w:rsidP="00FA4D01">
            <w:pPr>
              <w:widowControl/>
              <w:autoSpaceDE/>
              <w:autoSpaceDN/>
              <w:ind w:left="57" w:right="57"/>
              <w:jc w:val="center"/>
              <w:rPr>
                <w:rFonts w:eastAsia="Times New Roman"/>
                <w:sz w:val="20"/>
                <w:szCs w:val="20"/>
                <w:lang w:val="en-US" w:eastAsia="en-US"/>
              </w:rPr>
            </w:pPr>
            <w:r w:rsidRPr="00FA4D01">
              <w:rPr>
                <w:rFonts w:eastAsia="Times New Roman"/>
                <w:sz w:val="20"/>
                <w:szCs w:val="20"/>
                <w:lang w:val="en-US" w:eastAsia="en-US"/>
              </w:rPr>
              <w:t>К1, К2</w:t>
            </w:r>
          </w:p>
        </w:tc>
        <w:tc>
          <w:tcPr>
            <w:tcW w:w="1095" w:type="pct"/>
            <w:vAlign w:val="center"/>
          </w:tcPr>
          <w:p w:rsidR="00FA4D01" w:rsidRPr="00FA4D01" w:rsidRDefault="00FA4D01" w:rsidP="00FA4D01">
            <w:pPr>
              <w:widowControl/>
              <w:autoSpaceDE/>
              <w:autoSpaceDN/>
              <w:ind w:left="57" w:right="57"/>
              <w:jc w:val="center"/>
              <w:rPr>
                <w:rFonts w:eastAsia="Times New Roman"/>
                <w:sz w:val="20"/>
                <w:szCs w:val="20"/>
                <w:lang w:val="en-US" w:eastAsia="en-US"/>
              </w:rPr>
            </w:pPr>
            <w:r w:rsidRPr="00FA4D01">
              <w:rPr>
                <w:rFonts w:eastAsia="Times New Roman"/>
                <w:sz w:val="20"/>
                <w:szCs w:val="20"/>
                <w:lang w:val="en-US" w:eastAsia="en-US"/>
              </w:rPr>
              <w:t>АВ2</w:t>
            </w:r>
          </w:p>
        </w:tc>
      </w:tr>
      <w:tr w:rsidR="00FA4D01" w:rsidRPr="00FA4D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val="227"/>
        </w:trPr>
        <w:tc>
          <w:tcPr>
            <w:tcW w:w="5000" w:type="pct"/>
            <w:gridSpan w:val="7"/>
          </w:tcPr>
          <w:p w:rsidR="00FA4D01" w:rsidRPr="00FA4D01" w:rsidRDefault="00FA4D01" w:rsidP="00FA4D01">
            <w:pPr>
              <w:ind w:left="57" w:right="57"/>
              <w:jc w:val="center"/>
              <w:rPr>
                <w:bCs/>
                <w:color w:val="000000"/>
                <w:sz w:val="20"/>
                <w:szCs w:val="20"/>
                <w:lang w:val="uk-UA"/>
              </w:rPr>
            </w:pPr>
            <w:r w:rsidRPr="00FA4D01">
              <w:rPr>
                <w:bCs/>
                <w:color w:val="000000"/>
                <w:sz w:val="20"/>
                <w:szCs w:val="20"/>
                <w:lang w:val="uk-UA"/>
              </w:rPr>
              <w:t>Спеціальні (фахові, предметні) компетентності</w:t>
            </w:r>
          </w:p>
        </w:tc>
      </w:tr>
      <w:tr w:rsidR="00FA4D01" w:rsidRPr="00FA4D01" w:rsidTr="00A25E5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val="227"/>
        </w:trPr>
        <w:tc>
          <w:tcPr>
            <w:tcW w:w="1118" w:type="pct"/>
            <w:vAlign w:val="center"/>
          </w:tcPr>
          <w:p w:rsidR="00FA4D01" w:rsidRPr="00FA4D01" w:rsidRDefault="00FA4D01" w:rsidP="00FA4D01">
            <w:pPr>
              <w:widowControl/>
              <w:autoSpaceDE/>
              <w:autoSpaceDN/>
              <w:ind w:left="57" w:right="57"/>
              <w:jc w:val="center"/>
              <w:rPr>
                <w:rFonts w:eastAsia="Times New Roman"/>
                <w:sz w:val="20"/>
                <w:szCs w:val="20"/>
                <w:lang w:val="en-US" w:eastAsia="en-US"/>
              </w:rPr>
            </w:pPr>
            <w:r w:rsidRPr="00FA4D01">
              <w:rPr>
                <w:rFonts w:eastAsia="Times New Roman"/>
                <w:sz w:val="20"/>
                <w:szCs w:val="20"/>
                <w:lang w:val="en-US" w:eastAsia="en-US"/>
              </w:rPr>
              <w:t>СК01</w:t>
            </w:r>
          </w:p>
        </w:tc>
        <w:tc>
          <w:tcPr>
            <w:tcW w:w="990" w:type="pct"/>
            <w:gridSpan w:val="2"/>
            <w:vAlign w:val="center"/>
          </w:tcPr>
          <w:p w:rsidR="00FA4D01" w:rsidRPr="00FA4D01" w:rsidRDefault="00FA4D01" w:rsidP="00FA4D01">
            <w:pPr>
              <w:widowControl/>
              <w:autoSpaceDE/>
              <w:autoSpaceDN/>
              <w:ind w:left="57" w:right="57"/>
              <w:jc w:val="center"/>
              <w:rPr>
                <w:rFonts w:eastAsia="Times New Roman"/>
                <w:sz w:val="20"/>
                <w:szCs w:val="20"/>
                <w:lang w:val="en-US" w:eastAsia="en-US"/>
              </w:rPr>
            </w:pPr>
            <w:r w:rsidRPr="00FA4D01">
              <w:rPr>
                <w:rFonts w:eastAsia="Times New Roman"/>
                <w:sz w:val="20"/>
                <w:szCs w:val="20"/>
                <w:lang w:val="en-US" w:eastAsia="en-US"/>
              </w:rPr>
              <w:t>Зн1</w:t>
            </w:r>
          </w:p>
        </w:tc>
        <w:tc>
          <w:tcPr>
            <w:tcW w:w="936" w:type="pct"/>
            <w:vAlign w:val="center"/>
          </w:tcPr>
          <w:p w:rsidR="00FA4D01" w:rsidRPr="00FA4D01" w:rsidRDefault="00FA4D01" w:rsidP="00FA4D01">
            <w:pPr>
              <w:widowControl/>
              <w:autoSpaceDE/>
              <w:autoSpaceDN/>
              <w:ind w:left="57" w:right="57"/>
              <w:jc w:val="center"/>
              <w:rPr>
                <w:rFonts w:eastAsia="Times New Roman"/>
                <w:sz w:val="20"/>
                <w:szCs w:val="20"/>
                <w:lang w:val="en-US" w:eastAsia="en-US"/>
              </w:rPr>
            </w:pPr>
            <w:r w:rsidRPr="00FA4D01">
              <w:rPr>
                <w:rFonts w:eastAsia="Times New Roman"/>
                <w:sz w:val="20"/>
                <w:szCs w:val="20"/>
                <w:lang w:val="en-US" w:eastAsia="en-US"/>
              </w:rPr>
              <w:t>Ум1, Ум2, Ум3</w:t>
            </w:r>
          </w:p>
        </w:tc>
        <w:tc>
          <w:tcPr>
            <w:tcW w:w="861" w:type="pct"/>
            <w:gridSpan w:val="2"/>
            <w:vAlign w:val="center"/>
          </w:tcPr>
          <w:p w:rsidR="00FA4D01" w:rsidRPr="00FA4D01" w:rsidRDefault="00FA4D01" w:rsidP="00FA4D01">
            <w:pPr>
              <w:widowControl/>
              <w:autoSpaceDE/>
              <w:autoSpaceDN/>
              <w:ind w:left="57" w:right="57"/>
              <w:jc w:val="center"/>
              <w:rPr>
                <w:rFonts w:eastAsia="Times New Roman"/>
                <w:sz w:val="20"/>
                <w:szCs w:val="20"/>
                <w:lang w:val="en-US" w:eastAsia="en-US"/>
              </w:rPr>
            </w:pPr>
          </w:p>
        </w:tc>
        <w:tc>
          <w:tcPr>
            <w:tcW w:w="1095" w:type="pct"/>
            <w:vAlign w:val="center"/>
          </w:tcPr>
          <w:p w:rsidR="00FA4D01" w:rsidRPr="00FA4D01" w:rsidRDefault="00FA4D01" w:rsidP="00FA4D01">
            <w:pPr>
              <w:widowControl/>
              <w:autoSpaceDE/>
              <w:autoSpaceDN/>
              <w:ind w:left="57" w:right="57"/>
              <w:jc w:val="center"/>
              <w:rPr>
                <w:rFonts w:eastAsia="Times New Roman"/>
                <w:sz w:val="20"/>
                <w:szCs w:val="20"/>
                <w:lang w:val="en-US" w:eastAsia="en-US"/>
              </w:rPr>
            </w:pPr>
            <w:r w:rsidRPr="00FA4D01">
              <w:rPr>
                <w:rFonts w:eastAsia="Times New Roman"/>
                <w:sz w:val="20"/>
                <w:szCs w:val="20"/>
                <w:lang w:val="en-US" w:eastAsia="en-US"/>
              </w:rPr>
              <w:t>АВ1</w:t>
            </w:r>
          </w:p>
        </w:tc>
      </w:tr>
      <w:tr w:rsidR="00FA4D01" w:rsidRPr="00FA4D01" w:rsidTr="00A25E5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val="227"/>
        </w:trPr>
        <w:tc>
          <w:tcPr>
            <w:tcW w:w="1118" w:type="pct"/>
            <w:vAlign w:val="center"/>
          </w:tcPr>
          <w:p w:rsidR="00FA4D01" w:rsidRPr="00FA4D01" w:rsidRDefault="00FA4D01" w:rsidP="00FA4D01">
            <w:pPr>
              <w:widowControl/>
              <w:autoSpaceDE/>
              <w:autoSpaceDN/>
              <w:ind w:left="57" w:right="57"/>
              <w:jc w:val="center"/>
              <w:rPr>
                <w:rFonts w:eastAsia="Times New Roman"/>
                <w:sz w:val="20"/>
                <w:szCs w:val="20"/>
                <w:lang w:val="en-US" w:eastAsia="en-US"/>
              </w:rPr>
            </w:pPr>
            <w:r w:rsidRPr="00FA4D01">
              <w:rPr>
                <w:rFonts w:eastAsia="Times New Roman"/>
                <w:sz w:val="20"/>
                <w:szCs w:val="20"/>
                <w:lang w:val="en-US" w:eastAsia="en-US"/>
              </w:rPr>
              <w:t>СК02</w:t>
            </w:r>
          </w:p>
        </w:tc>
        <w:tc>
          <w:tcPr>
            <w:tcW w:w="990" w:type="pct"/>
            <w:gridSpan w:val="2"/>
            <w:vAlign w:val="center"/>
          </w:tcPr>
          <w:p w:rsidR="00FA4D01" w:rsidRPr="00FA4D01" w:rsidRDefault="00FA4D01" w:rsidP="00FA4D01">
            <w:pPr>
              <w:widowControl/>
              <w:autoSpaceDE/>
              <w:autoSpaceDN/>
              <w:ind w:left="57" w:right="57"/>
              <w:jc w:val="center"/>
              <w:rPr>
                <w:rFonts w:eastAsia="Times New Roman"/>
                <w:sz w:val="20"/>
                <w:szCs w:val="20"/>
                <w:lang w:val="en-US" w:eastAsia="en-US"/>
              </w:rPr>
            </w:pPr>
            <w:r w:rsidRPr="00FA4D01">
              <w:rPr>
                <w:rFonts w:eastAsia="Times New Roman"/>
                <w:sz w:val="20"/>
                <w:szCs w:val="20"/>
                <w:lang w:val="en-US" w:eastAsia="en-US"/>
              </w:rPr>
              <w:t>Зн1</w:t>
            </w:r>
          </w:p>
        </w:tc>
        <w:tc>
          <w:tcPr>
            <w:tcW w:w="936" w:type="pct"/>
            <w:vAlign w:val="center"/>
          </w:tcPr>
          <w:p w:rsidR="00FA4D01" w:rsidRPr="00FA4D01" w:rsidRDefault="00FA4D01" w:rsidP="00FA4D01">
            <w:pPr>
              <w:widowControl/>
              <w:autoSpaceDE/>
              <w:autoSpaceDN/>
              <w:ind w:left="57" w:right="57"/>
              <w:jc w:val="center"/>
              <w:rPr>
                <w:rFonts w:eastAsia="Times New Roman"/>
                <w:sz w:val="20"/>
                <w:szCs w:val="20"/>
                <w:lang w:val="en-US" w:eastAsia="en-US"/>
              </w:rPr>
            </w:pPr>
            <w:r w:rsidRPr="00FA4D01">
              <w:rPr>
                <w:rFonts w:eastAsia="Times New Roman"/>
                <w:sz w:val="20"/>
                <w:szCs w:val="20"/>
                <w:lang w:val="en-US" w:eastAsia="en-US"/>
              </w:rPr>
              <w:t>Ум1</w:t>
            </w:r>
          </w:p>
        </w:tc>
        <w:tc>
          <w:tcPr>
            <w:tcW w:w="861" w:type="pct"/>
            <w:gridSpan w:val="2"/>
            <w:vAlign w:val="center"/>
          </w:tcPr>
          <w:p w:rsidR="00FA4D01" w:rsidRPr="00FA4D01" w:rsidRDefault="00FA4D01" w:rsidP="00FA4D01">
            <w:pPr>
              <w:widowControl/>
              <w:autoSpaceDE/>
              <w:autoSpaceDN/>
              <w:ind w:left="57" w:right="57"/>
              <w:jc w:val="center"/>
              <w:rPr>
                <w:rFonts w:eastAsia="Times New Roman"/>
                <w:sz w:val="20"/>
                <w:szCs w:val="20"/>
                <w:lang w:val="en-US" w:eastAsia="en-US"/>
              </w:rPr>
            </w:pPr>
            <w:r w:rsidRPr="00FA4D01">
              <w:rPr>
                <w:rFonts w:eastAsia="Times New Roman"/>
                <w:sz w:val="20"/>
                <w:szCs w:val="20"/>
                <w:lang w:val="en-US" w:eastAsia="en-US"/>
              </w:rPr>
              <w:t>К1, К2</w:t>
            </w:r>
          </w:p>
        </w:tc>
        <w:tc>
          <w:tcPr>
            <w:tcW w:w="1095" w:type="pct"/>
            <w:vAlign w:val="center"/>
          </w:tcPr>
          <w:p w:rsidR="00FA4D01" w:rsidRPr="00FA4D01" w:rsidRDefault="00FA4D01" w:rsidP="00FA4D01">
            <w:pPr>
              <w:widowControl/>
              <w:autoSpaceDE/>
              <w:autoSpaceDN/>
              <w:ind w:left="57" w:right="57"/>
              <w:jc w:val="center"/>
              <w:rPr>
                <w:rFonts w:eastAsia="Times New Roman"/>
                <w:sz w:val="20"/>
                <w:szCs w:val="20"/>
                <w:lang w:val="en-US" w:eastAsia="en-US"/>
              </w:rPr>
            </w:pPr>
            <w:r w:rsidRPr="00FA4D01">
              <w:rPr>
                <w:rFonts w:eastAsia="Times New Roman"/>
                <w:sz w:val="20"/>
                <w:szCs w:val="20"/>
                <w:lang w:val="en-US" w:eastAsia="en-US"/>
              </w:rPr>
              <w:t>АВ1, АВ2</w:t>
            </w:r>
          </w:p>
        </w:tc>
      </w:tr>
      <w:tr w:rsidR="00FA4D01" w:rsidRPr="00FA4D01" w:rsidTr="00A25E5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val="227"/>
        </w:trPr>
        <w:tc>
          <w:tcPr>
            <w:tcW w:w="1118" w:type="pct"/>
            <w:vAlign w:val="center"/>
          </w:tcPr>
          <w:p w:rsidR="00FA4D01" w:rsidRPr="00FA4D01" w:rsidRDefault="00FA4D01" w:rsidP="00FA4D01">
            <w:pPr>
              <w:widowControl/>
              <w:autoSpaceDE/>
              <w:autoSpaceDN/>
              <w:ind w:left="57" w:right="57"/>
              <w:jc w:val="center"/>
              <w:rPr>
                <w:rFonts w:eastAsia="Times New Roman"/>
                <w:sz w:val="20"/>
                <w:szCs w:val="20"/>
                <w:lang w:val="en-US" w:eastAsia="en-US"/>
              </w:rPr>
            </w:pPr>
            <w:r w:rsidRPr="00FA4D01">
              <w:rPr>
                <w:rFonts w:eastAsia="Times New Roman"/>
                <w:sz w:val="20"/>
                <w:szCs w:val="20"/>
                <w:lang w:val="en-US" w:eastAsia="en-US"/>
              </w:rPr>
              <w:t>СК03</w:t>
            </w:r>
          </w:p>
        </w:tc>
        <w:tc>
          <w:tcPr>
            <w:tcW w:w="990" w:type="pct"/>
            <w:gridSpan w:val="2"/>
            <w:vAlign w:val="center"/>
          </w:tcPr>
          <w:p w:rsidR="00FA4D01" w:rsidRPr="00FA4D01" w:rsidRDefault="00FA4D01" w:rsidP="00FA4D01">
            <w:pPr>
              <w:widowControl/>
              <w:autoSpaceDE/>
              <w:autoSpaceDN/>
              <w:ind w:left="57" w:right="57"/>
              <w:jc w:val="center"/>
              <w:rPr>
                <w:rFonts w:eastAsia="Times New Roman"/>
                <w:sz w:val="20"/>
                <w:szCs w:val="20"/>
                <w:lang w:val="en-US" w:eastAsia="en-US"/>
              </w:rPr>
            </w:pPr>
          </w:p>
        </w:tc>
        <w:tc>
          <w:tcPr>
            <w:tcW w:w="936" w:type="pct"/>
            <w:vAlign w:val="center"/>
          </w:tcPr>
          <w:p w:rsidR="00FA4D01" w:rsidRPr="00FA4D01" w:rsidRDefault="00FA4D01" w:rsidP="00FA4D01">
            <w:pPr>
              <w:widowControl/>
              <w:autoSpaceDE/>
              <w:autoSpaceDN/>
              <w:ind w:left="57" w:right="57"/>
              <w:jc w:val="center"/>
              <w:rPr>
                <w:rFonts w:eastAsia="Times New Roman"/>
                <w:sz w:val="20"/>
                <w:szCs w:val="20"/>
                <w:lang w:val="en-US" w:eastAsia="en-US"/>
              </w:rPr>
            </w:pPr>
            <w:r w:rsidRPr="00FA4D01">
              <w:rPr>
                <w:rFonts w:eastAsia="Times New Roman"/>
                <w:sz w:val="20"/>
                <w:szCs w:val="20"/>
                <w:lang w:val="en-US" w:eastAsia="en-US"/>
              </w:rPr>
              <w:t>Ум3</w:t>
            </w:r>
          </w:p>
        </w:tc>
        <w:tc>
          <w:tcPr>
            <w:tcW w:w="861" w:type="pct"/>
            <w:gridSpan w:val="2"/>
            <w:vAlign w:val="center"/>
          </w:tcPr>
          <w:p w:rsidR="00FA4D01" w:rsidRPr="00FA4D01" w:rsidRDefault="00FA4D01" w:rsidP="00FA4D01">
            <w:pPr>
              <w:widowControl/>
              <w:autoSpaceDE/>
              <w:autoSpaceDN/>
              <w:ind w:left="57" w:right="57"/>
              <w:jc w:val="center"/>
              <w:rPr>
                <w:rFonts w:eastAsia="Times New Roman"/>
                <w:sz w:val="20"/>
                <w:szCs w:val="20"/>
                <w:lang w:val="en-US" w:eastAsia="en-US"/>
              </w:rPr>
            </w:pPr>
            <w:r w:rsidRPr="00FA4D01">
              <w:rPr>
                <w:rFonts w:eastAsia="Times New Roman"/>
                <w:sz w:val="20"/>
                <w:szCs w:val="20"/>
                <w:lang w:val="en-US" w:eastAsia="en-US"/>
              </w:rPr>
              <w:t>К1, К2</w:t>
            </w:r>
          </w:p>
        </w:tc>
        <w:tc>
          <w:tcPr>
            <w:tcW w:w="1095" w:type="pct"/>
            <w:vAlign w:val="center"/>
          </w:tcPr>
          <w:p w:rsidR="00FA4D01" w:rsidRPr="00FA4D01" w:rsidRDefault="00FA4D01" w:rsidP="00FA4D01">
            <w:pPr>
              <w:widowControl/>
              <w:autoSpaceDE/>
              <w:autoSpaceDN/>
              <w:ind w:left="57" w:right="57"/>
              <w:jc w:val="center"/>
              <w:rPr>
                <w:rFonts w:eastAsia="Times New Roman"/>
                <w:sz w:val="20"/>
                <w:szCs w:val="20"/>
                <w:lang w:val="en-US" w:eastAsia="en-US"/>
              </w:rPr>
            </w:pPr>
            <w:r w:rsidRPr="00FA4D01">
              <w:rPr>
                <w:rFonts w:eastAsia="Times New Roman"/>
                <w:sz w:val="20"/>
                <w:szCs w:val="20"/>
                <w:lang w:val="en-US" w:eastAsia="en-US"/>
              </w:rPr>
              <w:t>АВ2</w:t>
            </w:r>
          </w:p>
        </w:tc>
      </w:tr>
      <w:tr w:rsidR="00FA4D01" w:rsidRPr="00FA4D01" w:rsidTr="00A25E5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val="96"/>
        </w:trPr>
        <w:tc>
          <w:tcPr>
            <w:tcW w:w="1118" w:type="pct"/>
            <w:vAlign w:val="center"/>
          </w:tcPr>
          <w:p w:rsidR="00FA4D01" w:rsidRPr="00FA4D01" w:rsidRDefault="00FA4D01" w:rsidP="00FA4D01">
            <w:pPr>
              <w:widowControl/>
              <w:autoSpaceDE/>
              <w:autoSpaceDN/>
              <w:ind w:left="57" w:right="57"/>
              <w:jc w:val="center"/>
              <w:rPr>
                <w:rFonts w:eastAsia="Times New Roman"/>
                <w:sz w:val="20"/>
                <w:szCs w:val="20"/>
                <w:lang w:val="en-US" w:eastAsia="en-US"/>
              </w:rPr>
            </w:pPr>
            <w:r w:rsidRPr="00FA4D01">
              <w:rPr>
                <w:rFonts w:eastAsia="Times New Roman"/>
                <w:sz w:val="20"/>
                <w:szCs w:val="20"/>
                <w:lang w:val="en-US" w:eastAsia="en-US"/>
              </w:rPr>
              <w:t>СК04</w:t>
            </w:r>
          </w:p>
        </w:tc>
        <w:tc>
          <w:tcPr>
            <w:tcW w:w="990" w:type="pct"/>
            <w:gridSpan w:val="2"/>
            <w:vAlign w:val="center"/>
          </w:tcPr>
          <w:p w:rsidR="00FA4D01" w:rsidRPr="00FA4D01" w:rsidRDefault="00FA4D01" w:rsidP="00FA4D01">
            <w:pPr>
              <w:widowControl/>
              <w:autoSpaceDE/>
              <w:autoSpaceDN/>
              <w:ind w:left="57" w:right="57"/>
              <w:jc w:val="center"/>
              <w:rPr>
                <w:rFonts w:eastAsia="Times New Roman"/>
                <w:sz w:val="20"/>
                <w:szCs w:val="20"/>
                <w:lang w:val="en-US" w:eastAsia="en-US"/>
              </w:rPr>
            </w:pPr>
            <w:r w:rsidRPr="00FA4D01">
              <w:rPr>
                <w:rFonts w:eastAsia="Times New Roman"/>
                <w:sz w:val="20"/>
                <w:szCs w:val="20"/>
                <w:lang w:val="en-US" w:eastAsia="en-US"/>
              </w:rPr>
              <w:t>Зн1</w:t>
            </w:r>
          </w:p>
        </w:tc>
        <w:tc>
          <w:tcPr>
            <w:tcW w:w="936" w:type="pct"/>
            <w:vAlign w:val="center"/>
          </w:tcPr>
          <w:p w:rsidR="00FA4D01" w:rsidRPr="00FA4D01" w:rsidRDefault="00FA4D01" w:rsidP="00FA4D01">
            <w:pPr>
              <w:widowControl/>
              <w:autoSpaceDE/>
              <w:autoSpaceDN/>
              <w:ind w:left="57" w:right="57"/>
              <w:jc w:val="center"/>
              <w:rPr>
                <w:rFonts w:eastAsia="Times New Roman"/>
                <w:sz w:val="20"/>
                <w:szCs w:val="20"/>
                <w:lang w:val="en-US" w:eastAsia="en-US"/>
              </w:rPr>
            </w:pPr>
            <w:r w:rsidRPr="00FA4D01">
              <w:rPr>
                <w:rFonts w:eastAsia="Times New Roman"/>
                <w:sz w:val="20"/>
                <w:szCs w:val="20"/>
                <w:lang w:val="en-US" w:eastAsia="en-US"/>
              </w:rPr>
              <w:t>Ум1, Ум2, Ум3</w:t>
            </w:r>
          </w:p>
        </w:tc>
        <w:tc>
          <w:tcPr>
            <w:tcW w:w="861" w:type="pct"/>
            <w:gridSpan w:val="2"/>
            <w:vAlign w:val="center"/>
          </w:tcPr>
          <w:p w:rsidR="00FA4D01" w:rsidRPr="00FA4D01" w:rsidRDefault="00FA4D01" w:rsidP="00FA4D01">
            <w:pPr>
              <w:widowControl/>
              <w:autoSpaceDE/>
              <w:autoSpaceDN/>
              <w:ind w:left="57" w:right="57"/>
              <w:jc w:val="center"/>
              <w:rPr>
                <w:rFonts w:eastAsia="Times New Roman"/>
                <w:sz w:val="20"/>
                <w:szCs w:val="20"/>
                <w:lang w:val="en-US" w:eastAsia="en-US"/>
              </w:rPr>
            </w:pPr>
          </w:p>
        </w:tc>
        <w:tc>
          <w:tcPr>
            <w:tcW w:w="1095" w:type="pct"/>
            <w:vAlign w:val="center"/>
          </w:tcPr>
          <w:p w:rsidR="00FA4D01" w:rsidRPr="00FA4D01" w:rsidRDefault="00FA4D01" w:rsidP="00FA4D01">
            <w:pPr>
              <w:widowControl/>
              <w:autoSpaceDE/>
              <w:autoSpaceDN/>
              <w:ind w:left="57" w:right="57"/>
              <w:jc w:val="center"/>
              <w:rPr>
                <w:rFonts w:eastAsia="Times New Roman"/>
                <w:sz w:val="20"/>
                <w:szCs w:val="20"/>
                <w:lang w:val="en-US" w:eastAsia="en-US"/>
              </w:rPr>
            </w:pPr>
          </w:p>
        </w:tc>
      </w:tr>
      <w:tr w:rsidR="00FA4D01" w:rsidRPr="00FA4D01" w:rsidTr="00A25E5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val="227"/>
        </w:trPr>
        <w:tc>
          <w:tcPr>
            <w:tcW w:w="1118" w:type="pct"/>
            <w:vAlign w:val="center"/>
          </w:tcPr>
          <w:p w:rsidR="00FA4D01" w:rsidRPr="00FA4D01" w:rsidRDefault="00FA4D01" w:rsidP="00FA4D01">
            <w:pPr>
              <w:widowControl/>
              <w:autoSpaceDE/>
              <w:autoSpaceDN/>
              <w:ind w:left="57" w:right="57"/>
              <w:jc w:val="center"/>
              <w:rPr>
                <w:rFonts w:eastAsia="Times New Roman"/>
                <w:sz w:val="20"/>
                <w:szCs w:val="20"/>
                <w:lang w:val="en-US" w:eastAsia="en-US"/>
              </w:rPr>
            </w:pPr>
            <w:r w:rsidRPr="00FA4D01">
              <w:rPr>
                <w:rFonts w:eastAsia="Times New Roman"/>
                <w:sz w:val="20"/>
                <w:szCs w:val="20"/>
                <w:lang w:val="en-US" w:eastAsia="en-US"/>
              </w:rPr>
              <w:t>СК05</w:t>
            </w:r>
          </w:p>
        </w:tc>
        <w:tc>
          <w:tcPr>
            <w:tcW w:w="990" w:type="pct"/>
            <w:gridSpan w:val="2"/>
            <w:vAlign w:val="center"/>
          </w:tcPr>
          <w:p w:rsidR="00FA4D01" w:rsidRPr="00FA4D01" w:rsidRDefault="00FA4D01" w:rsidP="00FA4D01">
            <w:pPr>
              <w:widowControl/>
              <w:autoSpaceDE/>
              <w:autoSpaceDN/>
              <w:ind w:left="57" w:right="57"/>
              <w:jc w:val="center"/>
              <w:rPr>
                <w:rFonts w:eastAsia="Times New Roman"/>
                <w:sz w:val="20"/>
                <w:szCs w:val="20"/>
                <w:lang w:val="en-US" w:eastAsia="en-US"/>
              </w:rPr>
            </w:pPr>
            <w:r w:rsidRPr="00FA4D01">
              <w:rPr>
                <w:rFonts w:eastAsia="Times New Roman"/>
                <w:sz w:val="20"/>
                <w:szCs w:val="20"/>
                <w:lang w:val="en-US" w:eastAsia="en-US"/>
              </w:rPr>
              <w:t>Зн1</w:t>
            </w:r>
          </w:p>
        </w:tc>
        <w:tc>
          <w:tcPr>
            <w:tcW w:w="936" w:type="pct"/>
            <w:vAlign w:val="center"/>
          </w:tcPr>
          <w:p w:rsidR="00FA4D01" w:rsidRPr="00FA4D01" w:rsidRDefault="00FA4D01" w:rsidP="00FA4D01">
            <w:pPr>
              <w:widowControl/>
              <w:autoSpaceDE/>
              <w:autoSpaceDN/>
              <w:ind w:left="57" w:right="57"/>
              <w:jc w:val="center"/>
              <w:rPr>
                <w:rFonts w:eastAsia="Times New Roman"/>
                <w:sz w:val="20"/>
                <w:szCs w:val="20"/>
                <w:lang w:val="en-US" w:eastAsia="en-US"/>
              </w:rPr>
            </w:pPr>
            <w:r w:rsidRPr="00FA4D01">
              <w:rPr>
                <w:rFonts w:eastAsia="Times New Roman"/>
                <w:sz w:val="20"/>
                <w:szCs w:val="20"/>
                <w:lang w:val="en-US" w:eastAsia="en-US"/>
              </w:rPr>
              <w:t>Ум1, Ум3</w:t>
            </w:r>
          </w:p>
        </w:tc>
        <w:tc>
          <w:tcPr>
            <w:tcW w:w="861" w:type="pct"/>
            <w:gridSpan w:val="2"/>
            <w:vAlign w:val="center"/>
          </w:tcPr>
          <w:p w:rsidR="00FA4D01" w:rsidRPr="00FA4D01" w:rsidRDefault="00FA4D01" w:rsidP="00FA4D01">
            <w:pPr>
              <w:widowControl/>
              <w:autoSpaceDE/>
              <w:autoSpaceDN/>
              <w:ind w:left="57" w:right="57"/>
              <w:jc w:val="center"/>
              <w:rPr>
                <w:rFonts w:eastAsia="Times New Roman"/>
                <w:sz w:val="20"/>
                <w:szCs w:val="20"/>
                <w:lang w:val="en-US" w:eastAsia="en-US"/>
              </w:rPr>
            </w:pPr>
            <w:r w:rsidRPr="00FA4D01">
              <w:rPr>
                <w:rFonts w:eastAsia="Times New Roman"/>
                <w:sz w:val="20"/>
                <w:szCs w:val="20"/>
                <w:lang w:val="en-US" w:eastAsia="en-US"/>
              </w:rPr>
              <w:t>К1</w:t>
            </w:r>
          </w:p>
        </w:tc>
        <w:tc>
          <w:tcPr>
            <w:tcW w:w="1095" w:type="pct"/>
            <w:vAlign w:val="center"/>
          </w:tcPr>
          <w:p w:rsidR="00FA4D01" w:rsidRPr="00FA4D01" w:rsidRDefault="00FA4D01" w:rsidP="00FA4D01">
            <w:pPr>
              <w:widowControl/>
              <w:autoSpaceDE/>
              <w:autoSpaceDN/>
              <w:ind w:left="57" w:right="57"/>
              <w:jc w:val="center"/>
              <w:rPr>
                <w:rFonts w:eastAsia="Times New Roman"/>
                <w:sz w:val="20"/>
                <w:szCs w:val="20"/>
                <w:lang w:val="en-US" w:eastAsia="en-US"/>
              </w:rPr>
            </w:pPr>
            <w:r w:rsidRPr="00FA4D01">
              <w:rPr>
                <w:rFonts w:eastAsia="Times New Roman"/>
                <w:sz w:val="20"/>
                <w:szCs w:val="20"/>
                <w:lang w:val="en-US" w:eastAsia="en-US"/>
              </w:rPr>
              <w:t>АВ1, АВ2</w:t>
            </w:r>
          </w:p>
        </w:tc>
      </w:tr>
    </w:tbl>
    <w:p w:rsidR="008D7702" w:rsidRPr="00CE7EC4" w:rsidRDefault="008D7702">
      <w:pPr>
        <w:pStyle w:val="Default"/>
        <w:widowControl w:val="0"/>
        <w:ind w:right="145" w:firstLine="709"/>
        <w:jc w:val="center"/>
        <w:rPr>
          <w:rFonts w:ascii="Times New Roman" w:hAnsi="Times New Roman" w:cs="Times New Roman"/>
          <w:b/>
          <w:sz w:val="28"/>
          <w:szCs w:val="28"/>
          <w:lang w:val="uk-UA"/>
        </w:rPr>
      </w:pPr>
    </w:p>
    <w:p w:rsidR="008D7702" w:rsidRPr="00CE7EC4" w:rsidRDefault="008D7702">
      <w:pPr>
        <w:pStyle w:val="Default"/>
        <w:widowControl w:val="0"/>
        <w:ind w:right="145" w:firstLine="709"/>
        <w:jc w:val="center"/>
        <w:rPr>
          <w:rFonts w:ascii="Times New Roman" w:hAnsi="Times New Roman" w:cs="Times New Roman"/>
          <w:b/>
          <w:sz w:val="28"/>
          <w:szCs w:val="28"/>
          <w:lang w:val="uk-UA"/>
        </w:rPr>
      </w:pPr>
    </w:p>
    <w:bookmarkEnd w:id="1"/>
    <w:p w:rsidR="008D7702" w:rsidRPr="00016236" w:rsidRDefault="008D7702" w:rsidP="00FA4D01">
      <w:pPr>
        <w:widowControl/>
        <w:shd w:val="clear" w:color="auto" w:fill="FFFFFF"/>
        <w:autoSpaceDE/>
        <w:autoSpaceDN/>
        <w:rPr>
          <w:rFonts w:eastAsia="Times New Roman"/>
          <w:color w:val="000000"/>
          <w:sz w:val="24"/>
          <w:szCs w:val="24"/>
          <w:lang w:val="ru-RU" w:eastAsia="en-US"/>
        </w:rPr>
      </w:pPr>
    </w:p>
    <w:p w:rsidR="008D7702" w:rsidRPr="00CE7EC4" w:rsidRDefault="008D7702">
      <w:pPr>
        <w:widowControl/>
        <w:shd w:val="clear" w:color="auto" w:fill="FFFFFF"/>
        <w:autoSpaceDE/>
        <w:autoSpaceDN/>
        <w:jc w:val="right"/>
        <w:rPr>
          <w:rFonts w:eastAsia="Times New Roman"/>
          <w:color w:val="000000"/>
          <w:sz w:val="24"/>
          <w:szCs w:val="24"/>
          <w:lang w:val="uk-UA" w:eastAsia="en-US"/>
        </w:rPr>
        <w:sectPr w:rsidR="008D7702" w:rsidRPr="00CE7EC4">
          <w:pgSz w:w="11910" w:h="16840"/>
          <w:pgMar w:top="1134" w:right="850" w:bottom="1134" w:left="1701" w:header="720" w:footer="720" w:gutter="0"/>
          <w:cols w:space="720"/>
        </w:sectPr>
      </w:pPr>
    </w:p>
    <w:p w:rsidR="008D7702" w:rsidRPr="00CE7EC4" w:rsidRDefault="004666E5">
      <w:pPr>
        <w:pStyle w:val="Default"/>
        <w:widowControl w:val="0"/>
        <w:ind w:right="145" w:firstLine="709"/>
        <w:jc w:val="center"/>
        <w:rPr>
          <w:rFonts w:ascii="Times New Roman" w:hAnsi="Times New Roman" w:cs="Times New Roman"/>
          <w:b/>
          <w:sz w:val="28"/>
          <w:szCs w:val="28"/>
          <w:lang w:val="uk-UA"/>
        </w:rPr>
      </w:pPr>
      <w:r w:rsidRPr="00CE7EC4">
        <w:rPr>
          <w:rFonts w:ascii="Times New Roman" w:hAnsi="Times New Roman" w:cs="Times New Roman"/>
          <w:b/>
          <w:sz w:val="28"/>
          <w:szCs w:val="28"/>
          <w:lang w:val="uk-UA"/>
        </w:rPr>
        <w:lastRenderedPageBreak/>
        <w:t>5. Матриця відповідності результатів навчання та компетентностей</w:t>
      </w:r>
      <w:r w:rsidRPr="00CE7EC4">
        <w:rPr>
          <w:lang w:val="uk-UA"/>
        </w:rPr>
        <w:t xml:space="preserve"> </w:t>
      </w:r>
      <w:proofErr w:type="spellStart"/>
      <w:r w:rsidRPr="00CE7EC4">
        <w:rPr>
          <w:rFonts w:ascii="Times New Roman" w:hAnsi="Times New Roman" w:cs="Times New Roman"/>
          <w:b/>
          <w:sz w:val="28"/>
          <w:szCs w:val="28"/>
          <w:lang w:val="uk-UA"/>
        </w:rPr>
        <w:t>освітньо</w:t>
      </w:r>
      <w:proofErr w:type="spellEnd"/>
      <w:r w:rsidRPr="00CE7EC4">
        <w:rPr>
          <w:rFonts w:ascii="Times New Roman" w:hAnsi="Times New Roman" w:cs="Times New Roman"/>
          <w:b/>
          <w:sz w:val="28"/>
          <w:szCs w:val="28"/>
          <w:lang w:val="uk-UA"/>
        </w:rPr>
        <w:t>-наукової програми</w:t>
      </w:r>
    </w:p>
    <w:p w:rsidR="008D7702" w:rsidRPr="00CE7EC4" w:rsidRDefault="008D7702">
      <w:pPr>
        <w:widowControl/>
        <w:shd w:val="clear" w:color="auto" w:fill="FFFFFF"/>
        <w:autoSpaceDE/>
        <w:autoSpaceDN/>
        <w:jc w:val="center"/>
        <w:rPr>
          <w:rFonts w:eastAsia="Times New Roman"/>
          <w:color w:val="000000"/>
          <w:sz w:val="24"/>
          <w:szCs w:val="24"/>
          <w:lang w:val="uk-UA" w:eastAsia="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824"/>
        <w:gridCol w:w="563"/>
        <w:gridCol w:w="563"/>
        <w:gridCol w:w="563"/>
        <w:gridCol w:w="563"/>
        <w:gridCol w:w="563"/>
        <w:gridCol w:w="563"/>
        <w:gridCol w:w="563"/>
        <w:gridCol w:w="563"/>
        <w:gridCol w:w="590"/>
        <w:gridCol w:w="769"/>
        <w:gridCol w:w="590"/>
        <w:gridCol w:w="695"/>
        <w:gridCol w:w="590"/>
      </w:tblGrid>
      <w:tr w:rsidR="008D7702" w:rsidRPr="00CE7EC4">
        <w:trPr>
          <w:tblHeader/>
        </w:trPr>
        <w:tc>
          <w:tcPr>
            <w:tcW w:w="0" w:type="auto"/>
            <w:vMerge w:val="restart"/>
            <w:shd w:val="clear" w:color="auto" w:fill="auto"/>
            <w:vAlign w:val="center"/>
          </w:tcPr>
          <w:p w:rsidR="008D7702" w:rsidRPr="00CE7EC4" w:rsidRDefault="004666E5" w:rsidP="00A63D8D">
            <w:pPr>
              <w:widowControl/>
              <w:autoSpaceDE/>
              <w:autoSpaceDN/>
              <w:jc w:val="center"/>
              <w:rPr>
                <w:rFonts w:eastAsia="Times New Roman"/>
                <w:sz w:val="16"/>
                <w:szCs w:val="16"/>
                <w:lang w:val="uk-UA" w:eastAsia="en-US"/>
              </w:rPr>
            </w:pPr>
            <w:r w:rsidRPr="00CE7EC4">
              <w:rPr>
                <w:rFonts w:eastAsia="Times New Roman"/>
                <w:sz w:val="16"/>
                <w:szCs w:val="16"/>
                <w:lang w:val="uk-UA" w:eastAsia="en-US"/>
              </w:rPr>
              <w:t>Результати навчання</w:t>
            </w:r>
          </w:p>
        </w:tc>
        <w:tc>
          <w:tcPr>
            <w:tcW w:w="0" w:type="auto"/>
            <w:gridSpan w:val="13"/>
            <w:shd w:val="clear" w:color="auto" w:fill="auto"/>
          </w:tcPr>
          <w:p w:rsidR="008D7702" w:rsidRPr="00CE7EC4" w:rsidRDefault="004666E5" w:rsidP="00A63D8D">
            <w:pPr>
              <w:widowControl/>
              <w:autoSpaceDE/>
              <w:autoSpaceDN/>
              <w:jc w:val="center"/>
              <w:rPr>
                <w:rFonts w:eastAsia="Times New Roman"/>
                <w:sz w:val="16"/>
                <w:szCs w:val="16"/>
                <w:lang w:val="uk-UA" w:eastAsia="en-US"/>
              </w:rPr>
            </w:pPr>
            <w:r w:rsidRPr="00CE7EC4">
              <w:rPr>
                <w:rFonts w:eastAsia="Times New Roman"/>
                <w:sz w:val="16"/>
                <w:szCs w:val="16"/>
                <w:lang w:val="uk-UA" w:eastAsia="en-US"/>
              </w:rPr>
              <w:t>Компетентності</w:t>
            </w:r>
          </w:p>
        </w:tc>
      </w:tr>
      <w:tr w:rsidR="008D7702" w:rsidRPr="00CE7EC4">
        <w:trPr>
          <w:tblHeader/>
        </w:trPr>
        <w:tc>
          <w:tcPr>
            <w:tcW w:w="0" w:type="auto"/>
            <w:vMerge/>
            <w:shd w:val="clear" w:color="auto" w:fill="auto"/>
          </w:tcPr>
          <w:p w:rsidR="008D7702" w:rsidRPr="00CE7EC4" w:rsidRDefault="008D7702" w:rsidP="00A63D8D">
            <w:pPr>
              <w:widowControl/>
              <w:autoSpaceDE/>
              <w:autoSpaceDN/>
              <w:jc w:val="both"/>
              <w:rPr>
                <w:rFonts w:eastAsia="Times New Roman"/>
                <w:sz w:val="16"/>
                <w:szCs w:val="16"/>
                <w:lang w:val="uk-UA" w:eastAsia="en-US"/>
              </w:rPr>
            </w:pPr>
          </w:p>
        </w:tc>
        <w:tc>
          <w:tcPr>
            <w:tcW w:w="0" w:type="auto"/>
            <w:gridSpan w:val="13"/>
            <w:shd w:val="clear" w:color="auto" w:fill="auto"/>
            <w:vAlign w:val="center"/>
          </w:tcPr>
          <w:p w:rsidR="008D7702" w:rsidRPr="00CE7EC4" w:rsidRDefault="004666E5" w:rsidP="00A63D8D">
            <w:pPr>
              <w:widowControl/>
              <w:autoSpaceDE/>
              <w:autoSpaceDN/>
              <w:jc w:val="center"/>
              <w:rPr>
                <w:rFonts w:eastAsia="Times New Roman"/>
                <w:sz w:val="16"/>
                <w:szCs w:val="16"/>
                <w:lang w:val="uk-UA" w:eastAsia="en-US"/>
              </w:rPr>
            </w:pPr>
            <w:r w:rsidRPr="00CE7EC4">
              <w:rPr>
                <w:rFonts w:eastAsia="Times New Roman"/>
                <w:sz w:val="16"/>
                <w:szCs w:val="16"/>
                <w:lang w:val="uk-UA" w:eastAsia="en-US"/>
              </w:rPr>
              <w:t>Інтегральна компетентність</w:t>
            </w:r>
          </w:p>
        </w:tc>
      </w:tr>
      <w:tr w:rsidR="008D7702" w:rsidRPr="00CE7EC4">
        <w:trPr>
          <w:tblHeader/>
        </w:trPr>
        <w:tc>
          <w:tcPr>
            <w:tcW w:w="0" w:type="auto"/>
            <w:vMerge/>
            <w:shd w:val="clear" w:color="auto" w:fill="auto"/>
          </w:tcPr>
          <w:p w:rsidR="008D7702" w:rsidRPr="00CE7EC4" w:rsidRDefault="008D7702" w:rsidP="00A63D8D">
            <w:pPr>
              <w:widowControl/>
              <w:autoSpaceDE/>
              <w:autoSpaceDN/>
              <w:jc w:val="both"/>
              <w:rPr>
                <w:rFonts w:eastAsia="Times New Roman"/>
                <w:sz w:val="16"/>
                <w:szCs w:val="16"/>
                <w:lang w:val="uk-UA" w:eastAsia="en-US"/>
              </w:rPr>
            </w:pPr>
          </w:p>
        </w:tc>
        <w:tc>
          <w:tcPr>
            <w:tcW w:w="0" w:type="auto"/>
            <w:gridSpan w:val="8"/>
            <w:shd w:val="clear" w:color="auto" w:fill="auto"/>
            <w:vAlign w:val="center"/>
          </w:tcPr>
          <w:p w:rsidR="008D7702" w:rsidRPr="00CE7EC4" w:rsidRDefault="004666E5" w:rsidP="00A63D8D">
            <w:pPr>
              <w:widowControl/>
              <w:autoSpaceDE/>
              <w:autoSpaceDN/>
              <w:jc w:val="center"/>
              <w:rPr>
                <w:rFonts w:eastAsia="Times New Roman"/>
                <w:sz w:val="16"/>
                <w:szCs w:val="16"/>
                <w:lang w:val="uk-UA" w:eastAsia="en-US"/>
              </w:rPr>
            </w:pPr>
            <w:r w:rsidRPr="00CE7EC4">
              <w:rPr>
                <w:rFonts w:eastAsia="Times New Roman"/>
                <w:sz w:val="16"/>
                <w:szCs w:val="16"/>
                <w:lang w:val="uk-UA" w:eastAsia="en-US"/>
              </w:rPr>
              <w:t>Загальні компетентності</w:t>
            </w:r>
          </w:p>
        </w:tc>
        <w:tc>
          <w:tcPr>
            <w:tcW w:w="0" w:type="auto"/>
            <w:gridSpan w:val="5"/>
            <w:shd w:val="clear" w:color="auto" w:fill="auto"/>
            <w:vAlign w:val="center"/>
          </w:tcPr>
          <w:p w:rsidR="008D7702" w:rsidRPr="00CE7EC4" w:rsidRDefault="004666E5" w:rsidP="00A63D8D">
            <w:pPr>
              <w:widowControl/>
              <w:autoSpaceDE/>
              <w:autoSpaceDN/>
              <w:jc w:val="center"/>
              <w:rPr>
                <w:rFonts w:eastAsia="Times New Roman"/>
                <w:sz w:val="16"/>
                <w:szCs w:val="16"/>
                <w:lang w:val="uk-UA" w:eastAsia="en-US"/>
              </w:rPr>
            </w:pPr>
            <w:r w:rsidRPr="00CE7EC4">
              <w:rPr>
                <w:rFonts w:eastAsia="Times New Roman"/>
                <w:sz w:val="16"/>
                <w:szCs w:val="16"/>
                <w:lang w:val="uk-UA" w:eastAsia="en-US"/>
              </w:rPr>
              <w:t>Спеціальні (фахові) компетентності</w:t>
            </w:r>
          </w:p>
        </w:tc>
      </w:tr>
      <w:tr w:rsidR="008D7702" w:rsidRPr="00CE7EC4" w:rsidTr="00A63D8D">
        <w:trPr>
          <w:tblHeader/>
        </w:trPr>
        <w:tc>
          <w:tcPr>
            <w:tcW w:w="0" w:type="auto"/>
            <w:vMerge/>
            <w:shd w:val="clear" w:color="auto" w:fill="auto"/>
          </w:tcPr>
          <w:p w:rsidR="008D7702" w:rsidRPr="00CE7EC4" w:rsidRDefault="008D7702" w:rsidP="00A63D8D">
            <w:pPr>
              <w:widowControl/>
              <w:autoSpaceDE/>
              <w:autoSpaceDN/>
              <w:jc w:val="both"/>
              <w:rPr>
                <w:rFonts w:eastAsia="Times New Roman"/>
                <w:sz w:val="16"/>
                <w:szCs w:val="16"/>
                <w:lang w:val="uk-UA" w:eastAsia="en-US"/>
              </w:rPr>
            </w:pPr>
          </w:p>
        </w:tc>
        <w:tc>
          <w:tcPr>
            <w:tcW w:w="0" w:type="auto"/>
            <w:tcBorders>
              <w:bottom w:val="single" w:sz="4" w:space="0" w:color="000000"/>
            </w:tcBorders>
            <w:shd w:val="clear" w:color="auto" w:fill="auto"/>
            <w:vAlign w:val="center"/>
          </w:tcPr>
          <w:p w:rsidR="008D7702" w:rsidRPr="00CE7EC4" w:rsidRDefault="004666E5" w:rsidP="00A63D8D">
            <w:pPr>
              <w:widowControl/>
              <w:autoSpaceDE/>
              <w:autoSpaceDN/>
              <w:jc w:val="center"/>
              <w:rPr>
                <w:rFonts w:eastAsia="Times New Roman"/>
                <w:sz w:val="16"/>
                <w:szCs w:val="16"/>
                <w:lang w:val="uk-UA" w:eastAsia="en-US"/>
              </w:rPr>
            </w:pPr>
            <w:r w:rsidRPr="00CE7EC4">
              <w:rPr>
                <w:rFonts w:eastAsia="Times New Roman"/>
                <w:sz w:val="16"/>
                <w:szCs w:val="16"/>
                <w:lang w:val="uk-UA" w:eastAsia="en-US"/>
              </w:rPr>
              <w:t>ЗК01</w:t>
            </w:r>
          </w:p>
        </w:tc>
        <w:tc>
          <w:tcPr>
            <w:tcW w:w="0" w:type="auto"/>
            <w:tcBorders>
              <w:bottom w:val="single" w:sz="4" w:space="0" w:color="000000"/>
            </w:tcBorders>
            <w:shd w:val="clear" w:color="auto" w:fill="auto"/>
            <w:vAlign w:val="center"/>
          </w:tcPr>
          <w:p w:rsidR="008D7702" w:rsidRPr="00CE7EC4" w:rsidRDefault="004666E5" w:rsidP="00A63D8D">
            <w:pPr>
              <w:widowControl/>
              <w:autoSpaceDE/>
              <w:autoSpaceDN/>
              <w:jc w:val="center"/>
              <w:rPr>
                <w:rFonts w:eastAsia="Times New Roman"/>
                <w:sz w:val="16"/>
                <w:szCs w:val="16"/>
                <w:lang w:val="uk-UA" w:eastAsia="en-US"/>
              </w:rPr>
            </w:pPr>
            <w:r w:rsidRPr="00CE7EC4">
              <w:rPr>
                <w:rFonts w:eastAsia="Times New Roman"/>
                <w:sz w:val="16"/>
                <w:szCs w:val="16"/>
                <w:lang w:val="uk-UA" w:eastAsia="en-US"/>
              </w:rPr>
              <w:t>ЗК02</w:t>
            </w:r>
          </w:p>
        </w:tc>
        <w:tc>
          <w:tcPr>
            <w:tcW w:w="0" w:type="auto"/>
            <w:tcBorders>
              <w:bottom w:val="single" w:sz="4" w:space="0" w:color="000000"/>
            </w:tcBorders>
            <w:shd w:val="clear" w:color="auto" w:fill="auto"/>
            <w:vAlign w:val="center"/>
          </w:tcPr>
          <w:p w:rsidR="008D7702" w:rsidRPr="00CE7EC4" w:rsidRDefault="004666E5" w:rsidP="00A63D8D">
            <w:pPr>
              <w:widowControl/>
              <w:autoSpaceDE/>
              <w:autoSpaceDN/>
              <w:jc w:val="center"/>
              <w:rPr>
                <w:rFonts w:eastAsia="Times New Roman"/>
                <w:sz w:val="16"/>
                <w:szCs w:val="16"/>
                <w:lang w:val="uk-UA" w:eastAsia="en-US"/>
              </w:rPr>
            </w:pPr>
            <w:r w:rsidRPr="00CE7EC4">
              <w:rPr>
                <w:rFonts w:eastAsia="Times New Roman"/>
                <w:sz w:val="16"/>
                <w:szCs w:val="16"/>
                <w:lang w:val="uk-UA" w:eastAsia="en-US"/>
              </w:rPr>
              <w:t>ЗК03</w:t>
            </w:r>
          </w:p>
        </w:tc>
        <w:tc>
          <w:tcPr>
            <w:tcW w:w="0" w:type="auto"/>
            <w:tcBorders>
              <w:bottom w:val="single" w:sz="4" w:space="0" w:color="000000"/>
            </w:tcBorders>
            <w:shd w:val="clear" w:color="auto" w:fill="auto"/>
            <w:vAlign w:val="center"/>
          </w:tcPr>
          <w:p w:rsidR="008D7702" w:rsidRPr="00CE7EC4" w:rsidRDefault="004666E5" w:rsidP="00A63D8D">
            <w:pPr>
              <w:widowControl/>
              <w:autoSpaceDE/>
              <w:autoSpaceDN/>
              <w:jc w:val="center"/>
              <w:rPr>
                <w:rFonts w:eastAsia="Times New Roman"/>
                <w:sz w:val="16"/>
                <w:szCs w:val="16"/>
                <w:lang w:val="uk-UA" w:eastAsia="en-US"/>
              </w:rPr>
            </w:pPr>
            <w:r w:rsidRPr="00CE7EC4">
              <w:rPr>
                <w:rFonts w:eastAsia="Times New Roman"/>
                <w:sz w:val="16"/>
                <w:szCs w:val="16"/>
                <w:lang w:val="uk-UA" w:eastAsia="en-US"/>
              </w:rPr>
              <w:t>ЗК04</w:t>
            </w:r>
          </w:p>
        </w:tc>
        <w:tc>
          <w:tcPr>
            <w:tcW w:w="0" w:type="auto"/>
            <w:tcBorders>
              <w:bottom w:val="single" w:sz="4" w:space="0" w:color="000000"/>
              <w:right w:val="single" w:sz="4" w:space="0" w:color="auto"/>
            </w:tcBorders>
            <w:shd w:val="clear" w:color="auto" w:fill="auto"/>
            <w:vAlign w:val="center"/>
          </w:tcPr>
          <w:p w:rsidR="008D7702" w:rsidRPr="00CE7EC4" w:rsidRDefault="004666E5" w:rsidP="00A63D8D">
            <w:pPr>
              <w:widowControl/>
              <w:autoSpaceDE/>
              <w:autoSpaceDN/>
              <w:jc w:val="center"/>
              <w:rPr>
                <w:rFonts w:eastAsia="Times New Roman"/>
                <w:sz w:val="16"/>
                <w:szCs w:val="16"/>
                <w:lang w:val="uk-UA" w:eastAsia="en-US"/>
              </w:rPr>
            </w:pPr>
            <w:r w:rsidRPr="00CE7EC4">
              <w:rPr>
                <w:rFonts w:eastAsia="Times New Roman"/>
                <w:sz w:val="16"/>
                <w:szCs w:val="16"/>
                <w:lang w:val="uk-UA" w:eastAsia="en-US"/>
              </w:rPr>
              <w:t>ЗК05</w:t>
            </w:r>
          </w:p>
        </w:tc>
        <w:tc>
          <w:tcPr>
            <w:tcW w:w="0" w:type="auto"/>
            <w:tcBorders>
              <w:left w:val="single" w:sz="4" w:space="0" w:color="auto"/>
              <w:bottom w:val="single" w:sz="4" w:space="0" w:color="000000"/>
              <w:right w:val="single" w:sz="4" w:space="0" w:color="auto"/>
            </w:tcBorders>
            <w:shd w:val="clear" w:color="auto" w:fill="auto"/>
            <w:vAlign w:val="center"/>
          </w:tcPr>
          <w:p w:rsidR="008D7702" w:rsidRPr="00CE7EC4" w:rsidRDefault="004666E5" w:rsidP="00A63D8D">
            <w:pPr>
              <w:widowControl/>
              <w:autoSpaceDE/>
              <w:autoSpaceDN/>
              <w:jc w:val="center"/>
              <w:rPr>
                <w:rFonts w:eastAsia="Times New Roman"/>
                <w:sz w:val="16"/>
                <w:szCs w:val="16"/>
                <w:lang w:val="uk-UA" w:eastAsia="en-US"/>
              </w:rPr>
            </w:pPr>
            <w:r w:rsidRPr="00CE7EC4">
              <w:rPr>
                <w:rFonts w:eastAsia="Times New Roman"/>
                <w:sz w:val="16"/>
                <w:szCs w:val="16"/>
                <w:lang w:val="uk-UA" w:eastAsia="en-US"/>
              </w:rPr>
              <w:t>ЗК06</w:t>
            </w:r>
          </w:p>
        </w:tc>
        <w:tc>
          <w:tcPr>
            <w:tcW w:w="0" w:type="auto"/>
            <w:tcBorders>
              <w:left w:val="single" w:sz="4" w:space="0" w:color="auto"/>
              <w:bottom w:val="single" w:sz="4" w:space="0" w:color="000000"/>
              <w:right w:val="single" w:sz="4" w:space="0" w:color="auto"/>
            </w:tcBorders>
            <w:shd w:val="clear" w:color="auto" w:fill="auto"/>
            <w:vAlign w:val="center"/>
          </w:tcPr>
          <w:p w:rsidR="008D7702" w:rsidRPr="00CE7EC4" w:rsidRDefault="004666E5" w:rsidP="00A63D8D">
            <w:pPr>
              <w:widowControl/>
              <w:autoSpaceDE/>
              <w:autoSpaceDN/>
              <w:jc w:val="center"/>
              <w:rPr>
                <w:rFonts w:eastAsia="Times New Roman"/>
                <w:sz w:val="16"/>
                <w:szCs w:val="16"/>
                <w:lang w:val="uk-UA" w:eastAsia="en-US"/>
              </w:rPr>
            </w:pPr>
            <w:r w:rsidRPr="00CE7EC4">
              <w:rPr>
                <w:rFonts w:eastAsia="Times New Roman"/>
                <w:sz w:val="16"/>
                <w:szCs w:val="16"/>
                <w:lang w:val="uk-UA" w:eastAsia="en-US"/>
              </w:rPr>
              <w:t>ЗК07</w:t>
            </w:r>
          </w:p>
        </w:tc>
        <w:tc>
          <w:tcPr>
            <w:tcW w:w="0" w:type="auto"/>
            <w:tcBorders>
              <w:left w:val="single" w:sz="4" w:space="0" w:color="auto"/>
              <w:bottom w:val="single" w:sz="4" w:space="0" w:color="000000"/>
            </w:tcBorders>
            <w:shd w:val="clear" w:color="auto" w:fill="auto"/>
            <w:vAlign w:val="center"/>
          </w:tcPr>
          <w:p w:rsidR="008D7702" w:rsidRPr="00CE7EC4" w:rsidRDefault="004666E5" w:rsidP="00A63D8D">
            <w:pPr>
              <w:widowControl/>
              <w:autoSpaceDE/>
              <w:autoSpaceDN/>
              <w:jc w:val="center"/>
              <w:rPr>
                <w:rFonts w:eastAsia="Times New Roman"/>
                <w:sz w:val="16"/>
                <w:szCs w:val="16"/>
                <w:lang w:val="uk-UA" w:eastAsia="en-US"/>
              </w:rPr>
            </w:pPr>
            <w:r w:rsidRPr="00CE7EC4">
              <w:rPr>
                <w:rFonts w:eastAsia="Times New Roman"/>
                <w:sz w:val="16"/>
                <w:szCs w:val="16"/>
                <w:lang w:val="uk-UA" w:eastAsia="en-US"/>
              </w:rPr>
              <w:t>ЗК08</w:t>
            </w:r>
          </w:p>
        </w:tc>
        <w:tc>
          <w:tcPr>
            <w:tcW w:w="0" w:type="auto"/>
            <w:tcBorders>
              <w:bottom w:val="single" w:sz="4" w:space="0" w:color="000000"/>
            </w:tcBorders>
            <w:shd w:val="clear" w:color="auto" w:fill="auto"/>
            <w:vAlign w:val="center"/>
          </w:tcPr>
          <w:p w:rsidR="008D7702" w:rsidRPr="00CE7EC4" w:rsidRDefault="004666E5" w:rsidP="00A63D8D">
            <w:pPr>
              <w:widowControl/>
              <w:autoSpaceDE/>
              <w:autoSpaceDN/>
              <w:jc w:val="center"/>
              <w:rPr>
                <w:rFonts w:eastAsia="Times New Roman"/>
                <w:sz w:val="16"/>
                <w:szCs w:val="16"/>
                <w:lang w:val="uk-UA" w:eastAsia="en-US"/>
              </w:rPr>
            </w:pPr>
            <w:r w:rsidRPr="00CE7EC4">
              <w:rPr>
                <w:rFonts w:eastAsia="Times New Roman"/>
                <w:sz w:val="16"/>
                <w:szCs w:val="16"/>
                <w:lang w:val="uk-UA" w:eastAsia="en-US"/>
              </w:rPr>
              <w:t>СК01</w:t>
            </w:r>
          </w:p>
        </w:tc>
        <w:tc>
          <w:tcPr>
            <w:tcW w:w="0" w:type="auto"/>
            <w:tcBorders>
              <w:bottom w:val="single" w:sz="4" w:space="0" w:color="000000"/>
            </w:tcBorders>
            <w:shd w:val="clear" w:color="auto" w:fill="auto"/>
            <w:vAlign w:val="center"/>
          </w:tcPr>
          <w:p w:rsidR="008D7702" w:rsidRPr="00CE7EC4" w:rsidRDefault="004666E5" w:rsidP="00A63D8D">
            <w:pPr>
              <w:widowControl/>
              <w:autoSpaceDE/>
              <w:autoSpaceDN/>
              <w:jc w:val="center"/>
              <w:rPr>
                <w:rFonts w:eastAsia="Times New Roman"/>
                <w:sz w:val="16"/>
                <w:szCs w:val="16"/>
                <w:lang w:val="uk-UA" w:eastAsia="en-US"/>
              </w:rPr>
            </w:pPr>
            <w:r w:rsidRPr="00CE7EC4">
              <w:rPr>
                <w:rFonts w:eastAsia="Times New Roman"/>
                <w:sz w:val="16"/>
                <w:szCs w:val="16"/>
                <w:lang w:val="uk-UA" w:eastAsia="en-US"/>
              </w:rPr>
              <w:t>СК02</w:t>
            </w:r>
          </w:p>
        </w:tc>
        <w:tc>
          <w:tcPr>
            <w:tcW w:w="0" w:type="auto"/>
            <w:tcBorders>
              <w:bottom w:val="single" w:sz="4" w:space="0" w:color="000000"/>
            </w:tcBorders>
            <w:shd w:val="clear" w:color="auto" w:fill="auto"/>
            <w:vAlign w:val="center"/>
          </w:tcPr>
          <w:p w:rsidR="008D7702" w:rsidRPr="00CE7EC4" w:rsidRDefault="004666E5" w:rsidP="00A63D8D">
            <w:pPr>
              <w:widowControl/>
              <w:autoSpaceDE/>
              <w:autoSpaceDN/>
              <w:jc w:val="center"/>
              <w:rPr>
                <w:rFonts w:eastAsia="Times New Roman"/>
                <w:sz w:val="16"/>
                <w:szCs w:val="16"/>
                <w:lang w:val="uk-UA" w:eastAsia="en-US"/>
              </w:rPr>
            </w:pPr>
            <w:r w:rsidRPr="00CE7EC4">
              <w:rPr>
                <w:rFonts w:eastAsia="Times New Roman"/>
                <w:sz w:val="16"/>
                <w:szCs w:val="16"/>
                <w:lang w:val="uk-UA" w:eastAsia="en-US"/>
              </w:rPr>
              <w:t>СК03</w:t>
            </w:r>
          </w:p>
        </w:tc>
        <w:tc>
          <w:tcPr>
            <w:tcW w:w="0" w:type="auto"/>
            <w:tcBorders>
              <w:bottom w:val="single" w:sz="4" w:space="0" w:color="000000"/>
              <w:right w:val="single" w:sz="4" w:space="0" w:color="auto"/>
            </w:tcBorders>
            <w:shd w:val="clear" w:color="auto" w:fill="auto"/>
            <w:vAlign w:val="center"/>
          </w:tcPr>
          <w:p w:rsidR="008D7702" w:rsidRPr="00CE7EC4" w:rsidRDefault="004666E5" w:rsidP="00A63D8D">
            <w:pPr>
              <w:widowControl/>
              <w:autoSpaceDE/>
              <w:autoSpaceDN/>
              <w:jc w:val="center"/>
              <w:rPr>
                <w:rFonts w:eastAsia="Times New Roman"/>
                <w:sz w:val="16"/>
                <w:szCs w:val="16"/>
                <w:lang w:val="uk-UA" w:eastAsia="en-US"/>
              </w:rPr>
            </w:pPr>
            <w:r w:rsidRPr="00CE7EC4">
              <w:rPr>
                <w:rFonts w:eastAsia="Times New Roman"/>
                <w:sz w:val="16"/>
                <w:szCs w:val="16"/>
                <w:lang w:val="uk-UA" w:eastAsia="en-US"/>
              </w:rPr>
              <w:t>СК04</w:t>
            </w:r>
          </w:p>
        </w:tc>
        <w:tc>
          <w:tcPr>
            <w:tcW w:w="0" w:type="auto"/>
            <w:tcBorders>
              <w:left w:val="single" w:sz="4" w:space="0" w:color="auto"/>
              <w:bottom w:val="single" w:sz="4" w:space="0" w:color="000000"/>
            </w:tcBorders>
            <w:shd w:val="clear" w:color="auto" w:fill="auto"/>
            <w:vAlign w:val="center"/>
          </w:tcPr>
          <w:p w:rsidR="008D7702" w:rsidRPr="00CE7EC4" w:rsidRDefault="004666E5" w:rsidP="00A63D8D">
            <w:pPr>
              <w:widowControl/>
              <w:autoSpaceDE/>
              <w:autoSpaceDN/>
              <w:jc w:val="center"/>
              <w:rPr>
                <w:rFonts w:eastAsia="Times New Roman"/>
                <w:sz w:val="16"/>
                <w:szCs w:val="16"/>
                <w:lang w:val="uk-UA" w:eastAsia="en-US"/>
              </w:rPr>
            </w:pPr>
            <w:r w:rsidRPr="00CE7EC4">
              <w:rPr>
                <w:rFonts w:eastAsia="Times New Roman"/>
                <w:sz w:val="16"/>
                <w:szCs w:val="16"/>
                <w:lang w:val="uk-UA" w:eastAsia="en-US"/>
              </w:rPr>
              <w:t>СК05</w:t>
            </w:r>
          </w:p>
        </w:tc>
      </w:tr>
      <w:tr w:rsidR="00A63D8D" w:rsidRPr="00CE7EC4" w:rsidTr="00A63D8D">
        <w:tc>
          <w:tcPr>
            <w:tcW w:w="0" w:type="auto"/>
            <w:shd w:val="clear" w:color="auto" w:fill="auto"/>
          </w:tcPr>
          <w:p w:rsidR="00A63D8D" w:rsidRPr="00CE7EC4" w:rsidRDefault="00A63D8D" w:rsidP="00A63D8D">
            <w:pPr>
              <w:widowControl/>
              <w:autoSpaceDE/>
              <w:autoSpaceDN/>
              <w:jc w:val="both"/>
              <w:rPr>
                <w:rFonts w:eastAsia="Times New Roman"/>
                <w:sz w:val="16"/>
                <w:szCs w:val="16"/>
                <w:lang w:val="uk-UA" w:eastAsia="en-US"/>
              </w:rPr>
            </w:pPr>
            <w:r w:rsidRPr="00CE7EC4">
              <w:rPr>
                <w:rFonts w:eastAsia="Times New Roman"/>
                <w:sz w:val="16"/>
                <w:szCs w:val="16"/>
                <w:lang w:val="uk-UA" w:eastAsia="en-US"/>
              </w:rPr>
              <w:t xml:space="preserve">РН01. </w:t>
            </w:r>
            <w:r w:rsidRPr="00CE7EC4">
              <w:rPr>
                <w:rFonts w:eastAsia="Times New Roman"/>
                <w:sz w:val="16"/>
                <w:szCs w:val="16"/>
                <w:highlight w:val="white"/>
                <w:lang w:val="uk-UA" w:eastAsia="en-US"/>
              </w:rPr>
              <w:t>Глибоко розуміти загальні принципи та методологію наукових досліджень та застосовувати їх у власних дослідженнях у сфері фінансів, банківської справи, страхування</w:t>
            </w:r>
            <w:r w:rsidRPr="00CE7EC4">
              <w:rPr>
                <w:rFonts w:eastAsia="Times New Roman"/>
                <w:sz w:val="16"/>
                <w:szCs w:val="16"/>
                <w:lang w:val="uk-UA" w:eastAsia="en-US"/>
              </w:rPr>
              <w:t xml:space="preserve"> та фондового ринку. </w:t>
            </w:r>
          </w:p>
        </w:tc>
        <w:tc>
          <w:tcPr>
            <w:tcW w:w="0" w:type="auto"/>
            <w:tcBorders>
              <w:top w:val="single" w:sz="4" w:space="0" w:color="000000"/>
              <w:left w:val="nil"/>
              <w:bottom w:val="single" w:sz="4" w:space="0" w:color="000000"/>
              <w:right w:val="single" w:sz="4" w:space="0" w:color="000000"/>
            </w:tcBorders>
            <w:shd w:val="clear" w:color="000000" w:fill="BDD7EE"/>
            <w:vAlign w:val="center"/>
          </w:tcPr>
          <w:p w:rsidR="00A63D8D" w:rsidRDefault="00A63D8D" w:rsidP="00A63D8D">
            <w:pPr>
              <w:widowControl/>
              <w:autoSpaceDE/>
              <w:autoSpaceDN/>
              <w:jc w:val="center"/>
              <w:rPr>
                <w:rFonts w:ascii="Carlito" w:eastAsia="Times New Roman" w:hAnsi="Carlito"/>
                <w:b/>
                <w:bCs/>
                <w:lang w:val="en-US" w:eastAsia="en-US"/>
              </w:rPr>
            </w:pPr>
            <w:r>
              <w:rPr>
                <w:rFonts w:ascii="Carlito" w:hAnsi="Carlito"/>
                <w:b/>
                <w:bCs/>
              </w:rPr>
              <w:t>+</w:t>
            </w:r>
          </w:p>
        </w:tc>
        <w:tc>
          <w:tcPr>
            <w:tcW w:w="0" w:type="auto"/>
            <w:tcBorders>
              <w:top w:val="single" w:sz="4" w:space="0" w:color="000000"/>
              <w:left w:val="single" w:sz="4" w:space="0" w:color="000000"/>
              <w:bottom w:val="single" w:sz="4" w:space="0" w:color="000000"/>
              <w:right w:val="single" w:sz="4" w:space="0" w:color="000000"/>
            </w:tcBorders>
            <w:shd w:val="clear" w:color="000000" w:fill="BDD7EE"/>
            <w:vAlign w:val="center"/>
          </w:tcPr>
          <w:p w:rsidR="00A63D8D" w:rsidRDefault="00A63D8D" w:rsidP="00A63D8D">
            <w:pPr>
              <w:jc w:val="center"/>
              <w:rPr>
                <w:rFonts w:ascii="Carlito" w:hAnsi="Carlito"/>
                <w:b/>
                <w:bCs/>
              </w:rPr>
            </w:pPr>
            <w:r>
              <w:rPr>
                <w:rFonts w:ascii="Carlito" w:hAnsi="Carlito"/>
                <w:b/>
                <w:bCs/>
              </w:rPr>
              <w:t>+</w:t>
            </w:r>
          </w:p>
        </w:tc>
        <w:tc>
          <w:tcPr>
            <w:tcW w:w="0" w:type="auto"/>
            <w:tcBorders>
              <w:top w:val="single" w:sz="4" w:space="0" w:color="000000"/>
              <w:left w:val="single" w:sz="4" w:space="0" w:color="000000"/>
              <w:bottom w:val="single" w:sz="4" w:space="0" w:color="000000"/>
              <w:right w:val="single" w:sz="4" w:space="0" w:color="000000"/>
            </w:tcBorders>
            <w:shd w:val="clear" w:color="000000" w:fill="BDD7EE"/>
            <w:vAlign w:val="center"/>
          </w:tcPr>
          <w:p w:rsidR="00A63D8D" w:rsidRDefault="00A63D8D" w:rsidP="00A63D8D">
            <w:pPr>
              <w:jc w:val="center"/>
              <w:rPr>
                <w:rFonts w:ascii="Carlito" w:hAnsi="Carlito"/>
                <w:b/>
                <w:bCs/>
              </w:rPr>
            </w:pPr>
            <w:r>
              <w:rPr>
                <w:rFonts w:ascii="Carlito" w:hAnsi="Carlito"/>
                <w:b/>
                <w:bCs/>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A63D8D" w:rsidRDefault="00A63D8D" w:rsidP="00A63D8D">
            <w:pPr>
              <w:jc w:val="center"/>
              <w:rPr>
                <w:rFonts w:ascii="Carlito" w:hAnsi="Carlito"/>
                <w:b/>
                <w:bCs/>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A63D8D" w:rsidRDefault="00A63D8D" w:rsidP="00A63D8D">
            <w:pPr>
              <w:jc w:val="center"/>
              <w:rPr>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A63D8D" w:rsidRDefault="00A63D8D" w:rsidP="00A63D8D">
            <w:pPr>
              <w:jc w:val="center"/>
              <w:rPr>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000000" w:fill="BDD7EE"/>
            <w:vAlign w:val="center"/>
          </w:tcPr>
          <w:p w:rsidR="00A63D8D" w:rsidRDefault="00A63D8D" w:rsidP="00A63D8D">
            <w:pPr>
              <w:jc w:val="center"/>
              <w:rPr>
                <w:rFonts w:ascii="Carlito" w:hAnsi="Carlito"/>
                <w:b/>
                <w:bCs/>
              </w:rPr>
            </w:pPr>
            <w:r>
              <w:rPr>
                <w:rFonts w:ascii="Carlito" w:hAnsi="Carlito"/>
                <w:b/>
                <w:bCs/>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A63D8D" w:rsidRDefault="00A63D8D" w:rsidP="00A63D8D">
            <w:pPr>
              <w:jc w:val="center"/>
              <w:rPr>
                <w:rFonts w:ascii="Carlito" w:hAnsi="Carlito"/>
                <w:b/>
                <w:bCs/>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A63D8D" w:rsidRDefault="00A63D8D" w:rsidP="00A63D8D">
            <w:pPr>
              <w:jc w:val="center"/>
              <w:rPr>
                <w:sz w:val="20"/>
                <w:szCs w:val="20"/>
              </w:rPr>
            </w:pPr>
          </w:p>
        </w:tc>
        <w:tc>
          <w:tcPr>
            <w:tcW w:w="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3D8D" w:rsidRDefault="00A63D8D" w:rsidP="00A63D8D">
            <w:pPr>
              <w:jc w:val="center"/>
              <w:rPr>
                <w:sz w:val="20"/>
                <w:szCs w:val="20"/>
              </w:rPr>
            </w:pPr>
          </w:p>
        </w:tc>
        <w:tc>
          <w:tcPr>
            <w:tcW w:w="5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3D8D" w:rsidRDefault="00A63D8D" w:rsidP="00A63D8D">
            <w:pPr>
              <w:jc w:val="center"/>
              <w:rPr>
                <w:sz w:val="20"/>
                <w:szCs w:val="20"/>
              </w:rPr>
            </w:pPr>
          </w:p>
        </w:tc>
        <w:tc>
          <w:tcPr>
            <w:tcW w:w="695" w:type="dxa"/>
            <w:tcBorders>
              <w:top w:val="single" w:sz="4" w:space="0" w:color="000000"/>
              <w:left w:val="single" w:sz="4" w:space="0" w:color="000000"/>
              <w:bottom w:val="single" w:sz="4" w:space="0" w:color="000000"/>
              <w:right w:val="single" w:sz="4" w:space="0" w:color="000000"/>
            </w:tcBorders>
            <w:shd w:val="clear" w:color="000000" w:fill="BDD7EE"/>
            <w:vAlign w:val="center"/>
          </w:tcPr>
          <w:p w:rsidR="00A63D8D" w:rsidRDefault="00A63D8D" w:rsidP="00A63D8D">
            <w:pPr>
              <w:jc w:val="center"/>
              <w:rPr>
                <w:rFonts w:ascii="Carlito" w:hAnsi="Carlito"/>
                <w:b/>
                <w:bCs/>
              </w:rPr>
            </w:pPr>
            <w:r>
              <w:rPr>
                <w:rFonts w:ascii="Carlito" w:hAnsi="Carlito"/>
                <w:b/>
                <w:bCs/>
              </w:rPr>
              <w:t>+</w:t>
            </w:r>
          </w:p>
        </w:tc>
        <w:tc>
          <w:tcPr>
            <w:tcW w:w="590" w:type="dxa"/>
            <w:tcBorders>
              <w:top w:val="single" w:sz="4" w:space="0" w:color="000000"/>
              <w:left w:val="single" w:sz="4" w:space="0" w:color="000000"/>
              <w:bottom w:val="single" w:sz="4" w:space="0" w:color="000000"/>
              <w:right w:val="single" w:sz="4" w:space="0" w:color="000000"/>
            </w:tcBorders>
            <w:shd w:val="clear" w:color="000000" w:fill="BDD7EE"/>
            <w:vAlign w:val="center"/>
          </w:tcPr>
          <w:p w:rsidR="00A63D8D" w:rsidRDefault="00A63D8D" w:rsidP="00A63D8D">
            <w:pPr>
              <w:jc w:val="center"/>
              <w:rPr>
                <w:rFonts w:ascii="Carlito" w:hAnsi="Carlito"/>
                <w:b/>
                <w:bCs/>
              </w:rPr>
            </w:pPr>
            <w:r>
              <w:rPr>
                <w:rFonts w:ascii="Carlito" w:hAnsi="Carlito"/>
                <w:b/>
                <w:bCs/>
              </w:rPr>
              <w:t>+</w:t>
            </w:r>
          </w:p>
        </w:tc>
      </w:tr>
      <w:tr w:rsidR="00A63D8D" w:rsidRPr="00CE7EC4" w:rsidTr="00A63D8D">
        <w:tc>
          <w:tcPr>
            <w:tcW w:w="0" w:type="auto"/>
            <w:shd w:val="clear" w:color="auto" w:fill="auto"/>
          </w:tcPr>
          <w:p w:rsidR="00A63D8D" w:rsidRPr="00CE7EC4" w:rsidRDefault="00A63D8D" w:rsidP="00A63D8D">
            <w:pPr>
              <w:widowControl/>
              <w:autoSpaceDE/>
              <w:autoSpaceDN/>
              <w:jc w:val="both"/>
              <w:rPr>
                <w:rFonts w:eastAsia="Times New Roman"/>
                <w:sz w:val="16"/>
                <w:szCs w:val="16"/>
                <w:lang w:val="uk-UA" w:eastAsia="en-US"/>
              </w:rPr>
            </w:pPr>
            <w:r w:rsidRPr="00CE7EC4">
              <w:rPr>
                <w:rFonts w:eastAsia="Times New Roman"/>
                <w:sz w:val="16"/>
                <w:szCs w:val="16"/>
                <w:lang w:val="uk-UA" w:eastAsia="en-US"/>
              </w:rPr>
              <w:t xml:space="preserve">РН02. Мати концептуальні та методологічні знання з фінансів, банківської справи, </w:t>
            </w:r>
            <w:r w:rsidRPr="00CE7EC4">
              <w:rPr>
                <w:rFonts w:eastAsia="Times New Roman"/>
                <w:sz w:val="16"/>
                <w:szCs w:val="16"/>
                <w:highlight w:val="white"/>
                <w:lang w:val="uk-UA" w:eastAsia="en-US"/>
              </w:rPr>
              <w:t>страхування</w:t>
            </w:r>
            <w:r w:rsidRPr="00CE7EC4">
              <w:rPr>
                <w:rFonts w:eastAsia="Times New Roman"/>
                <w:sz w:val="16"/>
                <w:szCs w:val="16"/>
                <w:lang w:val="uk-UA" w:eastAsia="en-US"/>
              </w:rPr>
              <w:t xml:space="preserve"> та фондового ринку і на межі предметних галузей, а також демонструвати дослідницькі навички, достатні для проведення наукових і прикладних досліджень </w:t>
            </w:r>
            <w:r w:rsidRPr="00CE7EC4">
              <w:rPr>
                <w:rFonts w:eastAsia="Times New Roman"/>
                <w:sz w:val="16"/>
                <w:szCs w:val="16"/>
                <w:highlight w:val="white"/>
                <w:lang w:val="uk-UA" w:eastAsia="en-US"/>
              </w:rPr>
              <w:t>у сфері фінансів, банківської справи, страхування</w:t>
            </w:r>
            <w:r w:rsidRPr="00CE7EC4">
              <w:rPr>
                <w:rFonts w:eastAsia="Times New Roman"/>
                <w:sz w:val="16"/>
                <w:szCs w:val="16"/>
                <w:lang w:val="uk-UA" w:eastAsia="en-US"/>
              </w:rPr>
              <w:t xml:space="preserve"> та фондового ринку, отримання нових знань та/або здійснення інновацій.</w:t>
            </w:r>
          </w:p>
        </w:tc>
        <w:tc>
          <w:tcPr>
            <w:tcW w:w="0" w:type="auto"/>
            <w:tcBorders>
              <w:top w:val="single" w:sz="4" w:space="0" w:color="000000"/>
              <w:left w:val="nil"/>
              <w:bottom w:val="single" w:sz="4" w:space="0" w:color="000000"/>
              <w:right w:val="single" w:sz="4" w:space="0" w:color="000000"/>
            </w:tcBorders>
            <w:shd w:val="clear" w:color="000000" w:fill="BDD7EE"/>
            <w:vAlign w:val="center"/>
          </w:tcPr>
          <w:p w:rsidR="00A63D8D" w:rsidRDefault="00A63D8D" w:rsidP="00A63D8D">
            <w:pPr>
              <w:jc w:val="center"/>
              <w:rPr>
                <w:rFonts w:ascii="Carlito" w:hAnsi="Carlito"/>
                <w:b/>
                <w:bCs/>
              </w:rPr>
            </w:pPr>
            <w:r>
              <w:rPr>
                <w:rFonts w:ascii="Carlito" w:hAnsi="Carlito"/>
                <w:b/>
                <w:bCs/>
              </w:rPr>
              <w:t>+</w:t>
            </w:r>
          </w:p>
        </w:tc>
        <w:tc>
          <w:tcPr>
            <w:tcW w:w="0" w:type="auto"/>
            <w:tcBorders>
              <w:top w:val="single" w:sz="4" w:space="0" w:color="000000"/>
              <w:left w:val="single" w:sz="4" w:space="0" w:color="000000"/>
              <w:bottom w:val="single" w:sz="4" w:space="0" w:color="000000"/>
              <w:right w:val="single" w:sz="4" w:space="0" w:color="000000"/>
            </w:tcBorders>
            <w:shd w:val="clear" w:color="000000" w:fill="BDD7EE"/>
            <w:vAlign w:val="center"/>
          </w:tcPr>
          <w:p w:rsidR="00A63D8D" w:rsidRDefault="00A63D8D" w:rsidP="00A63D8D">
            <w:pPr>
              <w:jc w:val="center"/>
              <w:rPr>
                <w:rFonts w:ascii="Carlito" w:hAnsi="Carlito"/>
                <w:b/>
                <w:bCs/>
              </w:rPr>
            </w:pPr>
            <w:r>
              <w:rPr>
                <w:rFonts w:ascii="Carlito" w:hAnsi="Carlito"/>
                <w:b/>
                <w:bCs/>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A63D8D" w:rsidRDefault="00A63D8D" w:rsidP="00A63D8D">
            <w:pPr>
              <w:jc w:val="center"/>
              <w:rPr>
                <w:rFonts w:ascii="Carlito" w:hAnsi="Carlito"/>
                <w:b/>
                <w:bCs/>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A63D8D" w:rsidRDefault="00A63D8D" w:rsidP="00A63D8D">
            <w:pPr>
              <w:jc w:val="center"/>
              <w:rPr>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A63D8D" w:rsidRDefault="00A63D8D" w:rsidP="00A63D8D">
            <w:pPr>
              <w:jc w:val="center"/>
              <w:rPr>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A63D8D" w:rsidRDefault="00A63D8D" w:rsidP="00A63D8D">
            <w:pPr>
              <w:jc w:val="center"/>
              <w:rPr>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A63D8D" w:rsidRDefault="00A63D8D" w:rsidP="00A63D8D">
            <w:pPr>
              <w:jc w:val="center"/>
              <w:rPr>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A63D8D" w:rsidRDefault="00A63D8D" w:rsidP="00A63D8D">
            <w:pPr>
              <w:jc w:val="center"/>
              <w:rPr>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A63D8D" w:rsidRDefault="00A63D8D" w:rsidP="00A63D8D">
            <w:pPr>
              <w:jc w:val="center"/>
              <w:rPr>
                <w:sz w:val="20"/>
                <w:szCs w:val="20"/>
              </w:rPr>
            </w:pPr>
          </w:p>
        </w:tc>
        <w:tc>
          <w:tcPr>
            <w:tcW w:w="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3D8D" w:rsidRDefault="00A63D8D" w:rsidP="00A63D8D">
            <w:pPr>
              <w:jc w:val="center"/>
              <w:rPr>
                <w:sz w:val="20"/>
                <w:szCs w:val="20"/>
              </w:rPr>
            </w:pPr>
          </w:p>
        </w:tc>
        <w:tc>
          <w:tcPr>
            <w:tcW w:w="5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3D8D" w:rsidRDefault="00A63D8D" w:rsidP="00A63D8D">
            <w:pPr>
              <w:jc w:val="center"/>
              <w:rPr>
                <w:sz w:val="20"/>
                <w:szCs w:val="20"/>
              </w:rPr>
            </w:pPr>
          </w:p>
        </w:tc>
        <w:tc>
          <w:tcPr>
            <w:tcW w:w="695" w:type="dxa"/>
            <w:tcBorders>
              <w:top w:val="single" w:sz="4" w:space="0" w:color="000000"/>
              <w:left w:val="single" w:sz="4" w:space="0" w:color="000000"/>
              <w:bottom w:val="single" w:sz="4" w:space="0" w:color="000000"/>
              <w:right w:val="single" w:sz="4" w:space="0" w:color="000000"/>
            </w:tcBorders>
            <w:shd w:val="clear" w:color="000000" w:fill="BDD7EE"/>
            <w:vAlign w:val="center"/>
          </w:tcPr>
          <w:p w:rsidR="00A63D8D" w:rsidRDefault="00A63D8D" w:rsidP="00A63D8D">
            <w:pPr>
              <w:jc w:val="center"/>
              <w:rPr>
                <w:rFonts w:ascii="Carlito" w:hAnsi="Carlito"/>
                <w:b/>
                <w:bCs/>
              </w:rPr>
            </w:pPr>
            <w:r>
              <w:rPr>
                <w:rFonts w:ascii="Carlito" w:hAnsi="Carlito"/>
                <w:b/>
                <w:bCs/>
              </w:rPr>
              <w:t>+</w:t>
            </w:r>
          </w:p>
        </w:tc>
        <w:tc>
          <w:tcPr>
            <w:tcW w:w="5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3D8D" w:rsidRDefault="00A63D8D" w:rsidP="00A63D8D">
            <w:pPr>
              <w:jc w:val="center"/>
              <w:rPr>
                <w:rFonts w:ascii="Carlito" w:hAnsi="Carlito"/>
                <w:b/>
                <w:bCs/>
              </w:rPr>
            </w:pPr>
          </w:p>
        </w:tc>
      </w:tr>
      <w:tr w:rsidR="00A63D8D" w:rsidRPr="00CE7EC4" w:rsidTr="00A63D8D">
        <w:tc>
          <w:tcPr>
            <w:tcW w:w="0" w:type="auto"/>
            <w:shd w:val="clear" w:color="auto" w:fill="auto"/>
          </w:tcPr>
          <w:p w:rsidR="00A63D8D" w:rsidRPr="00CE7EC4" w:rsidRDefault="00A63D8D" w:rsidP="00A63D8D">
            <w:pPr>
              <w:widowControl/>
              <w:autoSpaceDE/>
              <w:autoSpaceDN/>
              <w:jc w:val="both"/>
              <w:rPr>
                <w:rFonts w:eastAsia="Times New Roman"/>
                <w:sz w:val="16"/>
                <w:szCs w:val="16"/>
                <w:lang w:val="uk-UA" w:eastAsia="en-US"/>
              </w:rPr>
            </w:pPr>
            <w:r w:rsidRPr="00CE7EC4">
              <w:rPr>
                <w:rFonts w:eastAsia="Times New Roman"/>
                <w:sz w:val="16"/>
                <w:szCs w:val="16"/>
                <w:lang w:val="uk-UA" w:eastAsia="en-US"/>
              </w:rPr>
              <w:t>РН03. Формулювати і перевіряти гіпотези; використовувати для обґрунтування висновків належні докази, зокрема, результати аналізу наукових літературних джерел, економіко-математичного моделювання.</w:t>
            </w:r>
          </w:p>
        </w:tc>
        <w:tc>
          <w:tcPr>
            <w:tcW w:w="0" w:type="auto"/>
            <w:tcBorders>
              <w:top w:val="single" w:sz="4" w:space="0" w:color="000000"/>
              <w:left w:val="nil"/>
              <w:bottom w:val="single" w:sz="4" w:space="0" w:color="000000"/>
              <w:right w:val="single" w:sz="4" w:space="0" w:color="000000"/>
            </w:tcBorders>
            <w:shd w:val="clear" w:color="auto" w:fill="auto"/>
            <w:vAlign w:val="center"/>
          </w:tcPr>
          <w:p w:rsidR="00A63D8D" w:rsidRDefault="00A63D8D" w:rsidP="00A63D8D">
            <w:pPr>
              <w:jc w:val="center"/>
              <w:rPr>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A63D8D" w:rsidRDefault="00A63D8D" w:rsidP="00A63D8D">
            <w:pPr>
              <w:jc w:val="center"/>
              <w:rPr>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000000" w:fill="BDD7EE"/>
            <w:vAlign w:val="center"/>
          </w:tcPr>
          <w:p w:rsidR="00A63D8D" w:rsidRDefault="00A63D8D" w:rsidP="00A63D8D">
            <w:pPr>
              <w:jc w:val="center"/>
              <w:rPr>
                <w:rFonts w:ascii="Carlito" w:hAnsi="Carlito"/>
                <w:b/>
                <w:bCs/>
              </w:rPr>
            </w:pPr>
            <w:r>
              <w:rPr>
                <w:rFonts w:ascii="Carlito" w:hAnsi="Carlito"/>
                <w:b/>
                <w:bCs/>
              </w:rPr>
              <w:t>+</w:t>
            </w:r>
          </w:p>
        </w:tc>
        <w:tc>
          <w:tcPr>
            <w:tcW w:w="0" w:type="auto"/>
            <w:tcBorders>
              <w:top w:val="single" w:sz="4" w:space="0" w:color="000000"/>
              <w:left w:val="single" w:sz="4" w:space="0" w:color="000000"/>
              <w:bottom w:val="single" w:sz="4" w:space="0" w:color="000000"/>
              <w:right w:val="single" w:sz="4" w:space="0" w:color="000000"/>
            </w:tcBorders>
            <w:shd w:val="clear" w:color="000000" w:fill="BDD7EE"/>
            <w:vAlign w:val="center"/>
          </w:tcPr>
          <w:p w:rsidR="00A63D8D" w:rsidRDefault="00A63D8D" w:rsidP="00A63D8D">
            <w:pPr>
              <w:jc w:val="center"/>
              <w:rPr>
                <w:rFonts w:ascii="Carlito" w:hAnsi="Carlito"/>
                <w:b/>
                <w:bCs/>
              </w:rPr>
            </w:pPr>
            <w:r>
              <w:rPr>
                <w:rFonts w:ascii="Carlito" w:hAnsi="Carlito"/>
                <w:b/>
                <w:bCs/>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A63D8D" w:rsidRDefault="00A63D8D" w:rsidP="00A63D8D">
            <w:pPr>
              <w:jc w:val="center"/>
              <w:rPr>
                <w:rFonts w:ascii="Carlito" w:hAnsi="Carlito"/>
                <w:b/>
                <w:bCs/>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A63D8D" w:rsidRDefault="00A63D8D" w:rsidP="00A63D8D">
            <w:pPr>
              <w:jc w:val="center"/>
              <w:rPr>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000000" w:fill="BDD7EE"/>
            <w:vAlign w:val="center"/>
          </w:tcPr>
          <w:p w:rsidR="00A63D8D" w:rsidRDefault="00A63D8D" w:rsidP="00A63D8D">
            <w:pPr>
              <w:jc w:val="center"/>
              <w:rPr>
                <w:rFonts w:ascii="Carlito" w:hAnsi="Carlito"/>
                <w:b/>
                <w:bCs/>
              </w:rPr>
            </w:pPr>
            <w:r>
              <w:rPr>
                <w:rFonts w:ascii="Carlito" w:hAnsi="Carlito"/>
                <w:b/>
                <w:bCs/>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A63D8D" w:rsidRDefault="00A63D8D" w:rsidP="00A63D8D">
            <w:pPr>
              <w:jc w:val="center"/>
              <w:rPr>
                <w:rFonts w:ascii="Carlito" w:hAnsi="Carlito"/>
                <w:b/>
                <w:bCs/>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A63D8D" w:rsidRDefault="00A63D8D" w:rsidP="00A63D8D">
            <w:pPr>
              <w:jc w:val="center"/>
              <w:rPr>
                <w:sz w:val="20"/>
                <w:szCs w:val="20"/>
              </w:rPr>
            </w:pPr>
          </w:p>
        </w:tc>
        <w:tc>
          <w:tcPr>
            <w:tcW w:w="769" w:type="dxa"/>
            <w:tcBorders>
              <w:top w:val="single" w:sz="4" w:space="0" w:color="000000"/>
              <w:left w:val="single" w:sz="4" w:space="0" w:color="000000"/>
              <w:bottom w:val="single" w:sz="4" w:space="0" w:color="000000"/>
              <w:right w:val="single" w:sz="4" w:space="0" w:color="000000"/>
            </w:tcBorders>
            <w:shd w:val="clear" w:color="000000" w:fill="BDD7EE"/>
            <w:vAlign w:val="center"/>
          </w:tcPr>
          <w:p w:rsidR="00A63D8D" w:rsidRDefault="00A63D8D" w:rsidP="00A63D8D">
            <w:pPr>
              <w:jc w:val="center"/>
              <w:rPr>
                <w:rFonts w:ascii="Carlito" w:hAnsi="Carlito"/>
                <w:b/>
                <w:bCs/>
              </w:rPr>
            </w:pPr>
            <w:r>
              <w:rPr>
                <w:rFonts w:ascii="Carlito" w:hAnsi="Carlito"/>
                <w:b/>
                <w:bCs/>
              </w:rPr>
              <w:t>+</w:t>
            </w:r>
          </w:p>
        </w:tc>
        <w:tc>
          <w:tcPr>
            <w:tcW w:w="5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3D8D" w:rsidRDefault="00A63D8D" w:rsidP="00A63D8D">
            <w:pPr>
              <w:jc w:val="center"/>
              <w:rPr>
                <w:rFonts w:ascii="Carlito" w:hAnsi="Carlito"/>
                <w:b/>
                <w:bCs/>
              </w:rPr>
            </w:pPr>
          </w:p>
        </w:tc>
        <w:tc>
          <w:tcPr>
            <w:tcW w:w="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3D8D" w:rsidRDefault="00A63D8D" w:rsidP="00A63D8D">
            <w:pPr>
              <w:jc w:val="center"/>
              <w:rPr>
                <w:sz w:val="20"/>
                <w:szCs w:val="20"/>
              </w:rPr>
            </w:pPr>
          </w:p>
        </w:tc>
        <w:tc>
          <w:tcPr>
            <w:tcW w:w="5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3D8D" w:rsidRDefault="00A63D8D" w:rsidP="00A63D8D">
            <w:pPr>
              <w:jc w:val="center"/>
              <w:rPr>
                <w:sz w:val="20"/>
                <w:szCs w:val="20"/>
              </w:rPr>
            </w:pPr>
          </w:p>
        </w:tc>
      </w:tr>
      <w:tr w:rsidR="00A63D8D" w:rsidRPr="00CE7EC4" w:rsidTr="00A63D8D">
        <w:tc>
          <w:tcPr>
            <w:tcW w:w="0" w:type="auto"/>
            <w:shd w:val="clear" w:color="auto" w:fill="auto"/>
          </w:tcPr>
          <w:p w:rsidR="00A63D8D" w:rsidRPr="00CE7EC4" w:rsidRDefault="00A63D8D" w:rsidP="00A63D8D">
            <w:pPr>
              <w:widowControl/>
              <w:autoSpaceDE/>
              <w:autoSpaceDN/>
              <w:jc w:val="both"/>
              <w:rPr>
                <w:rFonts w:eastAsia="Times New Roman"/>
                <w:sz w:val="16"/>
                <w:szCs w:val="16"/>
                <w:lang w:val="uk-UA" w:eastAsia="en-US"/>
              </w:rPr>
            </w:pPr>
            <w:r w:rsidRPr="00CE7EC4">
              <w:rPr>
                <w:rFonts w:eastAsia="Times New Roman"/>
                <w:sz w:val="16"/>
                <w:szCs w:val="16"/>
                <w:lang w:val="uk-UA" w:eastAsia="en-US"/>
              </w:rPr>
              <w:t>РН04. Застосовувати сучасні інформаційні технології у науковій діяльності для пошуку та критичного аналізу інформації, зокрема статистичні методи аналізу великих масивів даних та/або складної структури, програмне забезпечення та інформаційні системи.</w:t>
            </w:r>
          </w:p>
        </w:tc>
        <w:tc>
          <w:tcPr>
            <w:tcW w:w="0" w:type="auto"/>
            <w:tcBorders>
              <w:top w:val="single" w:sz="4" w:space="0" w:color="000000"/>
              <w:left w:val="nil"/>
              <w:bottom w:val="single" w:sz="4" w:space="0" w:color="000000"/>
              <w:right w:val="single" w:sz="4" w:space="0" w:color="000000"/>
            </w:tcBorders>
            <w:shd w:val="clear" w:color="auto" w:fill="auto"/>
            <w:vAlign w:val="center"/>
          </w:tcPr>
          <w:p w:rsidR="00A63D8D" w:rsidRDefault="00A63D8D" w:rsidP="00A63D8D">
            <w:pPr>
              <w:jc w:val="center"/>
              <w:rPr>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A63D8D" w:rsidRDefault="00A63D8D" w:rsidP="00A63D8D">
            <w:pPr>
              <w:jc w:val="center"/>
              <w:rPr>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000000" w:fill="BDD7EE"/>
            <w:vAlign w:val="center"/>
          </w:tcPr>
          <w:p w:rsidR="00A63D8D" w:rsidRDefault="00A63D8D" w:rsidP="00A63D8D">
            <w:pPr>
              <w:jc w:val="center"/>
              <w:rPr>
                <w:rFonts w:ascii="Carlito" w:hAnsi="Carlito"/>
                <w:b/>
                <w:bCs/>
              </w:rPr>
            </w:pPr>
            <w:r>
              <w:rPr>
                <w:rFonts w:ascii="Carlito" w:hAnsi="Carlito"/>
                <w:b/>
                <w:bCs/>
              </w:rPr>
              <w:t>+</w:t>
            </w:r>
          </w:p>
        </w:tc>
        <w:tc>
          <w:tcPr>
            <w:tcW w:w="0" w:type="auto"/>
            <w:tcBorders>
              <w:top w:val="single" w:sz="4" w:space="0" w:color="000000"/>
              <w:left w:val="single" w:sz="4" w:space="0" w:color="000000"/>
              <w:bottom w:val="single" w:sz="4" w:space="0" w:color="000000"/>
              <w:right w:val="single" w:sz="4" w:space="0" w:color="000000"/>
            </w:tcBorders>
            <w:shd w:val="clear" w:color="000000" w:fill="BDD7EE"/>
            <w:vAlign w:val="center"/>
          </w:tcPr>
          <w:p w:rsidR="00A63D8D" w:rsidRDefault="00A63D8D" w:rsidP="00A63D8D">
            <w:pPr>
              <w:jc w:val="center"/>
              <w:rPr>
                <w:rFonts w:ascii="Carlito" w:hAnsi="Carlito"/>
                <w:b/>
                <w:bCs/>
              </w:rPr>
            </w:pPr>
            <w:r>
              <w:rPr>
                <w:rFonts w:ascii="Carlito" w:hAnsi="Carlito"/>
                <w:b/>
                <w:bCs/>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A63D8D" w:rsidRDefault="00A63D8D" w:rsidP="00A63D8D">
            <w:pPr>
              <w:jc w:val="center"/>
              <w:rPr>
                <w:rFonts w:ascii="Carlito" w:hAnsi="Carlito"/>
                <w:b/>
                <w:bCs/>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A63D8D" w:rsidRDefault="00A63D8D" w:rsidP="00A63D8D">
            <w:pPr>
              <w:jc w:val="center"/>
              <w:rPr>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000000" w:fill="BDD7EE"/>
            <w:vAlign w:val="center"/>
          </w:tcPr>
          <w:p w:rsidR="00A63D8D" w:rsidRDefault="00A63D8D" w:rsidP="00A63D8D">
            <w:pPr>
              <w:jc w:val="center"/>
              <w:rPr>
                <w:rFonts w:ascii="Carlito" w:hAnsi="Carlito"/>
                <w:b/>
                <w:bCs/>
              </w:rPr>
            </w:pPr>
            <w:r>
              <w:rPr>
                <w:rFonts w:ascii="Carlito" w:hAnsi="Carlito"/>
                <w:b/>
                <w:bCs/>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A63D8D" w:rsidRDefault="00A63D8D" w:rsidP="00A63D8D">
            <w:pPr>
              <w:jc w:val="center"/>
              <w:rPr>
                <w:rFonts w:ascii="Carlito" w:hAnsi="Carlito"/>
                <w:b/>
                <w:bCs/>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A63D8D" w:rsidRDefault="00A63D8D" w:rsidP="00A63D8D">
            <w:pPr>
              <w:jc w:val="center"/>
              <w:rPr>
                <w:sz w:val="20"/>
                <w:szCs w:val="20"/>
              </w:rPr>
            </w:pPr>
          </w:p>
        </w:tc>
        <w:tc>
          <w:tcPr>
            <w:tcW w:w="769" w:type="dxa"/>
            <w:tcBorders>
              <w:top w:val="single" w:sz="4" w:space="0" w:color="000000"/>
              <w:left w:val="single" w:sz="4" w:space="0" w:color="000000"/>
              <w:bottom w:val="single" w:sz="4" w:space="0" w:color="000000"/>
              <w:right w:val="single" w:sz="4" w:space="0" w:color="000000"/>
            </w:tcBorders>
            <w:shd w:val="clear" w:color="000000" w:fill="BDD7EE"/>
            <w:vAlign w:val="center"/>
          </w:tcPr>
          <w:p w:rsidR="00A63D8D" w:rsidRDefault="00A63D8D" w:rsidP="00A63D8D">
            <w:pPr>
              <w:jc w:val="center"/>
              <w:rPr>
                <w:rFonts w:ascii="Carlito" w:hAnsi="Carlito"/>
                <w:b/>
                <w:bCs/>
              </w:rPr>
            </w:pPr>
            <w:r>
              <w:rPr>
                <w:rFonts w:ascii="Carlito" w:hAnsi="Carlito"/>
                <w:b/>
                <w:bCs/>
              </w:rPr>
              <w:t>+</w:t>
            </w:r>
          </w:p>
        </w:tc>
        <w:tc>
          <w:tcPr>
            <w:tcW w:w="5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3D8D" w:rsidRDefault="00A63D8D" w:rsidP="00A63D8D">
            <w:pPr>
              <w:jc w:val="center"/>
              <w:rPr>
                <w:rFonts w:ascii="Carlito" w:hAnsi="Carlito"/>
                <w:b/>
                <w:bCs/>
              </w:rPr>
            </w:pPr>
          </w:p>
        </w:tc>
        <w:tc>
          <w:tcPr>
            <w:tcW w:w="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3D8D" w:rsidRDefault="00A63D8D" w:rsidP="00A63D8D">
            <w:pPr>
              <w:jc w:val="center"/>
              <w:rPr>
                <w:sz w:val="20"/>
                <w:szCs w:val="20"/>
              </w:rPr>
            </w:pPr>
          </w:p>
        </w:tc>
        <w:tc>
          <w:tcPr>
            <w:tcW w:w="5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3D8D" w:rsidRDefault="00A63D8D" w:rsidP="00A63D8D">
            <w:pPr>
              <w:jc w:val="center"/>
              <w:rPr>
                <w:sz w:val="20"/>
                <w:szCs w:val="20"/>
              </w:rPr>
            </w:pPr>
          </w:p>
        </w:tc>
      </w:tr>
      <w:tr w:rsidR="00A63D8D" w:rsidRPr="00CE7EC4" w:rsidTr="00A63D8D">
        <w:tc>
          <w:tcPr>
            <w:tcW w:w="0" w:type="auto"/>
            <w:shd w:val="clear" w:color="auto" w:fill="auto"/>
          </w:tcPr>
          <w:p w:rsidR="00A63D8D" w:rsidRPr="00CE7EC4" w:rsidRDefault="00A63D8D" w:rsidP="00A63D8D">
            <w:pPr>
              <w:widowControl/>
              <w:autoSpaceDE/>
              <w:autoSpaceDN/>
              <w:jc w:val="both"/>
              <w:rPr>
                <w:rFonts w:eastAsia="Times New Roman"/>
                <w:sz w:val="16"/>
                <w:szCs w:val="16"/>
                <w:lang w:val="uk-UA" w:eastAsia="en-US"/>
              </w:rPr>
            </w:pPr>
            <w:r w:rsidRPr="00CE7EC4">
              <w:rPr>
                <w:rFonts w:eastAsia="Times New Roman"/>
                <w:sz w:val="16"/>
                <w:szCs w:val="16"/>
                <w:lang w:val="uk-UA" w:eastAsia="en-US"/>
              </w:rPr>
              <w:t xml:space="preserve">РН05. Розробляти та реалізовувати наукові та/або інноваційні </w:t>
            </w:r>
            <w:proofErr w:type="spellStart"/>
            <w:r w:rsidRPr="00CE7EC4">
              <w:rPr>
                <w:rFonts w:eastAsia="Times New Roman"/>
                <w:sz w:val="16"/>
                <w:szCs w:val="16"/>
                <w:lang w:val="uk-UA" w:eastAsia="en-US"/>
              </w:rPr>
              <w:t>проєкти</w:t>
            </w:r>
            <w:proofErr w:type="spellEnd"/>
            <w:r w:rsidRPr="00CE7EC4">
              <w:rPr>
                <w:rFonts w:eastAsia="Times New Roman"/>
                <w:sz w:val="16"/>
                <w:szCs w:val="16"/>
                <w:lang w:val="uk-UA" w:eastAsia="en-US"/>
              </w:rPr>
              <w:t xml:space="preserve">, які дають можливість переосмислити наявне та створити нове цілісне знання та/або професійну практику і розв’язувати значущі проблеми у сфері фінансів, банківської справи, </w:t>
            </w:r>
            <w:r w:rsidRPr="00CE7EC4">
              <w:rPr>
                <w:rFonts w:eastAsia="Times New Roman"/>
                <w:sz w:val="16"/>
                <w:szCs w:val="16"/>
                <w:highlight w:val="white"/>
                <w:lang w:val="uk-UA" w:eastAsia="en-US"/>
              </w:rPr>
              <w:t>страхування</w:t>
            </w:r>
            <w:r w:rsidRPr="00CE7EC4">
              <w:rPr>
                <w:rFonts w:eastAsia="Times New Roman"/>
                <w:sz w:val="16"/>
                <w:szCs w:val="16"/>
                <w:lang w:val="uk-UA" w:eastAsia="en-US"/>
              </w:rPr>
              <w:t xml:space="preserve"> та фондового ринку з урахуванням економічних аспектів, лідерства, автономності та відповідальності.</w:t>
            </w:r>
          </w:p>
        </w:tc>
        <w:tc>
          <w:tcPr>
            <w:tcW w:w="0" w:type="auto"/>
            <w:tcBorders>
              <w:top w:val="single" w:sz="4" w:space="0" w:color="000000"/>
              <w:left w:val="nil"/>
              <w:bottom w:val="single" w:sz="4" w:space="0" w:color="000000"/>
              <w:right w:val="single" w:sz="4" w:space="0" w:color="000000"/>
            </w:tcBorders>
            <w:shd w:val="clear" w:color="auto" w:fill="auto"/>
            <w:vAlign w:val="center"/>
          </w:tcPr>
          <w:p w:rsidR="00A63D8D" w:rsidRDefault="00A63D8D" w:rsidP="00A63D8D">
            <w:pPr>
              <w:jc w:val="center"/>
              <w:rPr>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A63D8D" w:rsidRDefault="00A63D8D" w:rsidP="00A63D8D">
            <w:pPr>
              <w:jc w:val="center"/>
              <w:rPr>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000000" w:fill="BDD7EE"/>
            <w:vAlign w:val="center"/>
          </w:tcPr>
          <w:p w:rsidR="00A63D8D" w:rsidRDefault="00A63D8D" w:rsidP="00A63D8D">
            <w:pPr>
              <w:jc w:val="center"/>
              <w:rPr>
                <w:rFonts w:ascii="Carlito" w:hAnsi="Carlito"/>
                <w:b/>
                <w:bCs/>
              </w:rPr>
            </w:pPr>
            <w:r>
              <w:rPr>
                <w:rFonts w:ascii="Carlito" w:hAnsi="Carlito"/>
                <w:b/>
                <w:bCs/>
              </w:rPr>
              <w:t>+</w:t>
            </w:r>
          </w:p>
        </w:tc>
        <w:tc>
          <w:tcPr>
            <w:tcW w:w="0" w:type="auto"/>
            <w:tcBorders>
              <w:top w:val="single" w:sz="4" w:space="0" w:color="000000"/>
              <w:left w:val="single" w:sz="4" w:space="0" w:color="000000"/>
              <w:bottom w:val="single" w:sz="4" w:space="0" w:color="000000"/>
              <w:right w:val="single" w:sz="4" w:space="0" w:color="000000"/>
            </w:tcBorders>
            <w:shd w:val="clear" w:color="000000" w:fill="BDD7EE"/>
            <w:vAlign w:val="center"/>
          </w:tcPr>
          <w:p w:rsidR="00A63D8D" w:rsidRDefault="00A63D8D" w:rsidP="00A63D8D">
            <w:pPr>
              <w:jc w:val="center"/>
              <w:rPr>
                <w:rFonts w:ascii="Carlito" w:hAnsi="Carlito"/>
                <w:b/>
                <w:bCs/>
              </w:rPr>
            </w:pPr>
            <w:r>
              <w:rPr>
                <w:rFonts w:ascii="Carlito" w:hAnsi="Carlito"/>
                <w:b/>
                <w:bCs/>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A63D8D" w:rsidRDefault="00A63D8D" w:rsidP="00A63D8D">
            <w:pPr>
              <w:jc w:val="center"/>
              <w:rPr>
                <w:rFonts w:ascii="Carlito" w:hAnsi="Carlito"/>
                <w:b/>
                <w:bCs/>
              </w:rPr>
            </w:pPr>
          </w:p>
        </w:tc>
        <w:tc>
          <w:tcPr>
            <w:tcW w:w="0" w:type="auto"/>
            <w:tcBorders>
              <w:top w:val="single" w:sz="4" w:space="0" w:color="000000"/>
              <w:left w:val="single" w:sz="4" w:space="0" w:color="000000"/>
              <w:bottom w:val="single" w:sz="4" w:space="0" w:color="000000"/>
              <w:right w:val="single" w:sz="4" w:space="0" w:color="000000"/>
            </w:tcBorders>
            <w:shd w:val="clear" w:color="000000" w:fill="BDD7EE"/>
            <w:vAlign w:val="center"/>
          </w:tcPr>
          <w:p w:rsidR="00A63D8D" w:rsidRDefault="00A63D8D" w:rsidP="00A63D8D">
            <w:pPr>
              <w:jc w:val="center"/>
              <w:rPr>
                <w:rFonts w:ascii="Carlito" w:hAnsi="Carlito"/>
                <w:b/>
                <w:bCs/>
              </w:rPr>
            </w:pPr>
            <w:r>
              <w:rPr>
                <w:rFonts w:ascii="Carlito" w:hAnsi="Carlito"/>
                <w:b/>
                <w:bCs/>
              </w:rPr>
              <w:t>+</w:t>
            </w:r>
          </w:p>
        </w:tc>
        <w:tc>
          <w:tcPr>
            <w:tcW w:w="0" w:type="auto"/>
            <w:tcBorders>
              <w:top w:val="single" w:sz="4" w:space="0" w:color="000000"/>
              <w:left w:val="single" w:sz="4" w:space="0" w:color="000000"/>
              <w:bottom w:val="single" w:sz="4" w:space="0" w:color="000000"/>
              <w:right w:val="single" w:sz="4" w:space="0" w:color="000000"/>
            </w:tcBorders>
            <w:shd w:val="clear" w:color="000000" w:fill="BDD7EE"/>
            <w:vAlign w:val="center"/>
          </w:tcPr>
          <w:p w:rsidR="00A63D8D" w:rsidRDefault="00A63D8D" w:rsidP="00A63D8D">
            <w:pPr>
              <w:jc w:val="center"/>
              <w:rPr>
                <w:rFonts w:ascii="Carlito" w:hAnsi="Carlito"/>
                <w:b/>
                <w:bCs/>
              </w:rPr>
            </w:pPr>
            <w:r>
              <w:rPr>
                <w:rFonts w:ascii="Carlito" w:hAnsi="Carlito"/>
                <w:b/>
                <w:bCs/>
              </w:rPr>
              <w:t>+</w:t>
            </w:r>
          </w:p>
        </w:tc>
        <w:tc>
          <w:tcPr>
            <w:tcW w:w="0" w:type="auto"/>
            <w:tcBorders>
              <w:top w:val="single" w:sz="4" w:space="0" w:color="000000"/>
              <w:left w:val="single" w:sz="4" w:space="0" w:color="000000"/>
              <w:bottom w:val="single" w:sz="4" w:space="0" w:color="000000"/>
              <w:right w:val="single" w:sz="4" w:space="0" w:color="000000"/>
            </w:tcBorders>
            <w:shd w:val="clear" w:color="000000" w:fill="BDD7EE"/>
            <w:vAlign w:val="center"/>
          </w:tcPr>
          <w:p w:rsidR="00A63D8D" w:rsidRDefault="00A63D8D" w:rsidP="00A63D8D">
            <w:pPr>
              <w:jc w:val="center"/>
              <w:rPr>
                <w:rFonts w:ascii="Carlito" w:hAnsi="Carlito"/>
                <w:b/>
                <w:bCs/>
              </w:rPr>
            </w:pPr>
            <w:r>
              <w:rPr>
                <w:rFonts w:ascii="Carlito" w:hAnsi="Carlito"/>
                <w:b/>
                <w:bCs/>
              </w:rPr>
              <w:t>+</w:t>
            </w:r>
          </w:p>
        </w:tc>
        <w:tc>
          <w:tcPr>
            <w:tcW w:w="0" w:type="auto"/>
            <w:tcBorders>
              <w:top w:val="single" w:sz="4" w:space="0" w:color="000000"/>
              <w:left w:val="single" w:sz="4" w:space="0" w:color="000000"/>
              <w:bottom w:val="single" w:sz="4" w:space="0" w:color="000000"/>
              <w:right w:val="single" w:sz="4" w:space="0" w:color="000000"/>
            </w:tcBorders>
            <w:shd w:val="clear" w:color="000000" w:fill="BDD7EE"/>
            <w:vAlign w:val="center"/>
          </w:tcPr>
          <w:p w:rsidR="00A63D8D" w:rsidRDefault="00A63D8D" w:rsidP="00A63D8D">
            <w:pPr>
              <w:jc w:val="center"/>
              <w:rPr>
                <w:rFonts w:ascii="Carlito" w:hAnsi="Carlito"/>
                <w:b/>
                <w:bCs/>
              </w:rPr>
            </w:pPr>
            <w:r>
              <w:rPr>
                <w:rFonts w:ascii="Carlito" w:hAnsi="Carlito"/>
                <w:b/>
                <w:bCs/>
              </w:rPr>
              <w:t>+</w:t>
            </w:r>
          </w:p>
        </w:tc>
        <w:tc>
          <w:tcPr>
            <w:tcW w:w="769" w:type="dxa"/>
            <w:tcBorders>
              <w:top w:val="single" w:sz="4" w:space="0" w:color="000000"/>
              <w:left w:val="single" w:sz="4" w:space="0" w:color="000000"/>
              <w:bottom w:val="single" w:sz="4" w:space="0" w:color="000000"/>
              <w:right w:val="single" w:sz="4" w:space="0" w:color="000000"/>
            </w:tcBorders>
            <w:shd w:val="clear" w:color="000000" w:fill="BDD7EE"/>
            <w:vAlign w:val="center"/>
          </w:tcPr>
          <w:p w:rsidR="00A63D8D" w:rsidRDefault="00A63D8D" w:rsidP="00A63D8D">
            <w:pPr>
              <w:jc w:val="center"/>
              <w:rPr>
                <w:rFonts w:ascii="Carlito" w:hAnsi="Carlito"/>
                <w:b/>
                <w:bCs/>
              </w:rPr>
            </w:pPr>
            <w:r>
              <w:rPr>
                <w:rFonts w:ascii="Carlito" w:hAnsi="Carlito"/>
                <w:b/>
                <w:bCs/>
              </w:rPr>
              <w:t>+</w:t>
            </w:r>
          </w:p>
        </w:tc>
        <w:tc>
          <w:tcPr>
            <w:tcW w:w="590" w:type="dxa"/>
            <w:tcBorders>
              <w:top w:val="single" w:sz="4" w:space="0" w:color="000000"/>
              <w:left w:val="single" w:sz="4" w:space="0" w:color="000000"/>
              <w:bottom w:val="single" w:sz="4" w:space="0" w:color="000000"/>
              <w:right w:val="single" w:sz="4" w:space="0" w:color="000000"/>
            </w:tcBorders>
            <w:shd w:val="clear" w:color="000000" w:fill="BDD7EE"/>
            <w:vAlign w:val="center"/>
          </w:tcPr>
          <w:p w:rsidR="00A63D8D" w:rsidRDefault="00A63D8D" w:rsidP="00A63D8D">
            <w:pPr>
              <w:jc w:val="center"/>
              <w:rPr>
                <w:rFonts w:ascii="Carlito" w:hAnsi="Carlito"/>
                <w:b/>
                <w:bCs/>
              </w:rPr>
            </w:pPr>
            <w:r>
              <w:rPr>
                <w:rFonts w:ascii="Carlito" w:hAnsi="Carlito"/>
                <w:b/>
                <w:bCs/>
              </w:rPr>
              <w:t>+</w:t>
            </w:r>
          </w:p>
        </w:tc>
        <w:tc>
          <w:tcPr>
            <w:tcW w:w="695" w:type="dxa"/>
            <w:tcBorders>
              <w:top w:val="single" w:sz="4" w:space="0" w:color="000000"/>
              <w:left w:val="single" w:sz="4" w:space="0" w:color="000000"/>
              <w:bottom w:val="single" w:sz="4" w:space="0" w:color="000000"/>
              <w:right w:val="single" w:sz="4" w:space="0" w:color="000000"/>
            </w:tcBorders>
            <w:shd w:val="clear" w:color="000000" w:fill="BDD7EE"/>
            <w:vAlign w:val="center"/>
          </w:tcPr>
          <w:p w:rsidR="00A63D8D" w:rsidRDefault="00A63D8D" w:rsidP="00A63D8D">
            <w:pPr>
              <w:jc w:val="center"/>
              <w:rPr>
                <w:rFonts w:ascii="Carlito" w:hAnsi="Carlito"/>
                <w:b/>
                <w:bCs/>
              </w:rPr>
            </w:pPr>
            <w:r>
              <w:rPr>
                <w:rFonts w:ascii="Carlito" w:hAnsi="Carlito"/>
                <w:b/>
                <w:bCs/>
              </w:rPr>
              <w:t>+</w:t>
            </w:r>
          </w:p>
        </w:tc>
        <w:tc>
          <w:tcPr>
            <w:tcW w:w="590" w:type="dxa"/>
            <w:tcBorders>
              <w:top w:val="single" w:sz="4" w:space="0" w:color="000000"/>
              <w:left w:val="single" w:sz="4" w:space="0" w:color="000000"/>
              <w:bottom w:val="single" w:sz="4" w:space="0" w:color="000000"/>
              <w:right w:val="single" w:sz="4" w:space="0" w:color="000000"/>
            </w:tcBorders>
            <w:shd w:val="clear" w:color="000000" w:fill="BDD7EE"/>
            <w:vAlign w:val="center"/>
          </w:tcPr>
          <w:p w:rsidR="00A63D8D" w:rsidRDefault="00A63D8D" w:rsidP="00A63D8D">
            <w:pPr>
              <w:jc w:val="center"/>
              <w:rPr>
                <w:rFonts w:ascii="Carlito" w:hAnsi="Carlito"/>
                <w:b/>
                <w:bCs/>
              </w:rPr>
            </w:pPr>
            <w:r>
              <w:rPr>
                <w:rFonts w:ascii="Carlito" w:hAnsi="Carlito"/>
                <w:b/>
                <w:bCs/>
              </w:rPr>
              <w:t>+</w:t>
            </w:r>
          </w:p>
        </w:tc>
      </w:tr>
      <w:tr w:rsidR="00A63D8D" w:rsidRPr="00CE7EC4" w:rsidTr="00A63D8D">
        <w:tc>
          <w:tcPr>
            <w:tcW w:w="0" w:type="auto"/>
            <w:shd w:val="clear" w:color="auto" w:fill="auto"/>
          </w:tcPr>
          <w:p w:rsidR="00A63D8D" w:rsidRPr="00CE7EC4" w:rsidRDefault="00A63D8D" w:rsidP="00A63D8D">
            <w:pPr>
              <w:widowControl/>
              <w:autoSpaceDE/>
              <w:autoSpaceDN/>
              <w:jc w:val="both"/>
              <w:rPr>
                <w:rFonts w:eastAsia="Times New Roman"/>
                <w:sz w:val="16"/>
                <w:szCs w:val="16"/>
                <w:lang w:val="uk-UA" w:eastAsia="en-US"/>
              </w:rPr>
            </w:pPr>
            <w:r w:rsidRPr="00CE7EC4">
              <w:rPr>
                <w:rFonts w:eastAsia="Times New Roman"/>
                <w:sz w:val="16"/>
                <w:szCs w:val="16"/>
                <w:lang w:val="uk-UA" w:eastAsia="en-US"/>
              </w:rPr>
              <w:t xml:space="preserve">РН06. Вільно презентувати та обговорювати результати своєї наукової діяльності державною та англійською мовами в усній та письмовій формах, розуміти іншомовні професійні, наукові та навчальні публікації з відповідної тематики.  </w:t>
            </w:r>
          </w:p>
        </w:tc>
        <w:tc>
          <w:tcPr>
            <w:tcW w:w="0" w:type="auto"/>
            <w:tcBorders>
              <w:top w:val="single" w:sz="4" w:space="0" w:color="000000"/>
              <w:left w:val="nil"/>
              <w:bottom w:val="single" w:sz="4" w:space="0" w:color="000000"/>
              <w:right w:val="single" w:sz="4" w:space="0" w:color="000000"/>
            </w:tcBorders>
            <w:shd w:val="clear" w:color="auto" w:fill="auto"/>
            <w:vAlign w:val="center"/>
          </w:tcPr>
          <w:p w:rsidR="00A63D8D" w:rsidRDefault="00A63D8D" w:rsidP="00A63D8D">
            <w:pPr>
              <w:jc w:val="center"/>
              <w:rPr>
                <w:rFonts w:ascii="Carlito" w:hAnsi="Carlito"/>
                <w:b/>
                <w:bCs/>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A63D8D" w:rsidRDefault="00A63D8D" w:rsidP="00A63D8D">
            <w:pPr>
              <w:jc w:val="center"/>
              <w:rPr>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000000" w:fill="BDD7EE"/>
            <w:vAlign w:val="center"/>
          </w:tcPr>
          <w:p w:rsidR="00A63D8D" w:rsidRDefault="00A63D8D" w:rsidP="00A63D8D">
            <w:pPr>
              <w:jc w:val="center"/>
              <w:rPr>
                <w:rFonts w:ascii="Carlito" w:hAnsi="Carlito"/>
                <w:b/>
                <w:bCs/>
              </w:rPr>
            </w:pPr>
            <w:r>
              <w:rPr>
                <w:rFonts w:ascii="Carlito" w:hAnsi="Carlito"/>
                <w:b/>
                <w:bCs/>
              </w:rPr>
              <w:t>+</w:t>
            </w:r>
          </w:p>
        </w:tc>
        <w:tc>
          <w:tcPr>
            <w:tcW w:w="0" w:type="auto"/>
            <w:tcBorders>
              <w:top w:val="single" w:sz="4" w:space="0" w:color="000000"/>
              <w:left w:val="single" w:sz="4" w:space="0" w:color="000000"/>
              <w:bottom w:val="single" w:sz="4" w:space="0" w:color="000000"/>
              <w:right w:val="single" w:sz="4" w:space="0" w:color="000000"/>
            </w:tcBorders>
            <w:shd w:val="clear" w:color="000000" w:fill="BDD7EE"/>
            <w:vAlign w:val="center"/>
          </w:tcPr>
          <w:p w:rsidR="00A63D8D" w:rsidRDefault="00A63D8D" w:rsidP="00A63D8D">
            <w:pPr>
              <w:jc w:val="center"/>
              <w:rPr>
                <w:rFonts w:ascii="Carlito" w:hAnsi="Carlito"/>
                <w:b/>
                <w:bCs/>
              </w:rPr>
            </w:pPr>
            <w:r>
              <w:rPr>
                <w:rFonts w:ascii="Carlito" w:hAnsi="Carlito"/>
                <w:b/>
                <w:bCs/>
              </w:rPr>
              <w:t>+</w:t>
            </w:r>
          </w:p>
        </w:tc>
        <w:tc>
          <w:tcPr>
            <w:tcW w:w="0" w:type="auto"/>
            <w:tcBorders>
              <w:top w:val="single" w:sz="4" w:space="0" w:color="000000"/>
              <w:left w:val="single" w:sz="4" w:space="0" w:color="000000"/>
              <w:bottom w:val="single" w:sz="4" w:space="0" w:color="000000"/>
              <w:right w:val="single" w:sz="4" w:space="0" w:color="000000"/>
            </w:tcBorders>
            <w:shd w:val="clear" w:color="000000" w:fill="BDD7EE"/>
            <w:vAlign w:val="center"/>
          </w:tcPr>
          <w:p w:rsidR="00A63D8D" w:rsidRDefault="00A63D8D" w:rsidP="00A63D8D">
            <w:pPr>
              <w:jc w:val="center"/>
              <w:rPr>
                <w:rFonts w:ascii="Carlito" w:hAnsi="Carlito"/>
                <w:b/>
                <w:bCs/>
              </w:rPr>
            </w:pPr>
            <w:r>
              <w:rPr>
                <w:rFonts w:ascii="Carlito" w:hAnsi="Carlito"/>
                <w:b/>
                <w:bCs/>
              </w:rPr>
              <w:t>+</w:t>
            </w:r>
          </w:p>
        </w:tc>
        <w:tc>
          <w:tcPr>
            <w:tcW w:w="0" w:type="auto"/>
            <w:tcBorders>
              <w:top w:val="single" w:sz="4" w:space="0" w:color="000000"/>
              <w:left w:val="single" w:sz="4" w:space="0" w:color="000000"/>
              <w:bottom w:val="single" w:sz="4" w:space="0" w:color="000000"/>
              <w:right w:val="single" w:sz="4" w:space="0" w:color="000000"/>
            </w:tcBorders>
            <w:shd w:val="clear" w:color="000000" w:fill="BDD7EE"/>
            <w:vAlign w:val="center"/>
          </w:tcPr>
          <w:p w:rsidR="00A63D8D" w:rsidRDefault="00A63D8D" w:rsidP="00A63D8D">
            <w:pPr>
              <w:jc w:val="center"/>
              <w:rPr>
                <w:rFonts w:ascii="Carlito" w:hAnsi="Carlito"/>
                <w:b/>
                <w:bCs/>
              </w:rPr>
            </w:pPr>
            <w:r>
              <w:rPr>
                <w:rFonts w:ascii="Carlito" w:hAnsi="Carlito"/>
                <w:b/>
                <w:bCs/>
              </w:rPr>
              <w:t>+</w:t>
            </w:r>
          </w:p>
        </w:tc>
        <w:tc>
          <w:tcPr>
            <w:tcW w:w="0" w:type="auto"/>
            <w:tcBorders>
              <w:top w:val="single" w:sz="4" w:space="0" w:color="000000"/>
              <w:left w:val="single" w:sz="4" w:space="0" w:color="000000"/>
              <w:bottom w:val="single" w:sz="4" w:space="0" w:color="000000"/>
              <w:right w:val="single" w:sz="4" w:space="0" w:color="000000"/>
            </w:tcBorders>
            <w:shd w:val="clear" w:color="000000" w:fill="BDD7EE"/>
            <w:vAlign w:val="center"/>
          </w:tcPr>
          <w:p w:rsidR="00A63D8D" w:rsidRDefault="00A63D8D" w:rsidP="00A63D8D">
            <w:pPr>
              <w:jc w:val="center"/>
              <w:rPr>
                <w:rFonts w:ascii="Carlito" w:hAnsi="Carlito"/>
                <w:b/>
                <w:bCs/>
              </w:rPr>
            </w:pPr>
            <w:r>
              <w:rPr>
                <w:rFonts w:ascii="Carlito" w:hAnsi="Carlito"/>
                <w:b/>
                <w:bCs/>
              </w:rPr>
              <w:t>+</w:t>
            </w:r>
          </w:p>
        </w:tc>
        <w:tc>
          <w:tcPr>
            <w:tcW w:w="0" w:type="auto"/>
            <w:tcBorders>
              <w:top w:val="single" w:sz="4" w:space="0" w:color="000000"/>
              <w:left w:val="single" w:sz="4" w:space="0" w:color="000000"/>
              <w:bottom w:val="single" w:sz="4" w:space="0" w:color="000000"/>
              <w:right w:val="single" w:sz="4" w:space="0" w:color="000000"/>
            </w:tcBorders>
            <w:shd w:val="clear" w:color="000000" w:fill="BDD7EE"/>
            <w:vAlign w:val="center"/>
          </w:tcPr>
          <w:p w:rsidR="00A63D8D" w:rsidRDefault="00A63D8D" w:rsidP="00A63D8D">
            <w:pPr>
              <w:jc w:val="center"/>
              <w:rPr>
                <w:rFonts w:ascii="Carlito" w:hAnsi="Carlito"/>
                <w:b/>
                <w:bCs/>
              </w:rPr>
            </w:pPr>
            <w:r>
              <w:rPr>
                <w:rFonts w:ascii="Carlito" w:hAnsi="Carlito"/>
                <w:b/>
                <w:bCs/>
              </w:rPr>
              <w:t>+</w:t>
            </w:r>
          </w:p>
        </w:tc>
        <w:tc>
          <w:tcPr>
            <w:tcW w:w="0" w:type="auto"/>
            <w:tcBorders>
              <w:top w:val="single" w:sz="4" w:space="0" w:color="000000"/>
              <w:left w:val="single" w:sz="4" w:space="0" w:color="000000"/>
              <w:bottom w:val="single" w:sz="4" w:space="0" w:color="000000"/>
              <w:right w:val="single" w:sz="4" w:space="0" w:color="000000"/>
            </w:tcBorders>
            <w:shd w:val="clear" w:color="000000" w:fill="BDD7EE"/>
            <w:vAlign w:val="center"/>
          </w:tcPr>
          <w:p w:rsidR="00A63D8D" w:rsidRDefault="00A63D8D" w:rsidP="00A63D8D">
            <w:pPr>
              <w:jc w:val="center"/>
              <w:rPr>
                <w:rFonts w:ascii="Carlito" w:hAnsi="Carlito"/>
                <w:b/>
                <w:bCs/>
              </w:rPr>
            </w:pPr>
            <w:r>
              <w:rPr>
                <w:rFonts w:ascii="Carlito" w:hAnsi="Carlito"/>
                <w:b/>
                <w:bCs/>
              </w:rPr>
              <w:t>+</w:t>
            </w:r>
          </w:p>
        </w:tc>
        <w:tc>
          <w:tcPr>
            <w:tcW w:w="769" w:type="dxa"/>
            <w:tcBorders>
              <w:top w:val="single" w:sz="4" w:space="0" w:color="000000"/>
              <w:left w:val="single" w:sz="4" w:space="0" w:color="000000"/>
              <w:bottom w:val="single" w:sz="4" w:space="0" w:color="000000"/>
              <w:right w:val="single" w:sz="4" w:space="0" w:color="000000"/>
            </w:tcBorders>
            <w:shd w:val="clear" w:color="000000" w:fill="BDD7EE"/>
            <w:vAlign w:val="center"/>
          </w:tcPr>
          <w:p w:rsidR="00A63D8D" w:rsidRDefault="00A63D8D" w:rsidP="00A63D8D">
            <w:pPr>
              <w:jc w:val="center"/>
              <w:rPr>
                <w:rFonts w:ascii="Carlito" w:hAnsi="Carlito"/>
                <w:b/>
                <w:bCs/>
              </w:rPr>
            </w:pPr>
            <w:r>
              <w:rPr>
                <w:rFonts w:ascii="Carlito" w:hAnsi="Carlito"/>
                <w:b/>
                <w:bCs/>
              </w:rPr>
              <w:t>+</w:t>
            </w:r>
          </w:p>
        </w:tc>
        <w:tc>
          <w:tcPr>
            <w:tcW w:w="590" w:type="dxa"/>
            <w:tcBorders>
              <w:top w:val="single" w:sz="4" w:space="0" w:color="000000"/>
              <w:left w:val="single" w:sz="4" w:space="0" w:color="000000"/>
              <w:bottom w:val="single" w:sz="4" w:space="0" w:color="000000"/>
              <w:right w:val="single" w:sz="4" w:space="0" w:color="000000"/>
            </w:tcBorders>
            <w:shd w:val="clear" w:color="000000" w:fill="BDD7EE"/>
            <w:vAlign w:val="center"/>
          </w:tcPr>
          <w:p w:rsidR="00A63D8D" w:rsidRDefault="00A63D8D" w:rsidP="00A63D8D">
            <w:pPr>
              <w:jc w:val="center"/>
              <w:rPr>
                <w:rFonts w:ascii="Carlito" w:hAnsi="Carlito"/>
                <w:b/>
                <w:bCs/>
              </w:rPr>
            </w:pPr>
            <w:r>
              <w:rPr>
                <w:rFonts w:ascii="Carlito" w:hAnsi="Carlito"/>
                <w:b/>
                <w:bCs/>
              </w:rPr>
              <w:t>+</w:t>
            </w:r>
          </w:p>
        </w:tc>
        <w:tc>
          <w:tcPr>
            <w:tcW w:w="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3D8D" w:rsidRDefault="00A63D8D" w:rsidP="00A63D8D">
            <w:pPr>
              <w:jc w:val="center"/>
              <w:rPr>
                <w:rFonts w:ascii="Carlito" w:hAnsi="Carlito"/>
                <w:b/>
                <w:bCs/>
              </w:rPr>
            </w:pPr>
          </w:p>
        </w:tc>
        <w:tc>
          <w:tcPr>
            <w:tcW w:w="590" w:type="dxa"/>
            <w:tcBorders>
              <w:top w:val="single" w:sz="4" w:space="0" w:color="000000"/>
              <w:left w:val="single" w:sz="4" w:space="0" w:color="000000"/>
              <w:bottom w:val="single" w:sz="4" w:space="0" w:color="000000"/>
              <w:right w:val="single" w:sz="4" w:space="0" w:color="000000"/>
            </w:tcBorders>
            <w:shd w:val="clear" w:color="000000" w:fill="BDD7EE"/>
            <w:vAlign w:val="center"/>
          </w:tcPr>
          <w:p w:rsidR="00A63D8D" w:rsidRDefault="00A63D8D" w:rsidP="00A63D8D">
            <w:pPr>
              <w:jc w:val="center"/>
              <w:rPr>
                <w:rFonts w:ascii="Carlito" w:hAnsi="Carlito"/>
                <w:b/>
                <w:bCs/>
              </w:rPr>
            </w:pPr>
            <w:r>
              <w:rPr>
                <w:rFonts w:ascii="Carlito" w:hAnsi="Carlito"/>
                <w:b/>
                <w:bCs/>
              </w:rPr>
              <w:t>+</w:t>
            </w:r>
          </w:p>
        </w:tc>
      </w:tr>
      <w:tr w:rsidR="00A63D8D" w:rsidRPr="00CE7EC4" w:rsidTr="00A63D8D">
        <w:tc>
          <w:tcPr>
            <w:tcW w:w="0" w:type="auto"/>
            <w:shd w:val="clear" w:color="auto" w:fill="auto"/>
          </w:tcPr>
          <w:p w:rsidR="00A63D8D" w:rsidRPr="00CE7EC4" w:rsidRDefault="00A63D8D" w:rsidP="00A63D8D">
            <w:pPr>
              <w:widowControl/>
              <w:autoSpaceDE/>
              <w:autoSpaceDN/>
              <w:jc w:val="both"/>
              <w:rPr>
                <w:rFonts w:eastAsia="Times New Roman"/>
                <w:sz w:val="16"/>
                <w:szCs w:val="16"/>
                <w:lang w:val="uk-UA" w:eastAsia="en-US"/>
              </w:rPr>
            </w:pPr>
            <w:r w:rsidRPr="00CE7EC4">
              <w:rPr>
                <w:rFonts w:eastAsia="Times New Roman"/>
                <w:sz w:val="16"/>
                <w:szCs w:val="16"/>
                <w:lang w:val="uk-UA" w:eastAsia="en-US"/>
              </w:rPr>
              <w:t>РН07. Застосовувати інноваційні педагогічні технології, формулювати зміст, цілі навчання, способи їх досягнення, форми контролю, нести відповідальність за ефективність освітнього процесу з дотриманням норм академічної етики та доброчесності.</w:t>
            </w:r>
          </w:p>
        </w:tc>
        <w:tc>
          <w:tcPr>
            <w:tcW w:w="0" w:type="auto"/>
            <w:tcBorders>
              <w:top w:val="single" w:sz="4" w:space="0" w:color="000000"/>
              <w:left w:val="nil"/>
              <w:bottom w:val="single" w:sz="4" w:space="0" w:color="000000"/>
              <w:right w:val="single" w:sz="4" w:space="0" w:color="000000"/>
            </w:tcBorders>
            <w:shd w:val="clear" w:color="auto" w:fill="auto"/>
            <w:vAlign w:val="center"/>
          </w:tcPr>
          <w:p w:rsidR="00A63D8D" w:rsidRDefault="00A63D8D" w:rsidP="00A63D8D">
            <w:pPr>
              <w:jc w:val="center"/>
              <w:rPr>
                <w:rFonts w:ascii="Carlito" w:hAnsi="Carlito"/>
                <w:b/>
                <w:bCs/>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A63D8D" w:rsidRDefault="00A63D8D" w:rsidP="00A63D8D">
            <w:pPr>
              <w:jc w:val="center"/>
              <w:rPr>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000000" w:fill="BDD7EE"/>
            <w:vAlign w:val="center"/>
          </w:tcPr>
          <w:p w:rsidR="00A63D8D" w:rsidRDefault="00A63D8D" w:rsidP="00A63D8D">
            <w:pPr>
              <w:jc w:val="center"/>
              <w:rPr>
                <w:rFonts w:ascii="Carlito" w:hAnsi="Carlito"/>
                <w:b/>
                <w:bCs/>
              </w:rPr>
            </w:pPr>
            <w:r>
              <w:rPr>
                <w:rFonts w:ascii="Carlito" w:hAnsi="Carlito"/>
                <w:b/>
                <w:bCs/>
              </w:rPr>
              <w:t>+</w:t>
            </w:r>
          </w:p>
        </w:tc>
        <w:tc>
          <w:tcPr>
            <w:tcW w:w="0" w:type="auto"/>
            <w:tcBorders>
              <w:top w:val="single" w:sz="4" w:space="0" w:color="000000"/>
              <w:left w:val="single" w:sz="4" w:space="0" w:color="000000"/>
              <w:bottom w:val="single" w:sz="4" w:space="0" w:color="000000"/>
              <w:right w:val="single" w:sz="4" w:space="0" w:color="000000"/>
            </w:tcBorders>
            <w:shd w:val="clear" w:color="000000" w:fill="BDD7EE"/>
            <w:vAlign w:val="center"/>
          </w:tcPr>
          <w:p w:rsidR="00A63D8D" w:rsidRDefault="00A63D8D" w:rsidP="00A63D8D">
            <w:pPr>
              <w:jc w:val="center"/>
              <w:rPr>
                <w:rFonts w:ascii="Carlito" w:hAnsi="Carlito"/>
                <w:b/>
                <w:bCs/>
              </w:rPr>
            </w:pPr>
            <w:r>
              <w:rPr>
                <w:rFonts w:ascii="Carlito" w:hAnsi="Carlito"/>
                <w:b/>
                <w:bCs/>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A63D8D" w:rsidRDefault="00A63D8D" w:rsidP="00A63D8D">
            <w:pPr>
              <w:jc w:val="center"/>
              <w:rPr>
                <w:rFonts w:ascii="Carlito" w:hAnsi="Carlito"/>
                <w:b/>
                <w:bCs/>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A63D8D" w:rsidRDefault="00A63D8D" w:rsidP="00A63D8D">
            <w:pPr>
              <w:jc w:val="center"/>
              <w:rPr>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000000" w:fill="BDD7EE"/>
            <w:vAlign w:val="center"/>
          </w:tcPr>
          <w:p w:rsidR="00A63D8D" w:rsidRDefault="00A63D8D" w:rsidP="00A63D8D">
            <w:pPr>
              <w:jc w:val="center"/>
              <w:rPr>
                <w:rFonts w:ascii="Carlito" w:hAnsi="Carlito"/>
                <w:b/>
                <w:bCs/>
              </w:rPr>
            </w:pPr>
            <w:r>
              <w:rPr>
                <w:rFonts w:ascii="Carlito" w:hAnsi="Carlito"/>
                <w:b/>
                <w:bCs/>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A63D8D" w:rsidRDefault="00A63D8D" w:rsidP="00A63D8D">
            <w:pPr>
              <w:jc w:val="center"/>
              <w:rPr>
                <w:rFonts w:ascii="Carlito" w:hAnsi="Carlito"/>
                <w:b/>
                <w:bCs/>
              </w:rPr>
            </w:pPr>
          </w:p>
        </w:tc>
        <w:tc>
          <w:tcPr>
            <w:tcW w:w="0" w:type="auto"/>
            <w:tcBorders>
              <w:top w:val="single" w:sz="4" w:space="0" w:color="000000"/>
              <w:left w:val="single" w:sz="4" w:space="0" w:color="000000"/>
              <w:bottom w:val="single" w:sz="4" w:space="0" w:color="000000"/>
              <w:right w:val="single" w:sz="4" w:space="0" w:color="000000"/>
            </w:tcBorders>
            <w:shd w:val="clear" w:color="000000" w:fill="BDD7EE"/>
            <w:vAlign w:val="center"/>
          </w:tcPr>
          <w:p w:rsidR="00A63D8D" w:rsidRDefault="00A63D8D" w:rsidP="00A63D8D">
            <w:pPr>
              <w:jc w:val="center"/>
              <w:rPr>
                <w:rFonts w:ascii="Carlito" w:hAnsi="Carlito"/>
                <w:b/>
                <w:bCs/>
              </w:rPr>
            </w:pPr>
            <w:r>
              <w:rPr>
                <w:rFonts w:ascii="Carlito" w:hAnsi="Carlito"/>
                <w:b/>
                <w:bCs/>
              </w:rPr>
              <w:t>+</w:t>
            </w:r>
          </w:p>
        </w:tc>
        <w:tc>
          <w:tcPr>
            <w:tcW w:w="769" w:type="dxa"/>
            <w:tcBorders>
              <w:top w:val="single" w:sz="4" w:space="0" w:color="000000"/>
              <w:left w:val="single" w:sz="4" w:space="0" w:color="000000"/>
              <w:bottom w:val="single" w:sz="4" w:space="0" w:color="000000"/>
              <w:right w:val="single" w:sz="4" w:space="0" w:color="000000"/>
            </w:tcBorders>
            <w:shd w:val="clear" w:color="000000" w:fill="BDD7EE"/>
            <w:vAlign w:val="center"/>
          </w:tcPr>
          <w:p w:rsidR="00A63D8D" w:rsidRDefault="00A63D8D" w:rsidP="00A63D8D">
            <w:pPr>
              <w:jc w:val="center"/>
              <w:rPr>
                <w:rFonts w:ascii="Carlito" w:hAnsi="Carlito"/>
                <w:b/>
                <w:bCs/>
              </w:rPr>
            </w:pPr>
            <w:r>
              <w:rPr>
                <w:rFonts w:ascii="Carlito" w:hAnsi="Carlito"/>
                <w:b/>
                <w:bCs/>
              </w:rPr>
              <w:t>+</w:t>
            </w:r>
          </w:p>
        </w:tc>
        <w:tc>
          <w:tcPr>
            <w:tcW w:w="5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3D8D" w:rsidRDefault="00A63D8D" w:rsidP="00A63D8D">
            <w:pPr>
              <w:jc w:val="center"/>
              <w:rPr>
                <w:rFonts w:ascii="Carlito" w:hAnsi="Carlito"/>
                <w:b/>
                <w:bCs/>
              </w:rPr>
            </w:pPr>
          </w:p>
        </w:tc>
        <w:tc>
          <w:tcPr>
            <w:tcW w:w="695" w:type="dxa"/>
            <w:tcBorders>
              <w:top w:val="single" w:sz="4" w:space="0" w:color="000000"/>
              <w:left w:val="single" w:sz="4" w:space="0" w:color="000000"/>
              <w:bottom w:val="single" w:sz="4" w:space="0" w:color="000000"/>
              <w:right w:val="single" w:sz="4" w:space="0" w:color="000000"/>
            </w:tcBorders>
            <w:shd w:val="clear" w:color="000000" w:fill="BDD7EE"/>
            <w:vAlign w:val="center"/>
          </w:tcPr>
          <w:p w:rsidR="00A63D8D" w:rsidRDefault="00A63D8D" w:rsidP="00A63D8D">
            <w:pPr>
              <w:jc w:val="center"/>
              <w:rPr>
                <w:rFonts w:ascii="Carlito" w:hAnsi="Carlito"/>
                <w:b/>
                <w:bCs/>
              </w:rPr>
            </w:pPr>
            <w:r>
              <w:rPr>
                <w:rFonts w:ascii="Carlito" w:hAnsi="Carlito"/>
                <w:b/>
                <w:bCs/>
              </w:rPr>
              <w:t>+</w:t>
            </w:r>
          </w:p>
        </w:tc>
        <w:tc>
          <w:tcPr>
            <w:tcW w:w="5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3D8D" w:rsidRDefault="00A63D8D" w:rsidP="00A63D8D">
            <w:pPr>
              <w:jc w:val="center"/>
              <w:rPr>
                <w:rFonts w:ascii="Carlito" w:hAnsi="Carlito"/>
                <w:b/>
                <w:bCs/>
              </w:rPr>
            </w:pPr>
          </w:p>
        </w:tc>
      </w:tr>
      <w:tr w:rsidR="00A63D8D" w:rsidRPr="00CE7EC4" w:rsidTr="00A63D8D">
        <w:tc>
          <w:tcPr>
            <w:tcW w:w="0" w:type="auto"/>
            <w:shd w:val="clear" w:color="auto" w:fill="auto"/>
          </w:tcPr>
          <w:p w:rsidR="00A63D8D" w:rsidRPr="00CE7EC4" w:rsidRDefault="00A63D8D" w:rsidP="00A63D8D">
            <w:pPr>
              <w:widowControl/>
              <w:autoSpaceDE/>
              <w:autoSpaceDN/>
              <w:jc w:val="both"/>
              <w:rPr>
                <w:rFonts w:eastAsia="Times New Roman"/>
                <w:sz w:val="16"/>
                <w:szCs w:val="16"/>
                <w:lang w:val="uk-UA" w:eastAsia="en-US"/>
              </w:rPr>
            </w:pPr>
            <w:r w:rsidRPr="00CE7EC4">
              <w:rPr>
                <w:rFonts w:eastAsia="Times New Roman"/>
                <w:sz w:val="16"/>
                <w:szCs w:val="16"/>
                <w:lang w:val="uk-UA" w:eastAsia="en-US"/>
              </w:rPr>
              <w:t>РН08</w:t>
            </w:r>
            <w:r w:rsidRPr="00CE7EC4">
              <w:rPr>
                <w:rFonts w:eastAsia="Times New Roman"/>
                <w:b/>
                <w:sz w:val="16"/>
                <w:szCs w:val="16"/>
                <w:lang w:val="uk-UA" w:eastAsia="en-US"/>
              </w:rPr>
              <w:t>.</w:t>
            </w:r>
            <w:r w:rsidRPr="00CE7EC4">
              <w:rPr>
                <w:rFonts w:eastAsia="Times New Roman"/>
                <w:sz w:val="16"/>
                <w:szCs w:val="16"/>
                <w:lang w:val="uk-UA" w:eastAsia="en-US"/>
              </w:rPr>
              <w:t xml:space="preserve"> Вміти виконувати оригінальні дослідження в сфері фінансів, банківської справи, </w:t>
            </w:r>
            <w:r w:rsidRPr="00CE7EC4">
              <w:rPr>
                <w:rFonts w:eastAsia="Times New Roman"/>
                <w:sz w:val="16"/>
                <w:szCs w:val="16"/>
                <w:highlight w:val="white"/>
                <w:lang w:val="uk-UA" w:eastAsia="en-US"/>
              </w:rPr>
              <w:t>страхування</w:t>
            </w:r>
            <w:r w:rsidRPr="00CE7EC4">
              <w:rPr>
                <w:rFonts w:eastAsia="Times New Roman"/>
                <w:sz w:val="16"/>
                <w:szCs w:val="16"/>
                <w:lang w:val="uk-UA" w:eastAsia="en-US"/>
              </w:rPr>
              <w:t xml:space="preserve"> та фондового ринку та міждисциплінарних напрямах, та кваліфіковано відображати їх результати у наукових публікаціях.</w:t>
            </w:r>
          </w:p>
        </w:tc>
        <w:tc>
          <w:tcPr>
            <w:tcW w:w="0" w:type="auto"/>
            <w:tcBorders>
              <w:top w:val="single" w:sz="4" w:space="0" w:color="000000"/>
              <w:left w:val="nil"/>
              <w:bottom w:val="single" w:sz="4" w:space="0" w:color="000000"/>
              <w:right w:val="single" w:sz="4" w:space="0" w:color="000000"/>
            </w:tcBorders>
            <w:shd w:val="clear" w:color="auto" w:fill="auto"/>
            <w:vAlign w:val="center"/>
          </w:tcPr>
          <w:p w:rsidR="00A63D8D" w:rsidRDefault="00A63D8D" w:rsidP="00A63D8D">
            <w:pPr>
              <w:jc w:val="center"/>
              <w:rPr>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A63D8D" w:rsidRDefault="00A63D8D" w:rsidP="00A63D8D">
            <w:pPr>
              <w:jc w:val="center"/>
              <w:rPr>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000000" w:fill="BDD7EE"/>
            <w:vAlign w:val="center"/>
          </w:tcPr>
          <w:p w:rsidR="00A63D8D" w:rsidRDefault="00A63D8D" w:rsidP="00A63D8D">
            <w:pPr>
              <w:jc w:val="center"/>
              <w:rPr>
                <w:rFonts w:ascii="Carlito" w:hAnsi="Carlito"/>
                <w:b/>
                <w:bCs/>
              </w:rPr>
            </w:pPr>
            <w:r>
              <w:rPr>
                <w:rFonts w:ascii="Carlito" w:hAnsi="Carlito"/>
                <w:b/>
                <w:bCs/>
              </w:rPr>
              <w:t>+</w:t>
            </w:r>
          </w:p>
        </w:tc>
        <w:tc>
          <w:tcPr>
            <w:tcW w:w="0" w:type="auto"/>
            <w:tcBorders>
              <w:top w:val="single" w:sz="4" w:space="0" w:color="000000"/>
              <w:left w:val="single" w:sz="4" w:space="0" w:color="000000"/>
              <w:bottom w:val="single" w:sz="4" w:space="0" w:color="000000"/>
              <w:right w:val="single" w:sz="4" w:space="0" w:color="000000"/>
            </w:tcBorders>
            <w:shd w:val="clear" w:color="000000" w:fill="BDD7EE"/>
            <w:vAlign w:val="center"/>
          </w:tcPr>
          <w:p w:rsidR="00A63D8D" w:rsidRDefault="00A63D8D" w:rsidP="00A63D8D">
            <w:pPr>
              <w:jc w:val="center"/>
              <w:rPr>
                <w:rFonts w:ascii="Carlito" w:hAnsi="Carlito"/>
                <w:b/>
                <w:bCs/>
              </w:rPr>
            </w:pPr>
            <w:r>
              <w:rPr>
                <w:rFonts w:ascii="Carlito" w:hAnsi="Carlito"/>
                <w:b/>
                <w:bCs/>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A63D8D" w:rsidRDefault="00A63D8D" w:rsidP="00A63D8D">
            <w:pPr>
              <w:jc w:val="center"/>
              <w:rPr>
                <w:rFonts w:ascii="Carlito" w:hAnsi="Carlito"/>
                <w:b/>
                <w:bCs/>
              </w:rPr>
            </w:pPr>
          </w:p>
        </w:tc>
        <w:tc>
          <w:tcPr>
            <w:tcW w:w="0" w:type="auto"/>
            <w:tcBorders>
              <w:top w:val="single" w:sz="4" w:space="0" w:color="000000"/>
              <w:left w:val="single" w:sz="4" w:space="0" w:color="000000"/>
              <w:bottom w:val="single" w:sz="4" w:space="0" w:color="000000"/>
              <w:right w:val="single" w:sz="4" w:space="0" w:color="000000"/>
            </w:tcBorders>
            <w:shd w:val="clear" w:color="000000" w:fill="BDD7EE"/>
            <w:vAlign w:val="center"/>
          </w:tcPr>
          <w:p w:rsidR="00A63D8D" w:rsidRDefault="00A63D8D" w:rsidP="00A63D8D">
            <w:pPr>
              <w:jc w:val="center"/>
              <w:rPr>
                <w:rFonts w:ascii="Carlito" w:hAnsi="Carlito"/>
                <w:b/>
                <w:bCs/>
              </w:rPr>
            </w:pPr>
            <w:r>
              <w:rPr>
                <w:rFonts w:ascii="Carlito" w:hAnsi="Carlito"/>
                <w:b/>
                <w:bCs/>
              </w:rPr>
              <w:t>+</w:t>
            </w:r>
          </w:p>
        </w:tc>
        <w:tc>
          <w:tcPr>
            <w:tcW w:w="0" w:type="auto"/>
            <w:tcBorders>
              <w:top w:val="single" w:sz="4" w:space="0" w:color="000000"/>
              <w:left w:val="single" w:sz="4" w:space="0" w:color="000000"/>
              <w:bottom w:val="single" w:sz="4" w:space="0" w:color="000000"/>
              <w:right w:val="single" w:sz="4" w:space="0" w:color="000000"/>
            </w:tcBorders>
            <w:shd w:val="clear" w:color="000000" w:fill="BDD7EE"/>
            <w:vAlign w:val="center"/>
          </w:tcPr>
          <w:p w:rsidR="00A63D8D" w:rsidRDefault="00A63D8D" w:rsidP="00A63D8D">
            <w:pPr>
              <w:jc w:val="center"/>
              <w:rPr>
                <w:rFonts w:ascii="Carlito" w:hAnsi="Carlito"/>
                <w:b/>
                <w:bCs/>
              </w:rPr>
            </w:pPr>
            <w:r>
              <w:rPr>
                <w:rFonts w:ascii="Carlito" w:hAnsi="Carlito"/>
                <w:b/>
                <w:bCs/>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A63D8D" w:rsidRDefault="00A63D8D" w:rsidP="00A63D8D">
            <w:pPr>
              <w:jc w:val="center"/>
              <w:rPr>
                <w:rFonts w:ascii="Carlito" w:hAnsi="Carlito"/>
                <w:b/>
                <w:bCs/>
              </w:rPr>
            </w:pPr>
          </w:p>
        </w:tc>
        <w:tc>
          <w:tcPr>
            <w:tcW w:w="0" w:type="auto"/>
            <w:tcBorders>
              <w:top w:val="single" w:sz="4" w:space="0" w:color="000000"/>
              <w:left w:val="single" w:sz="4" w:space="0" w:color="000000"/>
              <w:bottom w:val="single" w:sz="4" w:space="0" w:color="000000"/>
              <w:right w:val="single" w:sz="4" w:space="0" w:color="000000"/>
            </w:tcBorders>
            <w:shd w:val="clear" w:color="000000" w:fill="BDD7EE"/>
            <w:vAlign w:val="center"/>
          </w:tcPr>
          <w:p w:rsidR="00A63D8D" w:rsidRDefault="00A63D8D" w:rsidP="00A63D8D">
            <w:pPr>
              <w:jc w:val="center"/>
              <w:rPr>
                <w:rFonts w:ascii="Carlito" w:hAnsi="Carlito"/>
                <w:b/>
                <w:bCs/>
              </w:rPr>
            </w:pPr>
            <w:r>
              <w:rPr>
                <w:rFonts w:ascii="Carlito" w:hAnsi="Carlito"/>
                <w:b/>
                <w:bCs/>
              </w:rPr>
              <w:t>+</w:t>
            </w:r>
          </w:p>
        </w:tc>
        <w:tc>
          <w:tcPr>
            <w:tcW w:w="769" w:type="dxa"/>
            <w:tcBorders>
              <w:top w:val="single" w:sz="4" w:space="0" w:color="000000"/>
              <w:left w:val="single" w:sz="4" w:space="0" w:color="000000"/>
              <w:bottom w:val="single" w:sz="4" w:space="0" w:color="000000"/>
              <w:right w:val="single" w:sz="4" w:space="0" w:color="000000"/>
            </w:tcBorders>
            <w:shd w:val="clear" w:color="000000" w:fill="BDD7EE"/>
            <w:vAlign w:val="center"/>
          </w:tcPr>
          <w:p w:rsidR="00A63D8D" w:rsidRDefault="00A63D8D" w:rsidP="00A63D8D">
            <w:pPr>
              <w:jc w:val="center"/>
              <w:rPr>
                <w:rFonts w:ascii="Carlito" w:hAnsi="Carlito"/>
                <w:b/>
                <w:bCs/>
              </w:rPr>
            </w:pPr>
            <w:r>
              <w:rPr>
                <w:rFonts w:ascii="Carlito" w:hAnsi="Carlito"/>
                <w:b/>
                <w:bCs/>
              </w:rPr>
              <w:t>+</w:t>
            </w:r>
          </w:p>
        </w:tc>
        <w:tc>
          <w:tcPr>
            <w:tcW w:w="5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3D8D" w:rsidRDefault="00A63D8D" w:rsidP="00A63D8D">
            <w:pPr>
              <w:jc w:val="center"/>
              <w:rPr>
                <w:rFonts w:ascii="Carlito" w:hAnsi="Carlito"/>
                <w:b/>
                <w:bCs/>
              </w:rPr>
            </w:pPr>
          </w:p>
        </w:tc>
        <w:tc>
          <w:tcPr>
            <w:tcW w:w="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3D8D" w:rsidRDefault="00A63D8D" w:rsidP="00A63D8D">
            <w:pPr>
              <w:jc w:val="center"/>
              <w:rPr>
                <w:sz w:val="20"/>
                <w:szCs w:val="20"/>
              </w:rPr>
            </w:pPr>
          </w:p>
        </w:tc>
        <w:tc>
          <w:tcPr>
            <w:tcW w:w="5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3D8D" w:rsidRDefault="00A63D8D" w:rsidP="00A63D8D">
            <w:pPr>
              <w:jc w:val="center"/>
              <w:rPr>
                <w:sz w:val="20"/>
                <w:szCs w:val="20"/>
              </w:rPr>
            </w:pPr>
          </w:p>
        </w:tc>
      </w:tr>
      <w:tr w:rsidR="00A63D8D" w:rsidRPr="00CE7EC4" w:rsidTr="00A63D8D">
        <w:tc>
          <w:tcPr>
            <w:tcW w:w="0" w:type="auto"/>
            <w:shd w:val="clear" w:color="auto" w:fill="auto"/>
          </w:tcPr>
          <w:p w:rsidR="00A63D8D" w:rsidRPr="00CE7EC4" w:rsidRDefault="00A63D8D" w:rsidP="00A63D8D">
            <w:pPr>
              <w:jc w:val="both"/>
              <w:rPr>
                <w:sz w:val="16"/>
                <w:szCs w:val="16"/>
                <w:lang w:val="uk-UA"/>
              </w:rPr>
            </w:pPr>
            <w:r w:rsidRPr="00CE7EC4">
              <w:rPr>
                <w:sz w:val="16"/>
                <w:szCs w:val="16"/>
                <w:lang w:val="uk-UA"/>
              </w:rPr>
              <w:t>РН09. Використовувати сучасні методи досліджень, реалізовувати інноваційні ідеї й приймати управлінські рішення у сфері фінансів, банківської справи, страхування та фондового ринку з врахуванням регіональних особливостей розвитку фінансових систем та їх інтеграції до вимог ЄС.</w:t>
            </w:r>
          </w:p>
        </w:tc>
        <w:tc>
          <w:tcPr>
            <w:tcW w:w="0" w:type="auto"/>
            <w:tcBorders>
              <w:top w:val="single" w:sz="4" w:space="0" w:color="000000"/>
              <w:left w:val="nil"/>
              <w:bottom w:val="single" w:sz="4" w:space="0" w:color="000000"/>
              <w:right w:val="single" w:sz="4" w:space="0" w:color="000000"/>
            </w:tcBorders>
            <w:shd w:val="clear" w:color="000000" w:fill="BDD7EE"/>
            <w:vAlign w:val="center"/>
          </w:tcPr>
          <w:p w:rsidR="00A63D8D" w:rsidRDefault="00A63D8D" w:rsidP="00A63D8D">
            <w:pPr>
              <w:jc w:val="center"/>
              <w:rPr>
                <w:rFonts w:ascii="Carlito" w:hAnsi="Carlito"/>
                <w:b/>
                <w:bCs/>
              </w:rPr>
            </w:pPr>
            <w:r>
              <w:rPr>
                <w:rFonts w:ascii="Carlito" w:hAnsi="Carlito"/>
                <w:b/>
                <w:bCs/>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A63D8D" w:rsidRDefault="00A63D8D" w:rsidP="00A63D8D">
            <w:pPr>
              <w:jc w:val="center"/>
              <w:rPr>
                <w:rFonts w:ascii="Carlito" w:hAnsi="Carlito"/>
                <w:b/>
                <w:bCs/>
              </w:rPr>
            </w:pPr>
          </w:p>
        </w:tc>
        <w:tc>
          <w:tcPr>
            <w:tcW w:w="0" w:type="auto"/>
            <w:tcBorders>
              <w:top w:val="single" w:sz="4" w:space="0" w:color="000000"/>
              <w:left w:val="single" w:sz="4" w:space="0" w:color="000000"/>
              <w:bottom w:val="single" w:sz="4" w:space="0" w:color="000000"/>
              <w:right w:val="single" w:sz="4" w:space="0" w:color="000000"/>
            </w:tcBorders>
            <w:shd w:val="clear" w:color="000000" w:fill="BDD7EE"/>
            <w:vAlign w:val="center"/>
          </w:tcPr>
          <w:p w:rsidR="00A63D8D" w:rsidRDefault="00A63D8D" w:rsidP="00A63D8D">
            <w:pPr>
              <w:jc w:val="center"/>
              <w:rPr>
                <w:rFonts w:ascii="Carlito" w:hAnsi="Carlito"/>
                <w:b/>
                <w:bCs/>
              </w:rPr>
            </w:pPr>
            <w:r>
              <w:rPr>
                <w:rFonts w:ascii="Carlito" w:hAnsi="Carlito"/>
                <w:b/>
                <w:bCs/>
              </w:rPr>
              <w:t>+</w:t>
            </w:r>
          </w:p>
        </w:tc>
        <w:tc>
          <w:tcPr>
            <w:tcW w:w="0" w:type="auto"/>
            <w:tcBorders>
              <w:top w:val="single" w:sz="4" w:space="0" w:color="000000"/>
              <w:left w:val="single" w:sz="4" w:space="0" w:color="000000"/>
              <w:bottom w:val="single" w:sz="4" w:space="0" w:color="000000"/>
              <w:right w:val="single" w:sz="4" w:space="0" w:color="000000"/>
            </w:tcBorders>
            <w:shd w:val="clear" w:color="000000" w:fill="BDD7EE"/>
            <w:vAlign w:val="center"/>
          </w:tcPr>
          <w:p w:rsidR="00A63D8D" w:rsidRDefault="00A63D8D" w:rsidP="00A63D8D">
            <w:pPr>
              <w:jc w:val="center"/>
              <w:rPr>
                <w:rFonts w:ascii="Carlito" w:hAnsi="Carlito"/>
                <w:b/>
                <w:bCs/>
              </w:rPr>
            </w:pPr>
            <w:r>
              <w:rPr>
                <w:rFonts w:ascii="Carlito" w:hAnsi="Carlito"/>
                <w:b/>
                <w:bCs/>
              </w:rPr>
              <w:t>+</w:t>
            </w:r>
          </w:p>
        </w:tc>
        <w:tc>
          <w:tcPr>
            <w:tcW w:w="0" w:type="auto"/>
            <w:tcBorders>
              <w:top w:val="single" w:sz="4" w:space="0" w:color="000000"/>
              <w:left w:val="single" w:sz="4" w:space="0" w:color="000000"/>
              <w:bottom w:val="single" w:sz="4" w:space="0" w:color="000000"/>
              <w:right w:val="single" w:sz="4" w:space="0" w:color="000000"/>
            </w:tcBorders>
            <w:shd w:val="clear" w:color="000000" w:fill="BDD7EE"/>
            <w:vAlign w:val="center"/>
          </w:tcPr>
          <w:p w:rsidR="00A63D8D" w:rsidRDefault="00A63D8D" w:rsidP="00A63D8D">
            <w:pPr>
              <w:jc w:val="center"/>
              <w:rPr>
                <w:rFonts w:ascii="Carlito" w:hAnsi="Carlito"/>
                <w:b/>
                <w:bCs/>
              </w:rPr>
            </w:pPr>
            <w:r>
              <w:rPr>
                <w:rFonts w:ascii="Carlito" w:hAnsi="Carlito"/>
                <w:b/>
                <w:bCs/>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A63D8D" w:rsidRDefault="00A63D8D" w:rsidP="00A63D8D">
            <w:pPr>
              <w:jc w:val="center"/>
              <w:rPr>
                <w:rFonts w:ascii="Carlito" w:hAnsi="Carlito"/>
                <w:b/>
                <w:bCs/>
              </w:rPr>
            </w:pPr>
          </w:p>
        </w:tc>
        <w:tc>
          <w:tcPr>
            <w:tcW w:w="0" w:type="auto"/>
            <w:tcBorders>
              <w:top w:val="single" w:sz="4" w:space="0" w:color="000000"/>
              <w:left w:val="single" w:sz="4" w:space="0" w:color="000000"/>
              <w:bottom w:val="single" w:sz="4" w:space="0" w:color="000000"/>
              <w:right w:val="single" w:sz="4" w:space="0" w:color="000000"/>
            </w:tcBorders>
            <w:shd w:val="clear" w:color="000000" w:fill="BDD7EE"/>
            <w:vAlign w:val="center"/>
          </w:tcPr>
          <w:p w:rsidR="00A63D8D" w:rsidRDefault="00A63D8D" w:rsidP="00A63D8D">
            <w:pPr>
              <w:jc w:val="center"/>
              <w:rPr>
                <w:rFonts w:ascii="Carlito" w:hAnsi="Carlito"/>
                <w:b/>
                <w:bCs/>
              </w:rPr>
            </w:pPr>
            <w:r>
              <w:rPr>
                <w:rFonts w:ascii="Carlito" w:hAnsi="Carlito"/>
                <w:b/>
                <w:bCs/>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A63D8D" w:rsidRDefault="00A63D8D" w:rsidP="00A63D8D">
            <w:pPr>
              <w:jc w:val="center"/>
              <w:rPr>
                <w:rFonts w:ascii="Carlito" w:hAnsi="Carlito"/>
                <w:b/>
                <w:bCs/>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A63D8D" w:rsidRDefault="00A63D8D" w:rsidP="00A63D8D">
            <w:pPr>
              <w:jc w:val="center"/>
              <w:rPr>
                <w:sz w:val="20"/>
                <w:szCs w:val="20"/>
              </w:rPr>
            </w:pPr>
          </w:p>
        </w:tc>
        <w:tc>
          <w:tcPr>
            <w:tcW w:w="769" w:type="dxa"/>
            <w:tcBorders>
              <w:top w:val="single" w:sz="4" w:space="0" w:color="000000"/>
              <w:left w:val="single" w:sz="4" w:space="0" w:color="000000"/>
              <w:bottom w:val="single" w:sz="4" w:space="0" w:color="000000"/>
              <w:right w:val="single" w:sz="4" w:space="0" w:color="000000"/>
            </w:tcBorders>
            <w:shd w:val="clear" w:color="000000" w:fill="BDD7EE"/>
            <w:vAlign w:val="center"/>
          </w:tcPr>
          <w:p w:rsidR="00A63D8D" w:rsidRDefault="00A63D8D" w:rsidP="00A63D8D">
            <w:pPr>
              <w:jc w:val="center"/>
              <w:rPr>
                <w:rFonts w:ascii="Carlito" w:hAnsi="Carlito"/>
                <w:b/>
                <w:bCs/>
              </w:rPr>
            </w:pPr>
            <w:r>
              <w:rPr>
                <w:rFonts w:ascii="Carlito" w:hAnsi="Carlito"/>
                <w:b/>
                <w:bCs/>
              </w:rPr>
              <w:t>+</w:t>
            </w:r>
          </w:p>
        </w:tc>
        <w:tc>
          <w:tcPr>
            <w:tcW w:w="5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3D8D" w:rsidRDefault="00A63D8D" w:rsidP="00A63D8D">
            <w:pPr>
              <w:jc w:val="center"/>
              <w:rPr>
                <w:rFonts w:ascii="Carlito" w:hAnsi="Carlito"/>
                <w:b/>
                <w:bCs/>
              </w:rPr>
            </w:pPr>
          </w:p>
        </w:tc>
        <w:tc>
          <w:tcPr>
            <w:tcW w:w="695" w:type="dxa"/>
            <w:tcBorders>
              <w:top w:val="single" w:sz="4" w:space="0" w:color="000000"/>
              <w:left w:val="single" w:sz="4" w:space="0" w:color="000000"/>
              <w:bottom w:val="single" w:sz="4" w:space="0" w:color="000000"/>
              <w:right w:val="single" w:sz="4" w:space="0" w:color="000000"/>
            </w:tcBorders>
            <w:shd w:val="clear" w:color="000000" w:fill="BDD7EE"/>
            <w:vAlign w:val="center"/>
          </w:tcPr>
          <w:p w:rsidR="00A63D8D" w:rsidRDefault="00A63D8D" w:rsidP="00A63D8D">
            <w:pPr>
              <w:jc w:val="center"/>
              <w:rPr>
                <w:rFonts w:ascii="Carlito" w:hAnsi="Carlito"/>
                <w:b/>
                <w:bCs/>
              </w:rPr>
            </w:pPr>
            <w:r>
              <w:rPr>
                <w:rFonts w:ascii="Carlito" w:hAnsi="Carlito"/>
                <w:b/>
                <w:bCs/>
              </w:rPr>
              <w:t>+</w:t>
            </w:r>
          </w:p>
        </w:tc>
        <w:tc>
          <w:tcPr>
            <w:tcW w:w="5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3D8D" w:rsidRDefault="00A63D8D" w:rsidP="00A63D8D">
            <w:pPr>
              <w:jc w:val="center"/>
              <w:rPr>
                <w:rFonts w:ascii="Carlito" w:hAnsi="Carlito"/>
                <w:b/>
                <w:bCs/>
              </w:rPr>
            </w:pPr>
          </w:p>
        </w:tc>
      </w:tr>
    </w:tbl>
    <w:p w:rsidR="008D7702" w:rsidRPr="00CE7EC4" w:rsidRDefault="008D7702">
      <w:pPr>
        <w:pStyle w:val="Default"/>
        <w:widowControl w:val="0"/>
        <w:ind w:right="145" w:firstLine="709"/>
        <w:jc w:val="center"/>
        <w:rPr>
          <w:rFonts w:ascii="Times New Roman" w:hAnsi="Times New Roman" w:cs="Times New Roman"/>
          <w:color w:val="auto"/>
          <w:sz w:val="28"/>
          <w:szCs w:val="28"/>
          <w:lang w:val="uk-UA"/>
        </w:rPr>
      </w:pPr>
    </w:p>
    <w:p w:rsidR="008D7702" w:rsidRPr="00CE7EC4" w:rsidRDefault="008D7702">
      <w:pPr>
        <w:pStyle w:val="Default"/>
        <w:widowControl w:val="0"/>
        <w:ind w:right="145"/>
        <w:rPr>
          <w:rFonts w:ascii="Times New Roman" w:hAnsi="Times New Roman" w:cs="Times New Roman"/>
          <w:b/>
          <w:sz w:val="28"/>
          <w:szCs w:val="28"/>
          <w:lang w:val="uk-UA"/>
        </w:rPr>
      </w:pPr>
    </w:p>
    <w:p w:rsidR="008D7702" w:rsidRPr="00CE7EC4" w:rsidRDefault="008D7702">
      <w:pPr>
        <w:pStyle w:val="Default"/>
        <w:widowControl w:val="0"/>
        <w:ind w:right="145" w:firstLine="709"/>
        <w:jc w:val="center"/>
        <w:rPr>
          <w:rFonts w:ascii="Times New Roman" w:hAnsi="Times New Roman" w:cs="Times New Roman"/>
          <w:b/>
          <w:sz w:val="28"/>
          <w:szCs w:val="28"/>
          <w:lang w:val="uk-UA"/>
        </w:rPr>
        <w:sectPr w:rsidR="008D7702" w:rsidRPr="00CE7EC4">
          <w:pgSz w:w="16840" w:h="11910" w:orient="landscape"/>
          <w:pgMar w:top="1701" w:right="1134" w:bottom="850" w:left="1134" w:header="720" w:footer="720" w:gutter="0"/>
          <w:cols w:space="720"/>
          <w:docGrid w:linePitch="299"/>
        </w:sectPr>
      </w:pPr>
    </w:p>
    <w:p w:rsidR="008D7702" w:rsidRPr="00CE7EC4" w:rsidRDefault="004666E5">
      <w:pPr>
        <w:pStyle w:val="Default"/>
        <w:widowControl w:val="0"/>
        <w:ind w:right="145" w:firstLine="709"/>
        <w:jc w:val="center"/>
        <w:rPr>
          <w:rFonts w:ascii="Times New Roman" w:hAnsi="Times New Roman" w:cs="Times New Roman"/>
          <w:b/>
          <w:sz w:val="28"/>
          <w:szCs w:val="28"/>
          <w:lang w:val="uk-UA"/>
        </w:rPr>
      </w:pPr>
      <w:r w:rsidRPr="00CE7EC4">
        <w:rPr>
          <w:rFonts w:ascii="Times New Roman" w:hAnsi="Times New Roman" w:cs="Times New Roman"/>
          <w:b/>
          <w:sz w:val="28"/>
          <w:szCs w:val="28"/>
          <w:lang w:val="uk-UA"/>
        </w:rPr>
        <w:lastRenderedPageBreak/>
        <w:t xml:space="preserve">6. Матриця відповідності програмних компетентностей компонентам </w:t>
      </w:r>
      <w:proofErr w:type="spellStart"/>
      <w:r w:rsidRPr="00CE7EC4">
        <w:rPr>
          <w:rFonts w:ascii="Times New Roman" w:hAnsi="Times New Roman" w:cs="Times New Roman"/>
          <w:b/>
          <w:sz w:val="28"/>
          <w:szCs w:val="28"/>
          <w:lang w:val="uk-UA"/>
        </w:rPr>
        <w:t>освітньо</w:t>
      </w:r>
      <w:proofErr w:type="spellEnd"/>
      <w:r w:rsidRPr="00CE7EC4">
        <w:rPr>
          <w:rFonts w:ascii="Times New Roman" w:hAnsi="Times New Roman" w:cs="Times New Roman"/>
          <w:b/>
          <w:sz w:val="28"/>
          <w:szCs w:val="28"/>
          <w:lang w:val="uk-UA"/>
        </w:rPr>
        <w:t>-наукової програми</w:t>
      </w:r>
    </w:p>
    <w:p w:rsidR="008D7702" w:rsidRPr="00CE7EC4" w:rsidRDefault="008D7702">
      <w:pPr>
        <w:pStyle w:val="14"/>
        <w:spacing w:after="0" w:line="240" w:lineRule="auto"/>
        <w:ind w:left="0" w:right="145"/>
        <w:jc w:val="center"/>
        <w:rPr>
          <w:b/>
          <w:szCs w:val="28"/>
          <w:lang w:val="uk-U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
        <w:gridCol w:w="827"/>
        <w:gridCol w:w="827"/>
        <w:gridCol w:w="827"/>
        <w:gridCol w:w="826"/>
        <w:gridCol w:w="826"/>
        <w:gridCol w:w="826"/>
        <w:gridCol w:w="826"/>
        <w:gridCol w:w="826"/>
        <w:gridCol w:w="826"/>
        <w:gridCol w:w="961"/>
      </w:tblGrid>
      <w:tr w:rsidR="002B0745" w:rsidRPr="00CE7EC4" w:rsidTr="002B0745">
        <w:trPr>
          <w:trHeight w:val="1193"/>
        </w:trPr>
        <w:tc>
          <w:tcPr>
            <w:tcW w:w="508" w:type="pct"/>
            <w:shd w:val="clear" w:color="auto" w:fill="auto"/>
            <w:vAlign w:val="center"/>
          </w:tcPr>
          <w:p w:rsidR="002B0745" w:rsidRPr="00CE7EC4" w:rsidRDefault="002B0745" w:rsidP="00433557">
            <w:pPr>
              <w:pStyle w:val="14"/>
              <w:widowControl w:val="0"/>
              <w:spacing w:after="0" w:line="240" w:lineRule="auto"/>
              <w:ind w:left="57" w:right="57"/>
              <w:jc w:val="center"/>
              <w:rPr>
                <w:b/>
                <w:sz w:val="24"/>
                <w:szCs w:val="24"/>
                <w:lang w:val="uk-UA"/>
              </w:rPr>
            </w:pPr>
          </w:p>
        </w:tc>
        <w:tc>
          <w:tcPr>
            <w:tcW w:w="442" w:type="pct"/>
            <w:shd w:val="clear" w:color="000000" w:fill="E7EEF7"/>
            <w:vAlign w:val="center"/>
          </w:tcPr>
          <w:p w:rsidR="002B0745" w:rsidRPr="00CE7EC4" w:rsidRDefault="002B0745" w:rsidP="00433557">
            <w:pPr>
              <w:widowControl/>
              <w:autoSpaceDE/>
              <w:autoSpaceDN/>
              <w:jc w:val="center"/>
              <w:rPr>
                <w:rFonts w:ascii="Carlito" w:eastAsia="Times New Roman" w:hAnsi="Carlito"/>
                <w:b/>
                <w:bCs/>
                <w:lang w:val="uk-UA" w:eastAsia="en-US"/>
              </w:rPr>
            </w:pPr>
            <w:r w:rsidRPr="00CE7EC4">
              <w:rPr>
                <w:rFonts w:ascii="Carlito" w:hAnsi="Carlito"/>
                <w:b/>
                <w:bCs/>
                <w:lang w:val="uk-UA"/>
              </w:rPr>
              <w:t>ОК1</w:t>
            </w:r>
          </w:p>
        </w:tc>
        <w:tc>
          <w:tcPr>
            <w:tcW w:w="442" w:type="pct"/>
            <w:shd w:val="clear" w:color="000000" w:fill="E7EEF7"/>
            <w:vAlign w:val="center"/>
          </w:tcPr>
          <w:p w:rsidR="002B0745" w:rsidRPr="00CE7EC4" w:rsidRDefault="002B0745" w:rsidP="00433557">
            <w:pPr>
              <w:jc w:val="center"/>
              <w:rPr>
                <w:rFonts w:ascii="Carlito" w:hAnsi="Carlito"/>
                <w:b/>
                <w:bCs/>
                <w:lang w:val="uk-UA"/>
              </w:rPr>
            </w:pPr>
            <w:r w:rsidRPr="00CE7EC4">
              <w:rPr>
                <w:rFonts w:ascii="Carlito" w:hAnsi="Carlito"/>
                <w:b/>
                <w:bCs/>
                <w:lang w:val="uk-UA"/>
              </w:rPr>
              <w:t>ОК2</w:t>
            </w:r>
          </w:p>
        </w:tc>
        <w:tc>
          <w:tcPr>
            <w:tcW w:w="442" w:type="pct"/>
            <w:shd w:val="clear" w:color="000000" w:fill="E7EEF7"/>
            <w:vAlign w:val="center"/>
          </w:tcPr>
          <w:p w:rsidR="002B0745" w:rsidRPr="00CE7EC4" w:rsidRDefault="002B0745" w:rsidP="00433557">
            <w:pPr>
              <w:jc w:val="center"/>
              <w:rPr>
                <w:rFonts w:ascii="Carlito" w:hAnsi="Carlito"/>
                <w:b/>
                <w:bCs/>
                <w:lang w:val="uk-UA"/>
              </w:rPr>
            </w:pPr>
            <w:r w:rsidRPr="00CE7EC4">
              <w:rPr>
                <w:rFonts w:ascii="Carlito" w:hAnsi="Carlito"/>
                <w:b/>
                <w:bCs/>
                <w:lang w:val="uk-UA"/>
              </w:rPr>
              <w:t>ОК3</w:t>
            </w:r>
          </w:p>
        </w:tc>
        <w:tc>
          <w:tcPr>
            <w:tcW w:w="442" w:type="pct"/>
            <w:shd w:val="clear" w:color="000000" w:fill="E7EEF7"/>
            <w:vAlign w:val="center"/>
          </w:tcPr>
          <w:p w:rsidR="002B0745" w:rsidRPr="00CE7EC4" w:rsidRDefault="002B0745" w:rsidP="00433557">
            <w:pPr>
              <w:jc w:val="center"/>
              <w:rPr>
                <w:rFonts w:ascii="Carlito" w:hAnsi="Carlito"/>
                <w:b/>
                <w:bCs/>
                <w:lang w:val="uk-UA"/>
              </w:rPr>
            </w:pPr>
            <w:r w:rsidRPr="00CE7EC4">
              <w:rPr>
                <w:rFonts w:ascii="Carlito" w:hAnsi="Carlito"/>
                <w:b/>
                <w:bCs/>
                <w:lang w:val="uk-UA"/>
              </w:rPr>
              <w:t>ОК4</w:t>
            </w:r>
          </w:p>
        </w:tc>
        <w:tc>
          <w:tcPr>
            <w:tcW w:w="442" w:type="pct"/>
            <w:shd w:val="clear" w:color="000000" w:fill="E7EEF7"/>
            <w:vAlign w:val="center"/>
          </w:tcPr>
          <w:p w:rsidR="002B0745" w:rsidRPr="00CE7EC4" w:rsidRDefault="002B0745" w:rsidP="00433557">
            <w:pPr>
              <w:jc w:val="center"/>
              <w:rPr>
                <w:rFonts w:ascii="Carlito" w:hAnsi="Carlito"/>
                <w:b/>
                <w:bCs/>
                <w:lang w:val="uk-UA"/>
              </w:rPr>
            </w:pPr>
            <w:r w:rsidRPr="00CE7EC4">
              <w:rPr>
                <w:rFonts w:ascii="Carlito" w:hAnsi="Carlito"/>
                <w:b/>
                <w:bCs/>
                <w:lang w:val="uk-UA"/>
              </w:rPr>
              <w:t>ОК5</w:t>
            </w:r>
          </w:p>
        </w:tc>
        <w:tc>
          <w:tcPr>
            <w:tcW w:w="442" w:type="pct"/>
            <w:shd w:val="clear" w:color="000000" w:fill="E7EEF7"/>
            <w:vAlign w:val="center"/>
          </w:tcPr>
          <w:p w:rsidR="002B0745" w:rsidRPr="00CE7EC4" w:rsidRDefault="002B0745" w:rsidP="00433557">
            <w:pPr>
              <w:jc w:val="center"/>
              <w:rPr>
                <w:rFonts w:ascii="Carlito" w:hAnsi="Carlito"/>
                <w:b/>
                <w:bCs/>
                <w:lang w:val="uk-UA"/>
              </w:rPr>
            </w:pPr>
            <w:r w:rsidRPr="00CE7EC4">
              <w:rPr>
                <w:rFonts w:ascii="Carlito" w:hAnsi="Carlito"/>
                <w:b/>
                <w:bCs/>
                <w:lang w:val="uk-UA"/>
              </w:rPr>
              <w:t>ОК6</w:t>
            </w:r>
          </w:p>
        </w:tc>
        <w:tc>
          <w:tcPr>
            <w:tcW w:w="442" w:type="pct"/>
            <w:shd w:val="clear" w:color="000000" w:fill="E7EEF7"/>
            <w:vAlign w:val="center"/>
          </w:tcPr>
          <w:p w:rsidR="002B0745" w:rsidRPr="00CE7EC4" w:rsidRDefault="002B0745" w:rsidP="00433557">
            <w:pPr>
              <w:jc w:val="center"/>
              <w:rPr>
                <w:rFonts w:ascii="Carlito" w:hAnsi="Carlito"/>
                <w:b/>
                <w:bCs/>
                <w:lang w:val="uk-UA"/>
              </w:rPr>
            </w:pPr>
            <w:r w:rsidRPr="00CE7EC4">
              <w:rPr>
                <w:rFonts w:ascii="Carlito" w:hAnsi="Carlito"/>
                <w:b/>
                <w:bCs/>
                <w:lang w:val="uk-UA"/>
              </w:rPr>
              <w:t>ОК7</w:t>
            </w:r>
          </w:p>
        </w:tc>
        <w:tc>
          <w:tcPr>
            <w:tcW w:w="442" w:type="pct"/>
            <w:shd w:val="clear" w:color="000000" w:fill="E7EEF7"/>
            <w:vAlign w:val="center"/>
          </w:tcPr>
          <w:p w:rsidR="002B0745" w:rsidRPr="00CE7EC4" w:rsidRDefault="002B0745" w:rsidP="00433557">
            <w:pPr>
              <w:jc w:val="center"/>
              <w:rPr>
                <w:rFonts w:ascii="Carlito" w:hAnsi="Carlito"/>
                <w:b/>
                <w:bCs/>
                <w:lang w:val="uk-UA"/>
              </w:rPr>
            </w:pPr>
            <w:r w:rsidRPr="00CE7EC4">
              <w:rPr>
                <w:rFonts w:ascii="Carlito" w:hAnsi="Carlito"/>
                <w:b/>
                <w:bCs/>
                <w:lang w:val="uk-UA"/>
              </w:rPr>
              <w:t>ОК8</w:t>
            </w:r>
          </w:p>
        </w:tc>
        <w:tc>
          <w:tcPr>
            <w:tcW w:w="442" w:type="pct"/>
            <w:shd w:val="clear" w:color="000000" w:fill="E7EEF7"/>
            <w:vAlign w:val="center"/>
          </w:tcPr>
          <w:p w:rsidR="002B0745" w:rsidRPr="00CE7EC4" w:rsidRDefault="002B0745" w:rsidP="00433557">
            <w:pPr>
              <w:jc w:val="center"/>
              <w:rPr>
                <w:rFonts w:ascii="Carlito" w:hAnsi="Carlito"/>
                <w:b/>
                <w:bCs/>
                <w:lang w:val="uk-UA"/>
              </w:rPr>
            </w:pPr>
            <w:r w:rsidRPr="00CE7EC4">
              <w:rPr>
                <w:rFonts w:ascii="Carlito" w:hAnsi="Carlito"/>
                <w:b/>
                <w:bCs/>
                <w:lang w:val="uk-UA"/>
              </w:rPr>
              <w:t>ОК9</w:t>
            </w:r>
          </w:p>
        </w:tc>
        <w:tc>
          <w:tcPr>
            <w:tcW w:w="516" w:type="pct"/>
            <w:shd w:val="clear" w:color="000000" w:fill="E7EEF7"/>
            <w:vAlign w:val="center"/>
          </w:tcPr>
          <w:p w:rsidR="002B0745" w:rsidRPr="00CE7EC4" w:rsidRDefault="002B0745" w:rsidP="00433557">
            <w:pPr>
              <w:jc w:val="center"/>
              <w:rPr>
                <w:rFonts w:ascii="Carlito" w:hAnsi="Carlito"/>
                <w:b/>
                <w:bCs/>
                <w:lang w:val="uk-UA"/>
              </w:rPr>
            </w:pPr>
            <w:r w:rsidRPr="00CE7EC4">
              <w:rPr>
                <w:rFonts w:ascii="Carlito" w:hAnsi="Carlito"/>
                <w:b/>
                <w:bCs/>
                <w:lang w:val="uk-UA"/>
              </w:rPr>
              <w:t>ОК10</w:t>
            </w:r>
          </w:p>
        </w:tc>
      </w:tr>
      <w:tr w:rsidR="002B0745" w:rsidRPr="00CE7EC4" w:rsidTr="002B0745">
        <w:tc>
          <w:tcPr>
            <w:tcW w:w="508" w:type="pct"/>
            <w:shd w:val="clear" w:color="auto" w:fill="auto"/>
            <w:vAlign w:val="center"/>
          </w:tcPr>
          <w:p w:rsidR="002B0745" w:rsidRPr="00CE7EC4" w:rsidRDefault="002B0745" w:rsidP="002B0745">
            <w:pPr>
              <w:widowControl/>
              <w:autoSpaceDE/>
              <w:autoSpaceDN/>
              <w:jc w:val="center"/>
              <w:rPr>
                <w:rFonts w:ascii="Carlito" w:eastAsia="Times New Roman" w:hAnsi="Carlito"/>
                <w:b/>
                <w:bCs/>
                <w:lang w:val="uk-UA" w:eastAsia="en-US"/>
              </w:rPr>
            </w:pPr>
            <w:r w:rsidRPr="00CE7EC4">
              <w:rPr>
                <w:rFonts w:ascii="Carlito" w:hAnsi="Carlito"/>
                <w:b/>
                <w:bCs/>
                <w:lang w:val="uk-UA"/>
              </w:rPr>
              <w:t>ЗК01</w:t>
            </w:r>
          </w:p>
        </w:tc>
        <w:tc>
          <w:tcPr>
            <w:tcW w:w="442" w:type="pct"/>
            <w:shd w:val="clear" w:color="auto" w:fill="auto"/>
            <w:vAlign w:val="center"/>
          </w:tcPr>
          <w:p w:rsidR="002B0745" w:rsidRPr="00CE7EC4" w:rsidRDefault="002B0745" w:rsidP="002B0745">
            <w:pPr>
              <w:widowControl/>
              <w:autoSpaceDE/>
              <w:autoSpaceDN/>
              <w:jc w:val="center"/>
              <w:rPr>
                <w:rFonts w:ascii="Carlito" w:eastAsia="Times New Roman" w:hAnsi="Carlito"/>
                <w:lang w:val="uk-UA" w:eastAsia="en-US"/>
              </w:rPr>
            </w:pPr>
            <w:r w:rsidRPr="00CE7EC4">
              <w:rPr>
                <w:rFonts w:ascii="Carlito" w:hAnsi="Carlito"/>
                <w:lang w:val="uk-UA"/>
              </w:rPr>
              <w:t>+</w:t>
            </w:r>
          </w:p>
        </w:tc>
        <w:tc>
          <w:tcPr>
            <w:tcW w:w="442" w:type="pct"/>
            <w:shd w:val="clear" w:color="auto" w:fill="auto"/>
            <w:vAlign w:val="center"/>
          </w:tcPr>
          <w:p w:rsidR="002B0745" w:rsidRPr="00CE7EC4" w:rsidRDefault="002B0745" w:rsidP="002B0745">
            <w:pPr>
              <w:jc w:val="center"/>
              <w:rPr>
                <w:rFonts w:ascii="Carlito" w:hAnsi="Carlito"/>
                <w:lang w:val="uk-UA"/>
              </w:rPr>
            </w:pPr>
          </w:p>
        </w:tc>
        <w:tc>
          <w:tcPr>
            <w:tcW w:w="442" w:type="pct"/>
            <w:shd w:val="clear" w:color="auto" w:fill="auto"/>
            <w:vAlign w:val="center"/>
          </w:tcPr>
          <w:p w:rsidR="002B0745" w:rsidRPr="00CE7EC4" w:rsidRDefault="002B0745" w:rsidP="002B0745">
            <w:pPr>
              <w:jc w:val="center"/>
              <w:rPr>
                <w:sz w:val="20"/>
                <w:szCs w:val="20"/>
                <w:lang w:val="uk-UA"/>
              </w:rPr>
            </w:pPr>
          </w:p>
        </w:tc>
        <w:tc>
          <w:tcPr>
            <w:tcW w:w="442" w:type="pct"/>
            <w:shd w:val="clear" w:color="auto" w:fill="auto"/>
            <w:vAlign w:val="center"/>
          </w:tcPr>
          <w:p w:rsidR="002B0745" w:rsidRPr="00CE7EC4" w:rsidRDefault="002B0745" w:rsidP="002B0745">
            <w:pPr>
              <w:jc w:val="center"/>
              <w:rPr>
                <w:rFonts w:ascii="Carlito" w:hAnsi="Carlito"/>
                <w:lang w:val="uk-UA"/>
              </w:rPr>
            </w:pPr>
            <w:r w:rsidRPr="00CE7EC4">
              <w:rPr>
                <w:rFonts w:ascii="Carlito" w:hAnsi="Carlito"/>
                <w:lang w:val="uk-UA"/>
              </w:rPr>
              <w:t>+</w:t>
            </w:r>
          </w:p>
        </w:tc>
        <w:tc>
          <w:tcPr>
            <w:tcW w:w="442" w:type="pct"/>
            <w:shd w:val="clear" w:color="auto" w:fill="auto"/>
            <w:vAlign w:val="center"/>
          </w:tcPr>
          <w:p w:rsidR="002B0745" w:rsidRPr="00CE7EC4" w:rsidRDefault="002B0745" w:rsidP="002B0745">
            <w:pPr>
              <w:jc w:val="center"/>
              <w:rPr>
                <w:rFonts w:ascii="Carlito" w:hAnsi="Carlito"/>
                <w:lang w:val="uk-UA"/>
              </w:rPr>
            </w:pPr>
            <w:r w:rsidRPr="00CE7EC4">
              <w:rPr>
                <w:rFonts w:ascii="Carlito" w:hAnsi="Carlito"/>
                <w:lang w:val="uk-UA"/>
              </w:rPr>
              <w:t>+</w:t>
            </w:r>
          </w:p>
        </w:tc>
        <w:tc>
          <w:tcPr>
            <w:tcW w:w="442" w:type="pct"/>
            <w:shd w:val="clear" w:color="auto" w:fill="auto"/>
            <w:vAlign w:val="center"/>
          </w:tcPr>
          <w:p w:rsidR="002B0745" w:rsidRPr="00CE7EC4" w:rsidRDefault="002B0745" w:rsidP="002B0745">
            <w:pPr>
              <w:jc w:val="center"/>
              <w:rPr>
                <w:rFonts w:ascii="Carlito" w:hAnsi="Carlito"/>
                <w:lang w:val="uk-UA"/>
              </w:rPr>
            </w:pPr>
            <w:r w:rsidRPr="00CE7EC4">
              <w:rPr>
                <w:rFonts w:ascii="Carlito" w:hAnsi="Carlito"/>
                <w:lang w:val="uk-UA"/>
              </w:rPr>
              <w:t>+</w:t>
            </w:r>
          </w:p>
        </w:tc>
        <w:tc>
          <w:tcPr>
            <w:tcW w:w="442" w:type="pct"/>
            <w:shd w:val="clear" w:color="auto" w:fill="auto"/>
            <w:vAlign w:val="center"/>
          </w:tcPr>
          <w:p w:rsidR="002B0745" w:rsidRPr="00CE7EC4" w:rsidRDefault="002B0745" w:rsidP="002B0745">
            <w:pPr>
              <w:jc w:val="center"/>
              <w:rPr>
                <w:rFonts w:ascii="Carlito" w:hAnsi="Carlito"/>
                <w:lang w:val="uk-UA"/>
              </w:rPr>
            </w:pPr>
            <w:r w:rsidRPr="00CE7EC4">
              <w:rPr>
                <w:rFonts w:ascii="Carlito" w:hAnsi="Carlito"/>
                <w:lang w:val="uk-UA"/>
              </w:rPr>
              <w:t>+</w:t>
            </w:r>
          </w:p>
        </w:tc>
        <w:tc>
          <w:tcPr>
            <w:tcW w:w="442" w:type="pct"/>
            <w:shd w:val="clear" w:color="auto" w:fill="auto"/>
            <w:vAlign w:val="center"/>
          </w:tcPr>
          <w:p w:rsidR="002B0745" w:rsidRPr="00CE7EC4" w:rsidRDefault="002B0745" w:rsidP="002B0745">
            <w:pPr>
              <w:jc w:val="center"/>
              <w:rPr>
                <w:rFonts w:ascii="Carlito" w:hAnsi="Carlito"/>
                <w:lang w:val="uk-UA"/>
              </w:rPr>
            </w:pPr>
            <w:r w:rsidRPr="00CE7EC4">
              <w:rPr>
                <w:rFonts w:ascii="Carlito" w:hAnsi="Carlito"/>
                <w:lang w:val="uk-UA"/>
              </w:rPr>
              <w:t>+</w:t>
            </w:r>
          </w:p>
        </w:tc>
        <w:tc>
          <w:tcPr>
            <w:tcW w:w="442" w:type="pct"/>
            <w:shd w:val="clear" w:color="auto" w:fill="auto"/>
            <w:vAlign w:val="center"/>
          </w:tcPr>
          <w:p w:rsidR="002B0745" w:rsidRPr="00CE7EC4" w:rsidRDefault="002B0745" w:rsidP="002B0745">
            <w:pPr>
              <w:jc w:val="center"/>
              <w:rPr>
                <w:rFonts w:ascii="Carlito" w:hAnsi="Carlito"/>
                <w:lang w:val="uk-UA"/>
              </w:rPr>
            </w:pPr>
            <w:r w:rsidRPr="00CE7EC4">
              <w:rPr>
                <w:rFonts w:ascii="Carlito" w:hAnsi="Carlito"/>
                <w:lang w:val="uk-UA"/>
              </w:rPr>
              <w:t>+</w:t>
            </w:r>
          </w:p>
        </w:tc>
        <w:tc>
          <w:tcPr>
            <w:tcW w:w="516" w:type="pct"/>
            <w:shd w:val="clear" w:color="auto" w:fill="auto"/>
            <w:vAlign w:val="center"/>
          </w:tcPr>
          <w:p w:rsidR="002B0745" w:rsidRPr="00CE7EC4" w:rsidRDefault="002B0745" w:rsidP="002B0745">
            <w:pPr>
              <w:jc w:val="center"/>
              <w:rPr>
                <w:rFonts w:ascii="Carlito" w:hAnsi="Carlito"/>
                <w:lang w:val="uk-UA"/>
              </w:rPr>
            </w:pPr>
          </w:p>
        </w:tc>
      </w:tr>
      <w:tr w:rsidR="002B0745" w:rsidRPr="00CE7EC4" w:rsidTr="002B0745">
        <w:tc>
          <w:tcPr>
            <w:tcW w:w="508" w:type="pct"/>
            <w:shd w:val="clear" w:color="auto" w:fill="auto"/>
            <w:vAlign w:val="center"/>
          </w:tcPr>
          <w:p w:rsidR="002B0745" w:rsidRPr="00CE7EC4" w:rsidRDefault="002B0745" w:rsidP="002B0745">
            <w:pPr>
              <w:jc w:val="center"/>
              <w:rPr>
                <w:rFonts w:ascii="Carlito" w:hAnsi="Carlito"/>
                <w:b/>
                <w:bCs/>
                <w:lang w:val="uk-UA"/>
              </w:rPr>
            </w:pPr>
            <w:r w:rsidRPr="00CE7EC4">
              <w:rPr>
                <w:rFonts w:ascii="Carlito" w:hAnsi="Carlito"/>
                <w:b/>
                <w:bCs/>
                <w:lang w:val="uk-UA"/>
              </w:rPr>
              <w:t>ЗК02</w:t>
            </w:r>
          </w:p>
        </w:tc>
        <w:tc>
          <w:tcPr>
            <w:tcW w:w="442" w:type="pct"/>
            <w:shd w:val="clear" w:color="auto" w:fill="auto"/>
            <w:vAlign w:val="center"/>
          </w:tcPr>
          <w:p w:rsidR="002B0745" w:rsidRPr="00CE7EC4" w:rsidRDefault="002B0745" w:rsidP="002B0745">
            <w:pPr>
              <w:jc w:val="center"/>
              <w:rPr>
                <w:sz w:val="20"/>
                <w:szCs w:val="20"/>
                <w:lang w:val="uk-UA"/>
              </w:rPr>
            </w:pPr>
          </w:p>
        </w:tc>
        <w:tc>
          <w:tcPr>
            <w:tcW w:w="442" w:type="pct"/>
            <w:shd w:val="clear" w:color="auto" w:fill="auto"/>
            <w:vAlign w:val="center"/>
          </w:tcPr>
          <w:p w:rsidR="002B0745" w:rsidRPr="00CE7EC4" w:rsidRDefault="002B0745" w:rsidP="002B0745">
            <w:pPr>
              <w:jc w:val="center"/>
              <w:rPr>
                <w:rFonts w:ascii="Carlito" w:hAnsi="Carlito"/>
                <w:lang w:val="uk-UA"/>
              </w:rPr>
            </w:pPr>
            <w:r w:rsidRPr="00CE7EC4">
              <w:rPr>
                <w:rFonts w:ascii="Carlito" w:hAnsi="Carlito"/>
                <w:lang w:val="uk-UA"/>
              </w:rPr>
              <w:t>+</w:t>
            </w:r>
          </w:p>
        </w:tc>
        <w:tc>
          <w:tcPr>
            <w:tcW w:w="442" w:type="pct"/>
            <w:shd w:val="clear" w:color="auto" w:fill="auto"/>
            <w:vAlign w:val="center"/>
          </w:tcPr>
          <w:p w:rsidR="002B0745" w:rsidRPr="00CE7EC4" w:rsidRDefault="002B0745" w:rsidP="002B0745">
            <w:pPr>
              <w:jc w:val="center"/>
              <w:rPr>
                <w:rFonts w:ascii="Carlito" w:hAnsi="Carlito"/>
                <w:lang w:val="uk-UA"/>
              </w:rPr>
            </w:pPr>
          </w:p>
        </w:tc>
        <w:tc>
          <w:tcPr>
            <w:tcW w:w="442" w:type="pct"/>
            <w:shd w:val="clear" w:color="auto" w:fill="auto"/>
            <w:vAlign w:val="center"/>
          </w:tcPr>
          <w:p w:rsidR="002B0745" w:rsidRPr="00CE7EC4" w:rsidRDefault="002B0745" w:rsidP="002B0745">
            <w:pPr>
              <w:jc w:val="center"/>
              <w:rPr>
                <w:sz w:val="20"/>
                <w:szCs w:val="20"/>
                <w:lang w:val="uk-UA"/>
              </w:rPr>
            </w:pPr>
          </w:p>
        </w:tc>
        <w:tc>
          <w:tcPr>
            <w:tcW w:w="442" w:type="pct"/>
            <w:shd w:val="clear" w:color="auto" w:fill="auto"/>
            <w:vAlign w:val="center"/>
          </w:tcPr>
          <w:p w:rsidR="002B0745" w:rsidRPr="00CE7EC4" w:rsidRDefault="002B0745" w:rsidP="002B0745">
            <w:pPr>
              <w:jc w:val="center"/>
              <w:rPr>
                <w:rFonts w:ascii="Carlito" w:hAnsi="Carlito"/>
                <w:lang w:val="uk-UA"/>
              </w:rPr>
            </w:pPr>
            <w:r w:rsidRPr="00CE7EC4">
              <w:rPr>
                <w:rFonts w:ascii="Carlito" w:hAnsi="Carlito"/>
                <w:lang w:val="uk-UA"/>
              </w:rPr>
              <w:t>+</w:t>
            </w:r>
          </w:p>
        </w:tc>
        <w:tc>
          <w:tcPr>
            <w:tcW w:w="442" w:type="pct"/>
            <w:shd w:val="clear" w:color="auto" w:fill="auto"/>
            <w:vAlign w:val="center"/>
          </w:tcPr>
          <w:p w:rsidR="002B0745" w:rsidRPr="00CE7EC4" w:rsidRDefault="002B0745" w:rsidP="002B0745">
            <w:pPr>
              <w:jc w:val="center"/>
              <w:rPr>
                <w:rFonts w:ascii="Carlito" w:hAnsi="Carlito"/>
                <w:lang w:val="uk-UA"/>
              </w:rPr>
            </w:pPr>
            <w:r w:rsidRPr="00CE7EC4">
              <w:rPr>
                <w:rFonts w:ascii="Carlito" w:hAnsi="Carlito"/>
                <w:lang w:val="uk-UA"/>
              </w:rPr>
              <w:t>+</w:t>
            </w:r>
          </w:p>
        </w:tc>
        <w:tc>
          <w:tcPr>
            <w:tcW w:w="442" w:type="pct"/>
            <w:shd w:val="clear" w:color="auto" w:fill="auto"/>
            <w:vAlign w:val="center"/>
          </w:tcPr>
          <w:p w:rsidR="002B0745" w:rsidRPr="00CE7EC4" w:rsidRDefault="002B0745" w:rsidP="002B0745">
            <w:pPr>
              <w:jc w:val="center"/>
              <w:rPr>
                <w:rFonts w:ascii="Carlito" w:hAnsi="Carlito"/>
                <w:lang w:val="uk-UA"/>
              </w:rPr>
            </w:pPr>
          </w:p>
        </w:tc>
        <w:tc>
          <w:tcPr>
            <w:tcW w:w="442" w:type="pct"/>
            <w:shd w:val="clear" w:color="auto" w:fill="auto"/>
            <w:vAlign w:val="center"/>
          </w:tcPr>
          <w:p w:rsidR="002B0745" w:rsidRPr="00CE7EC4" w:rsidRDefault="002B0745" w:rsidP="002B0745">
            <w:pPr>
              <w:jc w:val="center"/>
              <w:rPr>
                <w:rFonts w:ascii="Carlito" w:hAnsi="Carlito"/>
                <w:lang w:val="uk-UA"/>
              </w:rPr>
            </w:pPr>
            <w:r w:rsidRPr="00CE7EC4">
              <w:rPr>
                <w:rFonts w:ascii="Carlito" w:hAnsi="Carlito"/>
                <w:lang w:val="uk-UA"/>
              </w:rPr>
              <w:t>+</w:t>
            </w:r>
          </w:p>
        </w:tc>
        <w:tc>
          <w:tcPr>
            <w:tcW w:w="442" w:type="pct"/>
            <w:shd w:val="clear" w:color="auto" w:fill="auto"/>
            <w:vAlign w:val="center"/>
          </w:tcPr>
          <w:p w:rsidR="002B0745" w:rsidRPr="00CE7EC4" w:rsidRDefault="002B0745" w:rsidP="002B0745">
            <w:pPr>
              <w:jc w:val="center"/>
              <w:rPr>
                <w:rFonts w:ascii="Carlito" w:hAnsi="Carlito"/>
                <w:lang w:val="uk-UA"/>
              </w:rPr>
            </w:pPr>
            <w:r w:rsidRPr="00CE7EC4">
              <w:rPr>
                <w:rFonts w:ascii="Carlito" w:hAnsi="Carlito"/>
                <w:lang w:val="uk-UA"/>
              </w:rPr>
              <w:t>+</w:t>
            </w:r>
          </w:p>
        </w:tc>
        <w:tc>
          <w:tcPr>
            <w:tcW w:w="516" w:type="pct"/>
            <w:shd w:val="clear" w:color="auto" w:fill="auto"/>
            <w:vAlign w:val="center"/>
          </w:tcPr>
          <w:p w:rsidR="002B0745" w:rsidRPr="00CE7EC4" w:rsidRDefault="002B0745" w:rsidP="002B0745">
            <w:pPr>
              <w:jc w:val="center"/>
              <w:rPr>
                <w:rFonts w:ascii="Carlito" w:hAnsi="Carlito"/>
                <w:lang w:val="uk-UA"/>
              </w:rPr>
            </w:pPr>
          </w:p>
        </w:tc>
      </w:tr>
      <w:tr w:rsidR="002B0745" w:rsidRPr="00CE7EC4" w:rsidTr="002B0745">
        <w:tc>
          <w:tcPr>
            <w:tcW w:w="508" w:type="pct"/>
            <w:shd w:val="clear" w:color="auto" w:fill="auto"/>
            <w:vAlign w:val="center"/>
          </w:tcPr>
          <w:p w:rsidR="002B0745" w:rsidRPr="00CE7EC4" w:rsidRDefault="002B0745" w:rsidP="002B0745">
            <w:pPr>
              <w:jc w:val="center"/>
              <w:rPr>
                <w:rFonts w:ascii="Carlito" w:hAnsi="Carlito"/>
                <w:b/>
                <w:bCs/>
                <w:lang w:val="uk-UA"/>
              </w:rPr>
            </w:pPr>
            <w:r w:rsidRPr="00CE7EC4">
              <w:rPr>
                <w:rFonts w:ascii="Carlito" w:hAnsi="Carlito"/>
                <w:b/>
                <w:bCs/>
                <w:lang w:val="uk-UA"/>
              </w:rPr>
              <w:t>ЗК03</w:t>
            </w:r>
          </w:p>
        </w:tc>
        <w:tc>
          <w:tcPr>
            <w:tcW w:w="442" w:type="pct"/>
            <w:shd w:val="clear" w:color="auto" w:fill="auto"/>
            <w:vAlign w:val="center"/>
          </w:tcPr>
          <w:p w:rsidR="002B0745" w:rsidRPr="00CE7EC4" w:rsidRDefault="002B0745" w:rsidP="002B0745">
            <w:pPr>
              <w:jc w:val="center"/>
              <w:rPr>
                <w:rFonts w:ascii="Carlito" w:hAnsi="Carlito"/>
                <w:lang w:val="uk-UA"/>
              </w:rPr>
            </w:pPr>
            <w:r w:rsidRPr="00CE7EC4">
              <w:rPr>
                <w:rFonts w:ascii="Carlito" w:hAnsi="Carlito"/>
                <w:lang w:val="uk-UA"/>
              </w:rPr>
              <w:t>+</w:t>
            </w:r>
          </w:p>
        </w:tc>
        <w:tc>
          <w:tcPr>
            <w:tcW w:w="442" w:type="pct"/>
            <w:shd w:val="clear" w:color="auto" w:fill="auto"/>
            <w:vAlign w:val="center"/>
          </w:tcPr>
          <w:p w:rsidR="002B0745" w:rsidRPr="00CE7EC4" w:rsidRDefault="002B0745" w:rsidP="002B0745">
            <w:pPr>
              <w:jc w:val="center"/>
              <w:rPr>
                <w:rFonts w:ascii="Carlito" w:hAnsi="Carlito"/>
                <w:lang w:val="uk-UA"/>
              </w:rPr>
            </w:pPr>
          </w:p>
        </w:tc>
        <w:tc>
          <w:tcPr>
            <w:tcW w:w="442" w:type="pct"/>
            <w:shd w:val="clear" w:color="auto" w:fill="auto"/>
            <w:vAlign w:val="center"/>
          </w:tcPr>
          <w:p w:rsidR="002B0745" w:rsidRPr="00CE7EC4" w:rsidRDefault="002B0745" w:rsidP="002B0745">
            <w:pPr>
              <w:jc w:val="center"/>
              <w:rPr>
                <w:sz w:val="20"/>
                <w:szCs w:val="20"/>
                <w:lang w:val="uk-UA"/>
              </w:rPr>
            </w:pPr>
          </w:p>
        </w:tc>
        <w:tc>
          <w:tcPr>
            <w:tcW w:w="442" w:type="pct"/>
            <w:shd w:val="clear" w:color="auto" w:fill="auto"/>
            <w:vAlign w:val="center"/>
          </w:tcPr>
          <w:p w:rsidR="002B0745" w:rsidRPr="00CE7EC4" w:rsidRDefault="002B0745" w:rsidP="002B0745">
            <w:pPr>
              <w:jc w:val="center"/>
              <w:rPr>
                <w:sz w:val="20"/>
                <w:szCs w:val="20"/>
                <w:lang w:val="uk-UA"/>
              </w:rPr>
            </w:pPr>
          </w:p>
        </w:tc>
        <w:tc>
          <w:tcPr>
            <w:tcW w:w="442" w:type="pct"/>
            <w:shd w:val="clear" w:color="auto" w:fill="auto"/>
            <w:vAlign w:val="center"/>
          </w:tcPr>
          <w:p w:rsidR="002B0745" w:rsidRPr="00CE7EC4" w:rsidRDefault="002B0745" w:rsidP="002B0745">
            <w:pPr>
              <w:jc w:val="center"/>
              <w:rPr>
                <w:sz w:val="20"/>
                <w:szCs w:val="20"/>
                <w:lang w:val="uk-UA"/>
              </w:rPr>
            </w:pPr>
          </w:p>
        </w:tc>
        <w:tc>
          <w:tcPr>
            <w:tcW w:w="442" w:type="pct"/>
            <w:shd w:val="clear" w:color="auto" w:fill="auto"/>
            <w:vAlign w:val="center"/>
          </w:tcPr>
          <w:p w:rsidR="002B0745" w:rsidRPr="00CE7EC4" w:rsidRDefault="002B0745" w:rsidP="002B0745">
            <w:pPr>
              <w:jc w:val="center"/>
              <w:rPr>
                <w:sz w:val="20"/>
                <w:szCs w:val="20"/>
                <w:lang w:val="uk-UA"/>
              </w:rPr>
            </w:pPr>
          </w:p>
        </w:tc>
        <w:tc>
          <w:tcPr>
            <w:tcW w:w="442" w:type="pct"/>
            <w:shd w:val="clear" w:color="auto" w:fill="auto"/>
            <w:vAlign w:val="center"/>
          </w:tcPr>
          <w:p w:rsidR="002B0745" w:rsidRPr="00CE7EC4" w:rsidRDefault="002B0745" w:rsidP="002B0745">
            <w:pPr>
              <w:jc w:val="center"/>
              <w:rPr>
                <w:rFonts w:ascii="Carlito" w:hAnsi="Carlito"/>
                <w:lang w:val="uk-UA"/>
              </w:rPr>
            </w:pPr>
            <w:r w:rsidRPr="00CE7EC4">
              <w:rPr>
                <w:rFonts w:ascii="Carlito" w:hAnsi="Carlito"/>
                <w:lang w:val="uk-UA"/>
              </w:rPr>
              <w:t>+</w:t>
            </w:r>
          </w:p>
        </w:tc>
        <w:tc>
          <w:tcPr>
            <w:tcW w:w="442" w:type="pct"/>
            <w:shd w:val="clear" w:color="auto" w:fill="auto"/>
            <w:vAlign w:val="center"/>
          </w:tcPr>
          <w:p w:rsidR="002B0745" w:rsidRPr="00CE7EC4" w:rsidRDefault="002B0745" w:rsidP="002B0745">
            <w:pPr>
              <w:jc w:val="center"/>
              <w:rPr>
                <w:rFonts w:ascii="Carlito" w:hAnsi="Carlito"/>
                <w:lang w:val="uk-UA"/>
              </w:rPr>
            </w:pPr>
          </w:p>
        </w:tc>
        <w:tc>
          <w:tcPr>
            <w:tcW w:w="442" w:type="pct"/>
            <w:shd w:val="clear" w:color="auto" w:fill="auto"/>
            <w:vAlign w:val="center"/>
          </w:tcPr>
          <w:p w:rsidR="002B0745" w:rsidRPr="00CE7EC4" w:rsidRDefault="002B0745" w:rsidP="002B0745">
            <w:pPr>
              <w:jc w:val="center"/>
              <w:rPr>
                <w:sz w:val="20"/>
                <w:szCs w:val="20"/>
                <w:lang w:val="uk-UA"/>
              </w:rPr>
            </w:pPr>
          </w:p>
        </w:tc>
        <w:tc>
          <w:tcPr>
            <w:tcW w:w="516" w:type="pct"/>
            <w:shd w:val="clear" w:color="auto" w:fill="auto"/>
            <w:vAlign w:val="center"/>
          </w:tcPr>
          <w:p w:rsidR="002B0745" w:rsidRPr="00CE7EC4" w:rsidRDefault="002B0745" w:rsidP="002B0745">
            <w:pPr>
              <w:jc w:val="center"/>
              <w:rPr>
                <w:sz w:val="20"/>
                <w:szCs w:val="20"/>
                <w:lang w:val="uk-UA"/>
              </w:rPr>
            </w:pPr>
          </w:p>
        </w:tc>
      </w:tr>
      <w:tr w:rsidR="002B0745" w:rsidRPr="00CE7EC4" w:rsidTr="002B0745">
        <w:tc>
          <w:tcPr>
            <w:tcW w:w="508" w:type="pct"/>
            <w:shd w:val="clear" w:color="auto" w:fill="auto"/>
            <w:vAlign w:val="center"/>
          </w:tcPr>
          <w:p w:rsidR="002B0745" w:rsidRPr="00CE7EC4" w:rsidRDefault="002B0745" w:rsidP="002B0745">
            <w:pPr>
              <w:jc w:val="center"/>
              <w:rPr>
                <w:rFonts w:ascii="Carlito" w:hAnsi="Carlito"/>
                <w:b/>
                <w:bCs/>
                <w:lang w:val="uk-UA"/>
              </w:rPr>
            </w:pPr>
            <w:r w:rsidRPr="00CE7EC4">
              <w:rPr>
                <w:rFonts w:ascii="Carlito" w:hAnsi="Carlito"/>
                <w:b/>
                <w:bCs/>
                <w:lang w:val="uk-UA"/>
              </w:rPr>
              <w:t>ЗК04</w:t>
            </w:r>
          </w:p>
        </w:tc>
        <w:tc>
          <w:tcPr>
            <w:tcW w:w="442" w:type="pct"/>
            <w:shd w:val="clear" w:color="auto" w:fill="auto"/>
            <w:vAlign w:val="center"/>
          </w:tcPr>
          <w:p w:rsidR="002B0745" w:rsidRPr="00CE7EC4" w:rsidRDefault="002B0745" w:rsidP="002B0745">
            <w:pPr>
              <w:jc w:val="center"/>
              <w:rPr>
                <w:sz w:val="20"/>
                <w:szCs w:val="20"/>
                <w:lang w:val="uk-UA"/>
              </w:rPr>
            </w:pPr>
          </w:p>
        </w:tc>
        <w:tc>
          <w:tcPr>
            <w:tcW w:w="442" w:type="pct"/>
            <w:shd w:val="clear" w:color="auto" w:fill="auto"/>
            <w:vAlign w:val="center"/>
          </w:tcPr>
          <w:p w:rsidR="002B0745" w:rsidRPr="00CE7EC4" w:rsidRDefault="002B0745" w:rsidP="002B0745">
            <w:pPr>
              <w:jc w:val="center"/>
              <w:rPr>
                <w:sz w:val="20"/>
                <w:szCs w:val="20"/>
                <w:lang w:val="uk-UA"/>
              </w:rPr>
            </w:pPr>
          </w:p>
        </w:tc>
        <w:tc>
          <w:tcPr>
            <w:tcW w:w="442" w:type="pct"/>
            <w:shd w:val="clear" w:color="auto" w:fill="auto"/>
            <w:vAlign w:val="center"/>
          </w:tcPr>
          <w:p w:rsidR="002B0745" w:rsidRPr="00CE7EC4" w:rsidRDefault="002B0745" w:rsidP="002B0745">
            <w:pPr>
              <w:jc w:val="center"/>
              <w:rPr>
                <w:rFonts w:ascii="Carlito" w:hAnsi="Carlito"/>
                <w:lang w:val="uk-UA"/>
              </w:rPr>
            </w:pPr>
            <w:r w:rsidRPr="00CE7EC4">
              <w:rPr>
                <w:rFonts w:ascii="Carlito" w:hAnsi="Carlito"/>
                <w:lang w:val="uk-UA"/>
              </w:rPr>
              <w:t>+</w:t>
            </w:r>
          </w:p>
        </w:tc>
        <w:tc>
          <w:tcPr>
            <w:tcW w:w="442" w:type="pct"/>
            <w:shd w:val="clear" w:color="auto" w:fill="auto"/>
            <w:vAlign w:val="center"/>
          </w:tcPr>
          <w:p w:rsidR="002B0745" w:rsidRPr="00CE7EC4" w:rsidRDefault="002B0745" w:rsidP="002B0745">
            <w:pPr>
              <w:jc w:val="center"/>
              <w:rPr>
                <w:rFonts w:ascii="Carlito" w:hAnsi="Carlito"/>
                <w:lang w:val="uk-UA"/>
              </w:rPr>
            </w:pPr>
            <w:r w:rsidRPr="00CE7EC4">
              <w:rPr>
                <w:rFonts w:ascii="Carlito" w:hAnsi="Carlito"/>
                <w:lang w:val="uk-UA"/>
              </w:rPr>
              <w:t>+</w:t>
            </w:r>
          </w:p>
        </w:tc>
        <w:tc>
          <w:tcPr>
            <w:tcW w:w="442" w:type="pct"/>
            <w:shd w:val="clear" w:color="auto" w:fill="auto"/>
            <w:vAlign w:val="center"/>
          </w:tcPr>
          <w:p w:rsidR="002B0745" w:rsidRPr="00CE7EC4" w:rsidRDefault="002B0745" w:rsidP="002B0745">
            <w:pPr>
              <w:jc w:val="center"/>
              <w:rPr>
                <w:rFonts w:ascii="Carlito" w:hAnsi="Carlito"/>
                <w:lang w:val="uk-UA"/>
              </w:rPr>
            </w:pPr>
          </w:p>
        </w:tc>
        <w:tc>
          <w:tcPr>
            <w:tcW w:w="442" w:type="pct"/>
            <w:shd w:val="clear" w:color="auto" w:fill="auto"/>
            <w:vAlign w:val="center"/>
          </w:tcPr>
          <w:p w:rsidR="002B0745" w:rsidRPr="00CE7EC4" w:rsidRDefault="002B0745" w:rsidP="002B0745">
            <w:pPr>
              <w:jc w:val="center"/>
              <w:rPr>
                <w:sz w:val="20"/>
                <w:szCs w:val="20"/>
                <w:lang w:val="uk-UA"/>
              </w:rPr>
            </w:pPr>
          </w:p>
        </w:tc>
        <w:tc>
          <w:tcPr>
            <w:tcW w:w="442" w:type="pct"/>
            <w:shd w:val="clear" w:color="auto" w:fill="auto"/>
            <w:vAlign w:val="center"/>
          </w:tcPr>
          <w:p w:rsidR="002B0745" w:rsidRPr="00CE7EC4" w:rsidRDefault="002B0745" w:rsidP="002B0745">
            <w:pPr>
              <w:jc w:val="center"/>
              <w:rPr>
                <w:sz w:val="20"/>
                <w:szCs w:val="20"/>
                <w:lang w:val="uk-UA"/>
              </w:rPr>
            </w:pPr>
          </w:p>
        </w:tc>
        <w:tc>
          <w:tcPr>
            <w:tcW w:w="442" w:type="pct"/>
            <w:shd w:val="clear" w:color="auto" w:fill="auto"/>
            <w:vAlign w:val="center"/>
          </w:tcPr>
          <w:p w:rsidR="002B0745" w:rsidRPr="00CE7EC4" w:rsidRDefault="002B0745" w:rsidP="002B0745">
            <w:pPr>
              <w:jc w:val="center"/>
              <w:rPr>
                <w:sz w:val="20"/>
                <w:szCs w:val="20"/>
                <w:lang w:val="uk-UA"/>
              </w:rPr>
            </w:pPr>
          </w:p>
        </w:tc>
        <w:tc>
          <w:tcPr>
            <w:tcW w:w="442" w:type="pct"/>
            <w:shd w:val="clear" w:color="auto" w:fill="auto"/>
            <w:vAlign w:val="center"/>
          </w:tcPr>
          <w:p w:rsidR="002B0745" w:rsidRPr="00CE7EC4" w:rsidRDefault="002B0745" w:rsidP="002B0745">
            <w:pPr>
              <w:jc w:val="center"/>
              <w:rPr>
                <w:rFonts w:ascii="Carlito" w:hAnsi="Carlito"/>
                <w:lang w:val="uk-UA"/>
              </w:rPr>
            </w:pPr>
            <w:r w:rsidRPr="00CE7EC4">
              <w:rPr>
                <w:rFonts w:ascii="Carlito" w:hAnsi="Carlito"/>
                <w:lang w:val="uk-UA"/>
              </w:rPr>
              <w:t>+</w:t>
            </w:r>
          </w:p>
        </w:tc>
        <w:tc>
          <w:tcPr>
            <w:tcW w:w="516" w:type="pct"/>
            <w:shd w:val="clear" w:color="auto" w:fill="auto"/>
            <w:vAlign w:val="center"/>
          </w:tcPr>
          <w:p w:rsidR="002B0745" w:rsidRPr="00CE7EC4" w:rsidRDefault="002B0745" w:rsidP="002B0745">
            <w:pPr>
              <w:jc w:val="center"/>
              <w:rPr>
                <w:rFonts w:ascii="Carlito" w:hAnsi="Carlito"/>
                <w:lang w:val="uk-UA"/>
              </w:rPr>
            </w:pPr>
            <w:r w:rsidRPr="00CE7EC4">
              <w:rPr>
                <w:rFonts w:ascii="Carlito" w:hAnsi="Carlito"/>
                <w:lang w:val="uk-UA"/>
              </w:rPr>
              <w:t>+</w:t>
            </w:r>
          </w:p>
        </w:tc>
      </w:tr>
      <w:tr w:rsidR="002B0745" w:rsidRPr="00CE7EC4" w:rsidTr="002B0745">
        <w:tc>
          <w:tcPr>
            <w:tcW w:w="508" w:type="pct"/>
            <w:shd w:val="clear" w:color="auto" w:fill="auto"/>
            <w:vAlign w:val="center"/>
          </w:tcPr>
          <w:p w:rsidR="002B0745" w:rsidRPr="00CE7EC4" w:rsidRDefault="002B0745" w:rsidP="002B0745">
            <w:pPr>
              <w:jc w:val="center"/>
              <w:rPr>
                <w:rFonts w:ascii="Carlito" w:hAnsi="Carlito"/>
                <w:b/>
                <w:bCs/>
                <w:lang w:val="uk-UA"/>
              </w:rPr>
            </w:pPr>
            <w:r w:rsidRPr="00CE7EC4">
              <w:rPr>
                <w:rFonts w:ascii="Carlito" w:hAnsi="Carlito"/>
                <w:b/>
                <w:bCs/>
                <w:lang w:val="uk-UA"/>
              </w:rPr>
              <w:t>ЗК05</w:t>
            </w:r>
          </w:p>
        </w:tc>
        <w:tc>
          <w:tcPr>
            <w:tcW w:w="442" w:type="pct"/>
            <w:shd w:val="clear" w:color="auto" w:fill="auto"/>
            <w:vAlign w:val="center"/>
          </w:tcPr>
          <w:p w:rsidR="002B0745" w:rsidRPr="00CE7EC4" w:rsidRDefault="002B0745" w:rsidP="002B0745">
            <w:pPr>
              <w:jc w:val="center"/>
              <w:rPr>
                <w:rFonts w:ascii="Carlito" w:hAnsi="Carlito"/>
                <w:lang w:val="uk-UA"/>
              </w:rPr>
            </w:pPr>
          </w:p>
        </w:tc>
        <w:tc>
          <w:tcPr>
            <w:tcW w:w="442" w:type="pct"/>
            <w:shd w:val="clear" w:color="auto" w:fill="auto"/>
            <w:vAlign w:val="center"/>
          </w:tcPr>
          <w:p w:rsidR="002B0745" w:rsidRPr="00CE7EC4" w:rsidRDefault="002B0745" w:rsidP="002B0745">
            <w:pPr>
              <w:jc w:val="center"/>
              <w:rPr>
                <w:rFonts w:ascii="Carlito" w:hAnsi="Carlito"/>
                <w:lang w:val="uk-UA"/>
              </w:rPr>
            </w:pPr>
            <w:r w:rsidRPr="00CE7EC4">
              <w:rPr>
                <w:rFonts w:ascii="Carlito" w:hAnsi="Carlito"/>
                <w:lang w:val="uk-UA"/>
              </w:rPr>
              <w:t>+</w:t>
            </w:r>
          </w:p>
        </w:tc>
        <w:tc>
          <w:tcPr>
            <w:tcW w:w="442" w:type="pct"/>
            <w:shd w:val="clear" w:color="auto" w:fill="auto"/>
            <w:vAlign w:val="center"/>
          </w:tcPr>
          <w:p w:rsidR="002B0745" w:rsidRPr="00CE7EC4" w:rsidRDefault="002B0745" w:rsidP="002B0745">
            <w:pPr>
              <w:jc w:val="center"/>
              <w:rPr>
                <w:rFonts w:ascii="Carlito" w:hAnsi="Carlito"/>
                <w:lang w:val="uk-UA"/>
              </w:rPr>
            </w:pPr>
          </w:p>
        </w:tc>
        <w:tc>
          <w:tcPr>
            <w:tcW w:w="442" w:type="pct"/>
            <w:shd w:val="clear" w:color="auto" w:fill="auto"/>
            <w:vAlign w:val="center"/>
          </w:tcPr>
          <w:p w:rsidR="002B0745" w:rsidRPr="00CE7EC4" w:rsidRDefault="002B0745" w:rsidP="002B0745">
            <w:pPr>
              <w:jc w:val="center"/>
              <w:rPr>
                <w:rFonts w:ascii="Carlito" w:hAnsi="Carlito"/>
                <w:lang w:val="uk-UA"/>
              </w:rPr>
            </w:pPr>
            <w:r w:rsidRPr="00CE7EC4">
              <w:rPr>
                <w:rFonts w:ascii="Carlito" w:hAnsi="Carlito"/>
                <w:lang w:val="uk-UA"/>
              </w:rPr>
              <w:t>+</w:t>
            </w:r>
          </w:p>
        </w:tc>
        <w:tc>
          <w:tcPr>
            <w:tcW w:w="442" w:type="pct"/>
            <w:shd w:val="clear" w:color="auto" w:fill="auto"/>
            <w:vAlign w:val="center"/>
          </w:tcPr>
          <w:p w:rsidR="002B0745" w:rsidRPr="00CE7EC4" w:rsidRDefault="002B0745" w:rsidP="002B0745">
            <w:pPr>
              <w:jc w:val="center"/>
              <w:rPr>
                <w:rFonts w:ascii="Carlito" w:hAnsi="Carlito"/>
                <w:lang w:val="uk-UA"/>
              </w:rPr>
            </w:pPr>
            <w:r w:rsidRPr="00CE7EC4">
              <w:rPr>
                <w:rFonts w:ascii="Carlito" w:hAnsi="Carlito"/>
                <w:lang w:val="uk-UA"/>
              </w:rPr>
              <w:t>+</w:t>
            </w:r>
          </w:p>
        </w:tc>
        <w:tc>
          <w:tcPr>
            <w:tcW w:w="442" w:type="pct"/>
            <w:shd w:val="clear" w:color="auto" w:fill="auto"/>
            <w:vAlign w:val="center"/>
          </w:tcPr>
          <w:p w:rsidR="002B0745" w:rsidRPr="00CE7EC4" w:rsidRDefault="002B0745" w:rsidP="002B0745">
            <w:pPr>
              <w:jc w:val="center"/>
              <w:rPr>
                <w:rFonts w:ascii="Carlito" w:hAnsi="Carlito"/>
                <w:lang w:val="uk-UA"/>
              </w:rPr>
            </w:pPr>
            <w:r w:rsidRPr="00CE7EC4">
              <w:rPr>
                <w:rFonts w:ascii="Carlito" w:hAnsi="Carlito"/>
                <w:lang w:val="uk-UA"/>
              </w:rPr>
              <w:t>+</w:t>
            </w:r>
          </w:p>
        </w:tc>
        <w:tc>
          <w:tcPr>
            <w:tcW w:w="442" w:type="pct"/>
            <w:shd w:val="clear" w:color="auto" w:fill="auto"/>
            <w:vAlign w:val="center"/>
          </w:tcPr>
          <w:p w:rsidR="002B0745" w:rsidRPr="00CE7EC4" w:rsidRDefault="002B0745" w:rsidP="002B0745">
            <w:pPr>
              <w:jc w:val="center"/>
              <w:rPr>
                <w:rFonts w:ascii="Carlito" w:hAnsi="Carlito"/>
                <w:lang w:val="uk-UA"/>
              </w:rPr>
            </w:pPr>
            <w:r w:rsidRPr="00CE7EC4">
              <w:rPr>
                <w:rFonts w:ascii="Carlito" w:hAnsi="Carlito"/>
                <w:lang w:val="uk-UA"/>
              </w:rPr>
              <w:t>+</w:t>
            </w:r>
          </w:p>
        </w:tc>
        <w:tc>
          <w:tcPr>
            <w:tcW w:w="442" w:type="pct"/>
            <w:shd w:val="clear" w:color="auto" w:fill="auto"/>
            <w:vAlign w:val="center"/>
          </w:tcPr>
          <w:p w:rsidR="002B0745" w:rsidRPr="00CE7EC4" w:rsidRDefault="002B0745" w:rsidP="002B0745">
            <w:pPr>
              <w:jc w:val="center"/>
              <w:rPr>
                <w:rFonts w:ascii="Carlito" w:hAnsi="Carlito"/>
                <w:lang w:val="uk-UA"/>
              </w:rPr>
            </w:pPr>
            <w:r w:rsidRPr="00CE7EC4">
              <w:rPr>
                <w:rFonts w:ascii="Carlito" w:hAnsi="Carlito"/>
                <w:lang w:val="uk-UA"/>
              </w:rPr>
              <w:t>+</w:t>
            </w:r>
          </w:p>
        </w:tc>
        <w:tc>
          <w:tcPr>
            <w:tcW w:w="442" w:type="pct"/>
            <w:shd w:val="clear" w:color="auto" w:fill="auto"/>
            <w:vAlign w:val="center"/>
          </w:tcPr>
          <w:p w:rsidR="002B0745" w:rsidRPr="00CE7EC4" w:rsidRDefault="002B0745" w:rsidP="002B0745">
            <w:pPr>
              <w:jc w:val="center"/>
              <w:rPr>
                <w:rFonts w:ascii="Carlito" w:hAnsi="Carlito"/>
                <w:lang w:val="uk-UA"/>
              </w:rPr>
            </w:pPr>
          </w:p>
        </w:tc>
        <w:tc>
          <w:tcPr>
            <w:tcW w:w="516" w:type="pct"/>
            <w:shd w:val="clear" w:color="auto" w:fill="auto"/>
            <w:vAlign w:val="center"/>
          </w:tcPr>
          <w:p w:rsidR="002B0745" w:rsidRPr="00CE7EC4" w:rsidRDefault="002B0745" w:rsidP="002B0745">
            <w:pPr>
              <w:jc w:val="center"/>
              <w:rPr>
                <w:sz w:val="20"/>
                <w:szCs w:val="20"/>
                <w:lang w:val="uk-UA"/>
              </w:rPr>
            </w:pPr>
          </w:p>
        </w:tc>
      </w:tr>
      <w:tr w:rsidR="002B0745" w:rsidRPr="00CE7EC4" w:rsidTr="002B0745">
        <w:tc>
          <w:tcPr>
            <w:tcW w:w="508" w:type="pct"/>
            <w:shd w:val="clear" w:color="auto" w:fill="auto"/>
            <w:vAlign w:val="center"/>
          </w:tcPr>
          <w:p w:rsidR="002B0745" w:rsidRPr="00CE7EC4" w:rsidRDefault="002B0745" w:rsidP="002B0745">
            <w:pPr>
              <w:jc w:val="center"/>
              <w:rPr>
                <w:rFonts w:ascii="Carlito" w:hAnsi="Carlito"/>
                <w:b/>
                <w:bCs/>
                <w:lang w:val="uk-UA"/>
              </w:rPr>
            </w:pPr>
            <w:r w:rsidRPr="00CE7EC4">
              <w:rPr>
                <w:rFonts w:ascii="Carlito" w:hAnsi="Carlito"/>
                <w:b/>
                <w:bCs/>
                <w:lang w:val="uk-UA"/>
              </w:rPr>
              <w:t>ЗК06</w:t>
            </w:r>
          </w:p>
        </w:tc>
        <w:tc>
          <w:tcPr>
            <w:tcW w:w="442" w:type="pct"/>
            <w:shd w:val="clear" w:color="auto" w:fill="auto"/>
            <w:vAlign w:val="center"/>
          </w:tcPr>
          <w:p w:rsidR="002B0745" w:rsidRPr="00CE7EC4" w:rsidRDefault="002B0745" w:rsidP="002B0745">
            <w:pPr>
              <w:jc w:val="center"/>
              <w:rPr>
                <w:sz w:val="20"/>
                <w:szCs w:val="20"/>
                <w:lang w:val="uk-UA"/>
              </w:rPr>
            </w:pPr>
          </w:p>
        </w:tc>
        <w:tc>
          <w:tcPr>
            <w:tcW w:w="442" w:type="pct"/>
            <w:shd w:val="clear" w:color="auto" w:fill="auto"/>
            <w:vAlign w:val="center"/>
          </w:tcPr>
          <w:p w:rsidR="002B0745" w:rsidRPr="00CE7EC4" w:rsidRDefault="002B0745" w:rsidP="002B0745">
            <w:pPr>
              <w:jc w:val="center"/>
              <w:rPr>
                <w:rFonts w:ascii="Carlito" w:hAnsi="Carlito"/>
                <w:lang w:val="uk-UA"/>
              </w:rPr>
            </w:pPr>
            <w:r w:rsidRPr="00CE7EC4">
              <w:rPr>
                <w:rFonts w:ascii="Carlito" w:hAnsi="Carlito"/>
                <w:lang w:val="uk-UA"/>
              </w:rPr>
              <w:t>+</w:t>
            </w:r>
          </w:p>
        </w:tc>
        <w:tc>
          <w:tcPr>
            <w:tcW w:w="442" w:type="pct"/>
            <w:shd w:val="clear" w:color="auto" w:fill="auto"/>
            <w:vAlign w:val="center"/>
          </w:tcPr>
          <w:p w:rsidR="002B0745" w:rsidRPr="00CE7EC4" w:rsidRDefault="002B0745" w:rsidP="002B0745">
            <w:pPr>
              <w:jc w:val="center"/>
              <w:rPr>
                <w:rFonts w:ascii="Carlito" w:hAnsi="Carlito"/>
                <w:lang w:val="uk-UA"/>
              </w:rPr>
            </w:pPr>
          </w:p>
        </w:tc>
        <w:tc>
          <w:tcPr>
            <w:tcW w:w="442" w:type="pct"/>
            <w:shd w:val="clear" w:color="auto" w:fill="auto"/>
            <w:vAlign w:val="center"/>
          </w:tcPr>
          <w:p w:rsidR="002B0745" w:rsidRPr="00CE7EC4" w:rsidRDefault="002B0745" w:rsidP="002B0745">
            <w:pPr>
              <w:jc w:val="center"/>
              <w:rPr>
                <w:rFonts w:ascii="Carlito" w:hAnsi="Carlito"/>
                <w:lang w:val="uk-UA"/>
              </w:rPr>
            </w:pPr>
            <w:r w:rsidRPr="00CE7EC4">
              <w:rPr>
                <w:rFonts w:ascii="Carlito" w:hAnsi="Carlito"/>
                <w:lang w:val="uk-UA"/>
              </w:rPr>
              <w:t>+</w:t>
            </w:r>
          </w:p>
        </w:tc>
        <w:tc>
          <w:tcPr>
            <w:tcW w:w="442" w:type="pct"/>
            <w:shd w:val="clear" w:color="auto" w:fill="auto"/>
            <w:vAlign w:val="center"/>
          </w:tcPr>
          <w:p w:rsidR="002B0745" w:rsidRPr="00CE7EC4" w:rsidRDefault="002B0745" w:rsidP="002B0745">
            <w:pPr>
              <w:jc w:val="center"/>
              <w:rPr>
                <w:rFonts w:ascii="Carlito" w:hAnsi="Carlito"/>
                <w:lang w:val="uk-UA"/>
              </w:rPr>
            </w:pPr>
            <w:r w:rsidRPr="00CE7EC4">
              <w:rPr>
                <w:rFonts w:ascii="Carlito" w:hAnsi="Carlito"/>
                <w:lang w:val="uk-UA"/>
              </w:rPr>
              <w:t>+</w:t>
            </w:r>
          </w:p>
        </w:tc>
        <w:tc>
          <w:tcPr>
            <w:tcW w:w="442" w:type="pct"/>
            <w:shd w:val="clear" w:color="auto" w:fill="auto"/>
            <w:vAlign w:val="center"/>
          </w:tcPr>
          <w:p w:rsidR="002B0745" w:rsidRPr="00CE7EC4" w:rsidRDefault="002B0745" w:rsidP="002B0745">
            <w:pPr>
              <w:jc w:val="center"/>
              <w:rPr>
                <w:rFonts w:ascii="Carlito" w:hAnsi="Carlito"/>
                <w:lang w:val="uk-UA"/>
              </w:rPr>
            </w:pPr>
            <w:r w:rsidRPr="00CE7EC4">
              <w:rPr>
                <w:rFonts w:ascii="Carlito" w:hAnsi="Carlito"/>
                <w:lang w:val="uk-UA"/>
              </w:rPr>
              <w:t>+</w:t>
            </w:r>
          </w:p>
        </w:tc>
        <w:tc>
          <w:tcPr>
            <w:tcW w:w="442" w:type="pct"/>
            <w:shd w:val="clear" w:color="auto" w:fill="auto"/>
            <w:vAlign w:val="center"/>
          </w:tcPr>
          <w:p w:rsidR="002B0745" w:rsidRPr="00CE7EC4" w:rsidRDefault="002B0745" w:rsidP="002B0745">
            <w:pPr>
              <w:jc w:val="center"/>
              <w:rPr>
                <w:rFonts w:ascii="Carlito" w:hAnsi="Carlito"/>
                <w:lang w:val="uk-UA"/>
              </w:rPr>
            </w:pPr>
            <w:r w:rsidRPr="00CE7EC4">
              <w:rPr>
                <w:rFonts w:ascii="Carlito" w:hAnsi="Carlito"/>
                <w:lang w:val="uk-UA"/>
              </w:rPr>
              <w:t>+</w:t>
            </w:r>
          </w:p>
        </w:tc>
        <w:tc>
          <w:tcPr>
            <w:tcW w:w="442" w:type="pct"/>
            <w:shd w:val="clear" w:color="auto" w:fill="auto"/>
            <w:vAlign w:val="center"/>
          </w:tcPr>
          <w:p w:rsidR="002B0745" w:rsidRPr="00CE7EC4" w:rsidRDefault="002B0745" w:rsidP="002B0745">
            <w:pPr>
              <w:jc w:val="center"/>
              <w:rPr>
                <w:rFonts w:ascii="Carlito" w:hAnsi="Carlito"/>
                <w:lang w:val="uk-UA"/>
              </w:rPr>
            </w:pPr>
            <w:r w:rsidRPr="00CE7EC4">
              <w:rPr>
                <w:rFonts w:ascii="Carlito" w:hAnsi="Carlito"/>
                <w:lang w:val="uk-UA"/>
              </w:rPr>
              <w:t>+</w:t>
            </w:r>
          </w:p>
        </w:tc>
        <w:tc>
          <w:tcPr>
            <w:tcW w:w="442" w:type="pct"/>
            <w:shd w:val="clear" w:color="auto" w:fill="auto"/>
            <w:vAlign w:val="center"/>
          </w:tcPr>
          <w:p w:rsidR="002B0745" w:rsidRPr="00CE7EC4" w:rsidRDefault="002B0745" w:rsidP="002B0745">
            <w:pPr>
              <w:jc w:val="center"/>
              <w:rPr>
                <w:rFonts w:ascii="Carlito" w:hAnsi="Carlito"/>
                <w:lang w:val="uk-UA"/>
              </w:rPr>
            </w:pPr>
            <w:r w:rsidRPr="00CE7EC4">
              <w:rPr>
                <w:rFonts w:ascii="Carlito" w:hAnsi="Carlito"/>
                <w:lang w:val="uk-UA"/>
              </w:rPr>
              <w:t>+</w:t>
            </w:r>
          </w:p>
        </w:tc>
        <w:tc>
          <w:tcPr>
            <w:tcW w:w="516" w:type="pct"/>
            <w:shd w:val="clear" w:color="auto" w:fill="auto"/>
            <w:vAlign w:val="center"/>
          </w:tcPr>
          <w:p w:rsidR="002B0745" w:rsidRPr="00CE7EC4" w:rsidRDefault="002B0745" w:rsidP="002B0745">
            <w:pPr>
              <w:jc w:val="center"/>
              <w:rPr>
                <w:rFonts w:ascii="Carlito" w:hAnsi="Carlito"/>
                <w:lang w:val="uk-UA"/>
              </w:rPr>
            </w:pPr>
          </w:p>
        </w:tc>
      </w:tr>
      <w:tr w:rsidR="002B0745" w:rsidRPr="00CE7EC4" w:rsidTr="002B0745">
        <w:tc>
          <w:tcPr>
            <w:tcW w:w="508" w:type="pct"/>
            <w:shd w:val="clear" w:color="auto" w:fill="auto"/>
            <w:vAlign w:val="center"/>
          </w:tcPr>
          <w:p w:rsidR="002B0745" w:rsidRPr="00CE7EC4" w:rsidRDefault="002B0745" w:rsidP="002B0745">
            <w:pPr>
              <w:jc w:val="center"/>
              <w:rPr>
                <w:rFonts w:ascii="Carlito" w:hAnsi="Carlito"/>
                <w:b/>
                <w:bCs/>
                <w:lang w:val="uk-UA"/>
              </w:rPr>
            </w:pPr>
            <w:r w:rsidRPr="00CE7EC4">
              <w:rPr>
                <w:rFonts w:ascii="Carlito" w:hAnsi="Carlito"/>
                <w:b/>
                <w:bCs/>
                <w:lang w:val="uk-UA"/>
              </w:rPr>
              <w:t>ЗК07</w:t>
            </w:r>
          </w:p>
        </w:tc>
        <w:tc>
          <w:tcPr>
            <w:tcW w:w="442" w:type="pct"/>
            <w:shd w:val="clear" w:color="auto" w:fill="auto"/>
            <w:vAlign w:val="center"/>
          </w:tcPr>
          <w:p w:rsidR="002B0745" w:rsidRPr="00CE7EC4" w:rsidRDefault="002B0745" w:rsidP="002B0745">
            <w:pPr>
              <w:jc w:val="center"/>
              <w:rPr>
                <w:sz w:val="20"/>
                <w:szCs w:val="20"/>
                <w:lang w:val="uk-UA"/>
              </w:rPr>
            </w:pPr>
          </w:p>
        </w:tc>
        <w:tc>
          <w:tcPr>
            <w:tcW w:w="442" w:type="pct"/>
            <w:shd w:val="clear" w:color="auto" w:fill="auto"/>
            <w:vAlign w:val="center"/>
          </w:tcPr>
          <w:p w:rsidR="002B0745" w:rsidRPr="00CE7EC4" w:rsidRDefault="002B0745" w:rsidP="002B0745">
            <w:pPr>
              <w:jc w:val="center"/>
              <w:rPr>
                <w:sz w:val="20"/>
                <w:szCs w:val="20"/>
                <w:lang w:val="uk-UA"/>
              </w:rPr>
            </w:pPr>
          </w:p>
        </w:tc>
        <w:tc>
          <w:tcPr>
            <w:tcW w:w="442" w:type="pct"/>
            <w:shd w:val="clear" w:color="auto" w:fill="auto"/>
            <w:vAlign w:val="center"/>
          </w:tcPr>
          <w:p w:rsidR="002B0745" w:rsidRPr="00CE7EC4" w:rsidRDefault="002B0745" w:rsidP="002B0745">
            <w:pPr>
              <w:jc w:val="center"/>
              <w:rPr>
                <w:rFonts w:ascii="Carlito" w:hAnsi="Carlito"/>
                <w:lang w:val="uk-UA"/>
              </w:rPr>
            </w:pPr>
            <w:r w:rsidRPr="00CE7EC4">
              <w:rPr>
                <w:rFonts w:ascii="Carlito" w:hAnsi="Carlito"/>
                <w:lang w:val="uk-UA"/>
              </w:rPr>
              <w:t>+</w:t>
            </w:r>
          </w:p>
        </w:tc>
        <w:tc>
          <w:tcPr>
            <w:tcW w:w="442" w:type="pct"/>
            <w:shd w:val="clear" w:color="auto" w:fill="auto"/>
            <w:vAlign w:val="center"/>
          </w:tcPr>
          <w:p w:rsidR="002B0745" w:rsidRPr="00CE7EC4" w:rsidRDefault="002B0745" w:rsidP="002B0745">
            <w:pPr>
              <w:jc w:val="center"/>
              <w:rPr>
                <w:rFonts w:ascii="Carlito" w:hAnsi="Carlito"/>
                <w:lang w:val="uk-UA"/>
              </w:rPr>
            </w:pPr>
          </w:p>
        </w:tc>
        <w:tc>
          <w:tcPr>
            <w:tcW w:w="442" w:type="pct"/>
            <w:shd w:val="clear" w:color="auto" w:fill="auto"/>
            <w:vAlign w:val="center"/>
          </w:tcPr>
          <w:p w:rsidR="002B0745" w:rsidRPr="00CE7EC4" w:rsidRDefault="002B0745" w:rsidP="002B0745">
            <w:pPr>
              <w:jc w:val="center"/>
              <w:rPr>
                <w:sz w:val="20"/>
                <w:szCs w:val="20"/>
                <w:lang w:val="uk-UA"/>
              </w:rPr>
            </w:pPr>
          </w:p>
        </w:tc>
        <w:tc>
          <w:tcPr>
            <w:tcW w:w="442" w:type="pct"/>
            <w:shd w:val="clear" w:color="auto" w:fill="auto"/>
            <w:vAlign w:val="center"/>
          </w:tcPr>
          <w:p w:rsidR="002B0745" w:rsidRPr="00CE7EC4" w:rsidRDefault="002B0745" w:rsidP="002B0745">
            <w:pPr>
              <w:jc w:val="center"/>
              <w:rPr>
                <w:sz w:val="20"/>
                <w:szCs w:val="20"/>
                <w:lang w:val="uk-UA"/>
              </w:rPr>
            </w:pPr>
          </w:p>
        </w:tc>
        <w:tc>
          <w:tcPr>
            <w:tcW w:w="442" w:type="pct"/>
            <w:shd w:val="clear" w:color="auto" w:fill="auto"/>
            <w:vAlign w:val="center"/>
          </w:tcPr>
          <w:p w:rsidR="002B0745" w:rsidRPr="00CE7EC4" w:rsidRDefault="002B0745" w:rsidP="002B0745">
            <w:pPr>
              <w:jc w:val="center"/>
              <w:rPr>
                <w:sz w:val="20"/>
                <w:szCs w:val="20"/>
                <w:lang w:val="uk-UA"/>
              </w:rPr>
            </w:pPr>
          </w:p>
        </w:tc>
        <w:tc>
          <w:tcPr>
            <w:tcW w:w="442" w:type="pct"/>
            <w:shd w:val="clear" w:color="auto" w:fill="auto"/>
            <w:vAlign w:val="center"/>
          </w:tcPr>
          <w:p w:rsidR="002B0745" w:rsidRPr="00CE7EC4" w:rsidRDefault="002B0745" w:rsidP="002B0745">
            <w:pPr>
              <w:jc w:val="center"/>
              <w:rPr>
                <w:sz w:val="20"/>
                <w:szCs w:val="20"/>
                <w:lang w:val="uk-UA"/>
              </w:rPr>
            </w:pPr>
          </w:p>
        </w:tc>
        <w:tc>
          <w:tcPr>
            <w:tcW w:w="442" w:type="pct"/>
            <w:shd w:val="clear" w:color="auto" w:fill="auto"/>
            <w:vAlign w:val="center"/>
          </w:tcPr>
          <w:p w:rsidR="002B0745" w:rsidRPr="00CE7EC4" w:rsidRDefault="002B0745" w:rsidP="002B0745">
            <w:pPr>
              <w:jc w:val="center"/>
              <w:rPr>
                <w:sz w:val="20"/>
                <w:szCs w:val="20"/>
                <w:lang w:val="uk-UA"/>
              </w:rPr>
            </w:pPr>
          </w:p>
        </w:tc>
        <w:tc>
          <w:tcPr>
            <w:tcW w:w="516" w:type="pct"/>
            <w:shd w:val="clear" w:color="auto" w:fill="auto"/>
            <w:vAlign w:val="center"/>
          </w:tcPr>
          <w:p w:rsidR="002B0745" w:rsidRPr="00CE7EC4" w:rsidRDefault="002B0745" w:rsidP="002B0745">
            <w:pPr>
              <w:jc w:val="center"/>
              <w:rPr>
                <w:rFonts w:ascii="Carlito" w:hAnsi="Carlito"/>
                <w:lang w:val="uk-UA"/>
              </w:rPr>
            </w:pPr>
            <w:r w:rsidRPr="00CE7EC4">
              <w:rPr>
                <w:rFonts w:ascii="Carlito" w:hAnsi="Carlito"/>
                <w:lang w:val="uk-UA"/>
              </w:rPr>
              <w:t>+</w:t>
            </w:r>
          </w:p>
        </w:tc>
      </w:tr>
      <w:tr w:rsidR="002B0745" w:rsidRPr="00CE7EC4" w:rsidTr="002B0745">
        <w:tc>
          <w:tcPr>
            <w:tcW w:w="508" w:type="pct"/>
            <w:shd w:val="clear" w:color="auto" w:fill="auto"/>
            <w:vAlign w:val="center"/>
          </w:tcPr>
          <w:p w:rsidR="002B0745" w:rsidRPr="00CE7EC4" w:rsidRDefault="002B0745" w:rsidP="002B0745">
            <w:pPr>
              <w:jc w:val="center"/>
              <w:rPr>
                <w:rFonts w:ascii="Carlito" w:hAnsi="Carlito"/>
                <w:b/>
                <w:bCs/>
                <w:lang w:val="uk-UA"/>
              </w:rPr>
            </w:pPr>
            <w:r w:rsidRPr="00CE7EC4">
              <w:rPr>
                <w:rFonts w:ascii="Carlito" w:hAnsi="Carlito"/>
                <w:b/>
                <w:bCs/>
                <w:lang w:val="uk-UA"/>
              </w:rPr>
              <w:t>ЗК08</w:t>
            </w:r>
          </w:p>
        </w:tc>
        <w:tc>
          <w:tcPr>
            <w:tcW w:w="442" w:type="pct"/>
            <w:shd w:val="clear" w:color="auto" w:fill="auto"/>
            <w:vAlign w:val="center"/>
          </w:tcPr>
          <w:p w:rsidR="002B0745" w:rsidRPr="00CE7EC4" w:rsidRDefault="002B0745" w:rsidP="002B0745">
            <w:pPr>
              <w:jc w:val="center"/>
              <w:rPr>
                <w:rFonts w:ascii="Carlito" w:hAnsi="Carlito"/>
                <w:lang w:val="uk-UA"/>
              </w:rPr>
            </w:pPr>
            <w:r w:rsidRPr="00CE7EC4">
              <w:rPr>
                <w:rFonts w:ascii="Carlito" w:hAnsi="Carlito"/>
                <w:lang w:val="uk-UA"/>
              </w:rPr>
              <w:t>+</w:t>
            </w:r>
          </w:p>
        </w:tc>
        <w:tc>
          <w:tcPr>
            <w:tcW w:w="442" w:type="pct"/>
            <w:shd w:val="clear" w:color="auto" w:fill="auto"/>
            <w:vAlign w:val="center"/>
          </w:tcPr>
          <w:p w:rsidR="002B0745" w:rsidRPr="00CE7EC4" w:rsidRDefault="002B0745" w:rsidP="002B0745">
            <w:pPr>
              <w:jc w:val="center"/>
              <w:rPr>
                <w:rFonts w:ascii="Carlito" w:hAnsi="Carlito"/>
                <w:lang w:val="uk-UA"/>
              </w:rPr>
            </w:pPr>
          </w:p>
        </w:tc>
        <w:tc>
          <w:tcPr>
            <w:tcW w:w="442" w:type="pct"/>
            <w:shd w:val="clear" w:color="auto" w:fill="auto"/>
            <w:vAlign w:val="center"/>
          </w:tcPr>
          <w:p w:rsidR="002B0745" w:rsidRPr="00CE7EC4" w:rsidRDefault="002B0745" w:rsidP="002B0745">
            <w:pPr>
              <w:jc w:val="center"/>
              <w:rPr>
                <w:rFonts w:ascii="Carlito" w:hAnsi="Carlito"/>
                <w:lang w:val="uk-UA"/>
              </w:rPr>
            </w:pPr>
            <w:r w:rsidRPr="00CE7EC4">
              <w:rPr>
                <w:rFonts w:ascii="Carlito" w:hAnsi="Carlito"/>
                <w:lang w:val="uk-UA"/>
              </w:rPr>
              <w:t>+</w:t>
            </w:r>
          </w:p>
        </w:tc>
        <w:tc>
          <w:tcPr>
            <w:tcW w:w="442" w:type="pct"/>
            <w:shd w:val="clear" w:color="auto" w:fill="auto"/>
            <w:vAlign w:val="center"/>
          </w:tcPr>
          <w:p w:rsidR="002B0745" w:rsidRPr="00CE7EC4" w:rsidRDefault="002B0745" w:rsidP="002B0745">
            <w:pPr>
              <w:jc w:val="center"/>
              <w:rPr>
                <w:rFonts w:ascii="Carlito" w:hAnsi="Carlito"/>
                <w:lang w:val="uk-UA"/>
              </w:rPr>
            </w:pPr>
          </w:p>
        </w:tc>
        <w:tc>
          <w:tcPr>
            <w:tcW w:w="442" w:type="pct"/>
            <w:shd w:val="clear" w:color="auto" w:fill="auto"/>
            <w:vAlign w:val="center"/>
          </w:tcPr>
          <w:p w:rsidR="002B0745" w:rsidRPr="00CE7EC4" w:rsidRDefault="002B0745" w:rsidP="002B0745">
            <w:pPr>
              <w:jc w:val="center"/>
              <w:rPr>
                <w:sz w:val="20"/>
                <w:szCs w:val="20"/>
                <w:lang w:val="uk-UA"/>
              </w:rPr>
            </w:pPr>
          </w:p>
        </w:tc>
        <w:tc>
          <w:tcPr>
            <w:tcW w:w="442" w:type="pct"/>
            <w:shd w:val="clear" w:color="auto" w:fill="auto"/>
            <w:vAlign w:val="center"/>
          </w:tcPr>
          <w:p w:rsidR="002B0745" w:rsidRPr="00CE7EC4" w:rsidRDefault="002B0745" w:rsidP="002B0745">
            <w:pPr>
              <w:jc w:val="center"/>
              <w:rPr>
                <w:sz w:val="20"/>
                <w:szCs w:val="20"/>
                <w:lang w:val="uk-UA"/>
              </w:rPr>
            </w:pPr>
          </w:p>
        </w:tc>
        <w:tc>
          <w:tcPr>
            <w:tcW w:w="442" w:type="pct"/>
            <w:shd w:val="clear" w:color="auto" w:fill="auto"/>
            <w:vAlign w:val="center"/>
          </w:tcPr>
          <w:p w:rsidR="002B0745" w:rsidRPr="00CE7EC4" w:rsidRDefault="002B0745" w:rsidP="002B0745">
            <w:pPr>
              <w:jc w:val="center"/>
              <w:rPr>
                <w:sz w:val="20"/>
                <w:szCs w:val="20"/>
                <w:lang w:val="uk-UA"/>
              </w:rPr>
            </w:pPr>
          </w:p>
        </w:tc>
        <w:tc>
          <w:tcPr>
            <w:tcW w:w="442" w:type="pct"/>
            <w:shd w:val="clear" w:color="auto" w:fill="auto"/>
            <w:vAlign w:val="center"/>
          </w:tcPr>
          <w:p w:rsidR="002B0745" w:rsidRPr="00CE7EC4" w:rsidRDefault="002B0745" w:rsidP="002B0745">
            <w:pPr>
              <w:jc w:val="center"/>
              <w:rPr>
                <w:sz w:val="20"/>
                <w:szCs w:val="20"/>
                <w:lang w:val="uk-UA"/>
              </w:rPr>
            </w:pPr>
          </w:p>
        </w:tc>
        <w:tc>
          <w:tcPr>
            <w:tcW w:w="442" w:type="pct"/>
            <w:shd w:val="clear" w:color="auto" w:fill="auto"/>
            <w:vAlign w:val="center"/>
          </w:tcPr>
          <w:p w:rsidR="002B0745" w:rsidRPr="00CE7EC4" w:rsidRDefault="002B0745" w:rsidP="002B0745">
            <w:pPr>
              <w:jc w:val="center"/>
              <w:rPr>
                <w:sz w:val="20"/>
                <w:szCs w:val="20"/>
                <w:lang w:val="uk-UA"/>
              </w:rPr>
            </w:pPr>
          </w:p>
        </w:tc>
        <w:tc>
          <w:tcPr>
            <w:tcW w:w="516" w:type="pct"/>
            <w:shd w:val="clear" w:color="auto" w:fill="auto"/>
            <w:vAlign w:val="center"/>
          </w:tcPr>
          <w:p w:rsidR="002B0745" w:rsidRPr="00CE7EC4" w:rsidRDefault="002B0745" w:rsidP="002B0745">
            <w:pPr>
              <w:jc w:val="center"/>
              <w:rPr>
                <w:rFonts w:ascii="Carlito" w:hAnsi="Carlito"/>
                <w:lang w:val="uk-UA"/>
              </w:rPr>
            </w:pPr>
            <w:r w:rsidRPr="00CE7EC4">
              <w:rPr>
                <w:rFonts w:ascii="Carlito" w:hAnsi="Carlito"/>
                <w:lang w:val="uk-UA"/>
              </w:rPr>
              <w:t>+</w:t>
            </w:r>
          </w:p>
        </w:tc>
      </w:tr>
      <w:tr w:rsidR="002B0745" w:rsidRPr="00CE7EC4" w:rsidTr="002B0745">
        <w:tc>
          <w:tcPr>
            <w:tcW w:w="508" w:type="pct"/>
            <w:shd w:val="clear" w:color="auto" w:fill="auto"/>
            <w:vAlign w:val="center"/>
          </w:tcPr>
          <w:p w:rsidR="002B0745" w:rsidRPr="00CE7EC4" w:rsidRDefault="002B0745" w:rsidP="002B0745">
            <w:pPr>
              <w:jc w:val="center"/>
              <w:rPr>
                <w:rFonts w:ascii="Carlito" w:hAnsi="Carlito"/>
                <w:b/>
                <w:bCs/>
                <w:lang w:val="uk-UA"/>
              </w:rPr>
            </w:pPr>
            <w:r w:rsidRPr="00CE7EC4">
              <w:rPr>
                <w:rFonts w:ascii="Carlito" w:hAnsi="Carlito"/>
                <w:b/>
                <w:bCs/>
                <w:lang w:val="uk-UA"/>
              </w:rPr>
              <w:t>СК01</w:t>
            </w:r>
          </w:p>
        </w:tc>
        <w:tc>
          <w:tcPr>
            <w:tcW w:w="442" w:type="pct"/>
            <w:shd w:val="clear" w:color="auto" w:fill="auto"/>
            <w:vAlign w:val="center"/>
          </w:tcPr>
          <w:p w:rsidR="002B0745" w:rsidRPr="00CE7EC4" w:rsidRDefault="002B0745" w:rsidP="002B0745">
            <w:pPr>
              <w:jc w:val="center"/>
              <w:rPr>
                <w:rFonts w:ascii="Carlito" w:hAnsi="Carlito"/>
                <w:lang w:val="uk-UA"/>
              </w:rPr>
            </w:pPr>
          </w:p>
        </w:tc>
        <w:tc>
          <w:tcPr>
            <w:tcW w:w="442" w:type="pct"/>
            <w:shd w:val="clear" w:color="auto" w:fill="auto"/>
            <w:vAlign w:val="center"/>
          </w:tcPr>
          <w:p w:rsidR="002B0745" w:rsidRPr="00CE7EC4" w:rsidRDefault="002B0745" w:rsidP="002B0745">
            <w:pPr>
              <w:jc w:val="center"/>
              <w:rPr>
                <w:sz w:val="20"/>
                <w:szCs w:val="20"/>
                <w:lang w:val="uk-UA"/>
              </w:rPr>
            </w:pPr>
          </w:p>
        </w:tc>
        <w:tc>
          <w:tcPr>
            <w:tcW w:w="442" w:type="pct"/>
            <w:shd w:val="clear" w:color="auto" w:fill="auto"/>
            <w:vAlign w:val="center"/>
          </w:tcPr>
          <w:p w:rsidR="002B0745" w:rsidRPr="00CE7EC4" w:rsidRDefault="002B0745" w:rsidP="002B0745">
            <w:pPr>
              <w:jc w:val="center"/>
              <w:rPr>
                <w:sz w:val="20"/>
                <w:szCs w:val="20"/>
                <w:lang w:val="uk-UA"/>
              </w:rPr>
            </w:pPr>
          </w:p>
        </w:tc>
        <w:tc>
          <w:tcPr>
            <w:tcW w:w="442" w:type="pct"/>
            <w:shd w:val="clear" w:color="auto" w:fill="auto"/>
            <w:vAlign w:val="center"/>
          </w:tcPr>
          <w:p w:rsidR="002B0745" w:rsidRPr="00CE7EC4" w:rsidRDefault="002B0745" w:rsidP="002B0745">
            <w:pPr>
              <w:jc w:val="center"/>
              <w:rPr>
                <w:rFonts w:ascii="Carlito" w:hAnsi="Carlito"/>
                <w:lang w:val="uk-UA"/>
              </w:rPr>
            </w:pPr>
            <w:r w:rsidRPr="00CE7EC4">
              <w:rPr>
                <w:rFonts w:ascii="Carlito" w:hAnsi="Carlito"/>
                <w:lang w:val="uk-UA"/>
              </w:rPr>
              <w:t>+</w:t>
            </w:r>
          </w:p>
        </w:tc>
        <w:tc>
          <w:tcPr>
            <w:tcW w:w="442" w:type="pct"/>
            <w:shd w:val="clear" w:color="auto" w:fill="auto"/>
            <w:vAlign w:val="center"/>
          </w:tcPr>
          <w:p w:rsidR="002B0745" w:rsidRPr="00CE7EC4" w:rsidRDefault="002B0745" w:rsidP="002B0745">
            <w:pPr>
              <w:jc w:val="center"/>
              <w:rPr>
                <w:rFonts w:ascii="Carlito" w:hAnsi="Carlito"/>
                <w:lang w:val="uk-UA"/>
              </w:rPr>
            </w:pPr>
            <w:r w:rsidRPr="00CE7EC4">
              <w:rPr>
                <w:rFonts w:ascii="Carlito" w:hAnsi="Carlito"/>
                <w:lang w:val="uk-UA"/>
              </w:rPr>
              <w:t>+</w:t>
            </w:r>
          </w:p>
        </w:tc>
        <w:tc>
          <w:tcPr>
            <w:tcW w:w="442" w:type="pct"/>
            <w:shd w:val="clear" w:color="auto" w:fill="auto"/>
            <w:vAlign w:val="center"/>
          </w:tcPr>
          <w:p w:rsidR="002B0745" w:rsidRPr="00CE7EC4" w:rsidRDefault="002B0745" w:rsidP="002B0745">
            <w:pPr>
              <w:jc w:val="center"/>
              <w:rPr>
                <w:rFonts w:ascii="Carlito" w:hAnsi="Carlito"/>
                <w:lang w:val="uk-UA"/>
              </w:rPr>
            </w:pPr>
            <w:r w:rsidRPr="00CE7EC4">
              <w:rPr>
                <w:rFonts w:ascii="Carlito" w:hAnsi="Carlito"/>
                <w:lang w:val="uk-UA"/>
              </w:rPr>
              <w:t>+</w:t>
            </w:r>
          </w:p>
        </w:tc>
        <w:tc>
          <w:tcPr>
            <w:tcW w:w="442" w:type="pct"/>
            <w:shd w:val="clear" w:color="auto" w:fill="auto"/>
            <w:vAlign w:val="center"/>
          </w:tcPr>
          <w:p w:rsidR="002B0745" w:rsidRPr="00CE7EC4" w:rsidRDefault="002B0745" w:rsidP="002B0745">
            <w:pPr>
              <w:jc w:val="center"/>
              <w:rPr>
                <w:rFonts w:ascii="Carlito" w:hAnsi="Carlito"/>
                <w:lang w:val="uk-UA"/>
              </w:rPr>
            </w:pPr>
            <w:r w:rsidRPr="00CE7EC4">
              <w:rPr>
                <w:rFonts w:ascii="Carlito" w:hAnsi="Carlito"/>
                <w:lang w:val="uk-UA"/>
              </w:rPr>
              <w:t>+</w:t>
            </w:r>
          </w:p>
        </w:tc>
        <w:tc>
          <w:tcPr>
            <w:tcW w:w="442" w:type="pct"/>
            <w:shd w:val="clear" w:color="auto" w:fill="auto"/>
            <w:vAlign w:val="center"/>
          </w:tcPr>
          <w:p w:rsidR="002B0745" w:rsidRPr="00CE7EC4" w:rsidRDefault="002B0745" w:rsidP="002B0745">
            <w:pPr>
              <w:jc w:val="center"/>
              <w:rPr>
                <w:rFonts w:ascii="Carlito" w:hAnsi="Carlito"/>
                <w:lang w:val="uk-UA"/>
              </w:rPr>
            </w:pPr>
            <w:r w:rsidRPr="00CE7EC4">
              <w:rPr>
                <w:rFonts w:ascii="Carlito" w:hAnsi="Carlito"/>
                <w:lang w:val="uk-UA"/>
              </w:rPr>
              <w:t>+</w:t>
            </w:r>
          </w:p>
        </w:tc>
        <w:tc>
          <w:tcPr>
            <w:tcW w:w="442" w:type="pct"/>
            <w:shd w:val="clear" w:color="auto" w:fill="auto"/>
            <w:vAlign w:val="center"/>
          </w:tcPr>
          <w:p w:rsidR="002B0745" w:rsidRPr="00CE7EC4" w:rsidRDefault="002B0745" w:rsidP="002B0745">
            <w:pPr>
              <w:jc w:val="center"/>
              <w:rPr>
                <w:rFonts w:ascii="Carlito" w:hAnsi="Carlito"/>
                <w:lang w:val="uk-UA"/>
              </w:rPr>
            </w:pPr>
            <w:r w:rsidRPr="00CE7EC4">
              <w:rPr>
                <w:rFonts w:ascii="Carlito" w:hAnsi="Carlito"/>
                <w:lang w:val="uk-UA"/>
              </w:rPr>
              <w:t>+</w:t>
            </w:r>
          </w:p>
        </w:tc>
        <w:tc>
          <w:tcPr>
            <w:tcW w:w="516" w:type="pct"/>
            <w:shd w:val="clear" w:color="auto" w:fill="auto"/>
            <w:vAlign w:val="center"/>
          </w:tcPr>
          <w:p w:rsidR="002B0745" w:rsidRPr="00CE7EC4" w:rsidRDefault="002B0745" w:rsidP="002B0745">
            <w:pPr>
              <w:jc w:val="center"/>
              <w:rPr>
                <w:rFonts w:ascii="Carlito" w:hAnsi="Carlito"/>
                <w:lang w:val="uk-UA"/>
              </w:rPr>
            </w:pPr>
          </w:p>
        </w:tc>
      </w:tr>
      <w:tr w:rsidR="002B0745" w:rsidRPr="00CE7EC4" w:rsidTr="002B0745">
        <w:tc>
          <w:tcPr>
            <w:tcW w:w="508" w:type="pct"/>
            <w:shd w:val="clear" w:color="auto" w:fill="auto"/>
            <w:vAlign w:val="center"/>
          </w:tcPr>
          <w:p w:rsidR="002B0745" w:rsidRPr="00CE7EC4" w:rsidRDefault="002B0745" w:rsidP="002B0745">
            <w:pPr>
              <w:jc w:val="center"/>
              <w:rPr>
                <w:rFonts w:ascii="Carlito" w:hAnsi="Carlito"/>
                <w:b/>
                <w:bCs/>
                <w:lang w:val="uk-UA"/>
              </w:rPr>
            </w:pPr>
            <w:r w:rsidRPr="00CE7EC4">
              <w:rPr>
                <w:rFonts w:ascii="Carlito" w:hAnsi="Carlito"/>
                <w:b/>
                <w:bCs/>
                <w:lang w:val="uk-UA"/>
              </w:rPr>
              <w:t>СК02</w:t>
            </w:r>
          </w:p>
        </w:tc>
        <w:tc>
          <w:tcPr>
            <w:tcW w:w="442" w:type="pct"/>
            <w:shd w:val="clear" w:color="auto" w:fill="auto"/>
            <w:vAlign w:val="center"/>
          </w:tcPr>
          <w:p w:rsidR="002B0745" w:rsidRPr="00CE7EC4" w:rsidRDefault="002B0745" w:rsidP="002B0745">
            <w:pPr>
              <w:jc w:val="center"/>
              <w:rPr>
                <w:sz w:val="20"/>
                <w:szCs w:val="20"/>
                <w:lang w:val="uk-UA"/>
              </w:rPr>
            </w:pPr>
          </w:p>
        </w:tc>
        <w:tc>
          <w:tcPr>
            <w:tcW w:w="442" w:type="pct"/>
            <w:shd w:val="clear" w:color="auto" w:fill="auto"/>
            <w:vAlign w:val="center"/>
          </w:tcPr>
          <w:p w:rsidR="002B0745" w:rsidRPr="00CE7EC4" w:rsidRDefault="002B0745" w:rsidP="002B0745">
            <w:pPr>
              <w:jc w:val="center"/>
              <w:rPr>
                <w:sz w:val="20"/>
                <w:szCs w:val="20"/>
                <w:lang w:val="uk-UA"/>
              </w:rPr>
            </w:pPr>
          </w:p>
        </w:tc>
        <w:tc>
          <w:tcPr>
            <w:tcW w:w="442" w:type="pct"/>
            <w:shd w:val="clear" w:color="auto" w:fill="auto"/>
            <w:vAlign w:val="center"/>
          </w:tcPr>
          <w:p w:rsidR="002B0745" w:rsidRPr="00CE7EC4" w:rsidRDefault="002B0745" w:rsidP="002B0745">
            <w:pPr>
              <w:jc w:val="center"/>
              <w:rPr>
                <w:rFonts w:ascii="Carlito" w:hAnsi="Carlito"/>
                <w:lang w:val="uk-UA"/>
              </w:rPr>
            </w:pPr>
            <w:r w:rsidRPr="00CE7EC4">
              <w:rPr>
                <w:rFonts w:ascii="Carlito" w:hAnsi="Carlito"/>
                <w:lang w:val="uk-UA"/>
              </w:rPr>
              <w:t>+</w:t>
            </w:r>
          </w:p>
        </w:tc>
        <w:tc>
          <w:tcPr>
            <w:tcW w:w="442" w:type="pct"/>
            <w:shd w:val="clear" w:color="auto" w:fill="auto"/>
            <w:vAlign w:val="center"/>
          </w:tcPr>
          <w:p w:rsidR="002B0745" w:rsidRPr="00CE7EC4" w:rsidRDefault="002B0745" w:rsidP="002B0745">
            <w:pPr>
              <w:jc w:val="center"/>
              <w:rPr>
                <w:rFonts w:ascii="Carlito" w:hAnsi="Carlito"/>
                <w:lang w:val="uk-UA"/>
              </w:rPr>
            </w:pPr>
          </w:p>
        </w:tc>
        <w:tc>
          <w:tcPr>
            <w:tcW w:w="442" w:type="pct"/>
            <w:shd w:val="clear" w:color="auto" w:fill="auto"/>
            <w:vAlign w:val="center"/>
          </w:tcPr>
          <w:p w:rsidR="002B0745" w:rsidRPr="00CE7EC4" w:rsidRDefault="002B0745" w:rsidP="002B0745">
            <w:pPr>
              <w:jc w:val="center"/>
              <w:rPr>
                <w:sz w:val="20"/>
                <w:szCs w:val="20"/>
                <w:lang w:val="uk-UA"/>
              </w:rPr>
            </w:pPr>
          </w:p>
        </w:tc>
        <w:tc>
          <w:tcPr>
            <w:tcW w:w="442" w:type="pct"/>
            <w:shd w:val="clear" w:color="auto" w:fill="auto"/>
            <w:vAlign w:val="center"/>
          </w:tcPr>
          <w:p w:rsidR="002B0745" w:rsidRPr="00CE7EC4" w:rsidRDefault="002B0745" w:rsidP="002B0745">
            <w:pPr>
              <w:jc w:val="center"/>
              <w:rPr>
                <w:sz w:val="20"/>
                <w:szCs w:val="20"/>
                <w:lang w:val="uk-UA"/>
              </w:rPr>
            </w:pPr>
          </w:p>
        </w:tc>
        <w:tc>
          <w:tcPr>
            <w:tcW w:w="442" w:type="pct"/>
            <w:shd w:val="clear" w:color="auto" w:fill="auto"/>
            <w:vAlign w:val="center"/>
          </w:tcPr>
          <w:p w:rsidR="002B0745" w:rsidRPr="00CE7EC4" w:rsidRDefault="002B0745" w:rsidP="002B0745">
            <w:pPr>
              <w:jc w:val="center"/>
              <w:rPr>
                <w:sz w:val="20"/>
                <w:szCs w:val="20"/>
                <w:lang w:val="uk-UA"/>
              </w:rPr>
            </w:pPr>
          </w:p>
        </w:tc>
        <w:tc>
          <w:tcPr>
            <w:tcW w:w="442" w:type="pct"/>
            <w:shd w:val="clear" w:color="auto" w:fill="auto"/>
            <w:vAlign w:val="center"/>
          </w:tcPr>
          <w:p w:rsidR="002B0745" w:rsidRPr="00CE7EC4" w:rsidRDefault="002B0745" w:rsidP="002B0745">
            <w:pPr>
              <w:jc w:val="center"/>
              <w:rPr>
                <w:sz w:val="20"/>
                <w:szCs w:val="20"/>
                <w:lang w:val="uk-UA"/>
              </w:rPr>
            </w:pPr>
          </w:p>
        </w:tc>
        <w:tc>
          <w:tcPr>
            <w:tcW w:w="442" w:type="pct"/>
            <w:shd w:val="clear" w:color="auto" w:fill="auto"/>
            <w:vAlign w:val="center"/>
          </w:tcPr>
          <w:p w:rsidR="002B0745" w:rsidRPr="00CE7EC4" w:rsidRDefault="002B0745" w:rsidP="002B0745">
            <w:pPr>
              <w:jc w:val="center"/>
              <w:rPr>
                <w:sz w:val="20"/>
                <w:szCs w:val="20"/>
                <w:lang w:val="uk-UA"/>
              </w:rPr>
            </w:pPr>
          </w:p>
        </w:tc>
        <w:tc>
          <w:tcPr>
            <w:tcW w:w="516" w:type="pct"/>
            <w:shd w:val="clear" w:color="auto" w:fill="auto"/>
            <w:vAlign w:val="center"/>
          </w:tcPr>
          <w:p w:rsidR="002B0745" w:rsidRPr="00CE7EC4" w:rsidRDefault="002B0745" w:rsidP="002B0745">
            <w:pPr>
              <w:jc w:val="center"/>
              <w:rPr>
                <w:rFonts w:ascii="Carlito" w:hAnsi="Carlito"/>
                <w:lang w:val="uk-UA"/>
              </w:rPr>
            </w:pPr>
            <w:r w:rsidRPr="00CE7EC4">
              <w:rPr>
                <w:rFonts w:ascii="Carlito" w:hAnsi="Carlito"/>
                <w:lang w:val="uk-UA"/>
              </w:rPr>
              <w:t>+</w:t>
            </w:r>
          </w:p>
        </w:tc>
      </w:tr>
      <w:tr w:rsidR="002B0745" w:rsidRPr="00CE7EC4" w:rsidTr="002B0745">
        <w:tc>
          <w:tcPr>
            <w:tcW w:w="508" w:type="pct"/>
            <w:shd w:val="clear" w:color="auto" w:fill="auto"/>
            <w:vAlign w:val="center"/>
          </w:tcPr>
          <w:p w:rsidR="002B0745" w:rsidRPr="00CE7EC4" w:rsidRDefault="002B0745" w:rsidP="002B0745">
            <w:pPr>
              <w:jc w:val="center"/>
              <w:rPr>
                <w:rFonts w:ascii="Carlito" w:hAnsi="Carlito"/>
                <w:b/>
                <w:bCs/>
                <w:lang w:val="uk-UA"/>
              </w:rPr>
            </w:pPr>
            <w:r w:rsidRPr="00CE7EC4">
              <w:rPr>
                <w:rFonts w:ascii="Carlito" w:hAnsi="Carlito"/>
                <w:b/>
                <w:bCs/>
                <w:lang w:val="uk-UA"/>
              </w:rPr>
              <w:t>СК03</w:t>
            </w:r>
          </w:p>
        </w:tc>
        <w:tc>
          <w:tcPr>
            <w:tcW w:w="442" w:type="pct"/>
            <w:shd w:val="clear" w:color="auto" w:fill="auto"/>
            <w:vAlign w:val="center"/>
          </w:tcPr>
          <w:p w:rsidR="002B0745" w:rsidRPr="00CE7EC4" w:rsidRDefault="002B0745" w:rsidP="002B0745">
            <w:pPr>
              <w:jc w:val="center"/>
              <w:rPr>
                <w:rFonts w:ascii="Carlito" w:hAnsi="Carlito"/>
                <w:lang w:val="uk-UA"/>
              </w:rPr>
            </w:pPr>
            <w:r w:rsidRPr="00CE7EC4">
              <w:rPr>
                <w:rFonts w:ascii="Carlito" w:hAnsi="Carlito"/>
                <w:lang w:val="uk-UA"/>
              </w:rPr>
              <w:t>+</w:t>
            </w:r>
          </w:p>
        </w:tc>
        <w:tc>
          <w:tcPr>
            <w:tcW w:w="442" w:type="pct"/>
            <w:shd w:val="clear" w:color="auto" w:fill="auto"/>
            <w:vAlign w:val="center"/>
          </w:tcPr>
          <w:p w:rsidR="002B0745" w:rsidRPr="00CE7EC4" w:rsidRDefault="002B0745" w:rsidP="002B0745">
            <w:pPr>
              <w:jc w:val="center"/>
              <w:rPr>
                <w:rFonts w:ascii="Carlito" w:hAnsi="Carlito"/>
                <w:lang w:val="uk-UA"/>
              </w:rPr>
            </w:pPr>
          </w:p>
        </w:tc>
        <w:tc>
          <w:tcPr>
            <w:tcW w:w="442" w:type="pct"/>
            <w:shd w:val="clear" w:color="auto" w:fill="auto"/>
            <w:vAlign w:val="center"/>
          </w:tcPr>
          <w:p w:rsidR="002B0745" w:rsidRPr="00CE7EC4" w:rsidRDefault="002B0745" w:rsidP="002B0745">
            <w:pPr>
              <w:jc w:val="center"/>
              <w:rPr>
                <w:rFonts w:ascii="Carlito" w:hAnsi="Carlito"/>
                <w:lang w:val="uk-UA"/>
              </w:rPr>
            </w:pPr>
            <w:r w:rsidRPr="00CE7EC4">
              <w:rPr>
                <w:rFonts w:ascii="Carlito" w:hAnsi="Carlito"/>
                <w:lang w:val="uk-UA"/>
              </w:rPr>
              <w:t>+</w:t>
            </w:r>
          </w:p>
        </w:tc>
        <w:tc>
          <w:tcPr>
            <w:tcW w:w="442" w:type="pct"/>
            <w:shd w:val="clear" w:color="auto" w:fill="auto"/>
            <w:vAlign w:val="center"/>
          </w:tcPr>
          <w:p w:rsidR="002B0745" w:rsidRPr="00CE7EC4" w:rsidRDefault="002B0745" w:rsidP="002B0745">
            <w:pPr>
              <w:jc w:val="center"/>
              <w:rPr>
                <w:rFonts w:ascii="Carlito" w:hAnsi="Carlito"/>
                <w:lang w:val="uk-UA"/>
              </w:rPr>
            </w:pPr>
          </w:p>
        </w:tc>
        <w:tc>
          <w:tcPr>
            <w:tcW w:w="442" w:type="pct"/>
            <w:shd w:val="clear" w:color="auto" w:fill="auto"/>
            <w:vAlign w:val="center"/>
          </w:tcPr>
          <w:p w:rsidR="002B0745" w:rsidRPr="00CE7EC4" w:rsidRDefault="002B0745" w:rsidP="002B0745">
            <w:pPr>
              <w:jc w:val="center"/>
              <w:rPr>
                <w:sz w:val="20"/>
                <w:szCs w:val="20"/>
                <w:lang w:val="uk-UA"/>
              </w:rPr>
            </w:pPr>
          </w:p>
        </w:tc>
        <w:tc>
          <w:tcPr>
            <w:tcW w:w="442" w:type="pct"/>
            <w:shd w:val="clear" w:color="auto" w:fill="auto"/>
            <w:vAlign w:val="center"/>
          </w:tcPr>
          <w:p w:rsidR="002B0745" w:rsidRPr="00CE7EC4" w:rsidRDefault="002B0745" w:rsidP="002B0745">
            <w:pPr>
              <w:jc w:val="center"/>
              <w:rPr>
                <w:sz w:val="20"/>
                <w:szCs w:val="20"/>
                <w:lang w:val="uk-UA"/>
              </w:rPr>
            </w:pPr>
          </w:p>
        </w:tc>
        <w:tc>
          <w:tcPr>
            <w:tcW w:w="442" w:type="pct"/>
            <w:shd w:val="clear" w:color="auto" w:fill="auto"/>
            <w:vAlign w:val="center"/>
          </w:tcPr>
          <w:p w:rsidR="002B0745" w:rsidRPr="00CE7EC4" w:rsidRDefault="002B0745" w:rsidP="002B0745">
            <w:pPr>
              <w:jc w:val="center"/>
              <w:rPr>
                <w:sz w:val="20"/>
                <w:szCs w:val="20"/>
                <w:lang w:val="uk-UA"/>
              </w:rPr>
            </w:pPr>
          </w:p>
        </w:tc>
        <w:tc>
          <w:tcPr>
            <w:tcW w:w="442" w:type="pct"/>
            <w:shd w:val="clear" w:color="auto" w:fill="auto"/>
            <w:vAlign w:val="center"/>
          </w:tcPr>
          <w:p w:rsidR="002B0745" w:rsidRPr="00CE7EC4" w:rsidRDefault="002B0745" w:rsidP="002B0745">
            <w:pPr>
              <w:jc w:val="center"/>
              <w:rPr>
                <w:rFonts w:ascii="Carlito" w:hAnsi="Carlito"/>
                <w:lang w:val="uk-UA"/>
              </w:rPr>
            </w:pPr>
            <w:r w:rsidRPr="00CE7EC4">
              <w:rPr>
                <w:rFonts w:ascii="Carlito" w:hAnsi="Carlito"/>
                <w:lang w:val="uk-UA"/>
              </w:rPr>
              <w:t>+</w:t>
            </w:r>
          </w:p>
        </w:tc>
        <w:tc>
          <w:tcPr>
            <w:tcW w:w="442" w:type="pct"/>
            <w:shd w:val="clear" w:color="auto" w:fill="auto"/>
            <w:vAlign w:val="center"/>
          </w:tcPr>
          <w:p w:rsidR="002B0745" w:rsidRPr="00CE7EC4" w:rsidRDefault="002B0745" w:rsidP="002B0745">
            <w:pPr>
              <w:jc w:val="center"/>
              <w:rPr>
                <w:rFonts w:ascii="Carlito" w:hAnsi="Carlito"/>
                <w:lang w:val="uk-UA"/>
              </w:rPr>
            </w:pPr>
          </w:p>
        </w:tc>
        <w:tc>
          <w:tcPr>
            <w:tcW w:w="516" w:type="pct"/>
            <w:shd w:val="clear" w:color="auto" w:fill="auto"/>
            <w:vAlign w:val="center"/>
          </w:tcPr>
          <w:p w:rsidR="002B0745" w:rsidRPr="00CE7EC4" w:rsidRDefault="002B0745" w:rsidP="002B0745">
            <w:pPr>
              <w:jc w:val="center"/>
              <w:rPr>
                <w:rFonts w:ascii="Carlito" w:hAnsi="Carlito"/>
                <w:lang w:val="uk-UA"/>
              </w:rPr>
            </w:pPr>
            <w:r w:rsidRPr="00CE7EC4">
              <w:rPr>
                <w:rFonts w:ascii="Carlito" w:hAnsi="Carlito"/>
                <w:lang w:val="uk-UA"/>
              </w:rPr>
              <w:t>+</w:t>
            </w:r>
          </w:p>
        </w:tc>
      </w:tr>
      <w:tr w:rsidR="002B0745" w:rsidRPr="00CE7EC4" w:rsidTr="002B0745">
        <w:tc>
          <w:tcPr>
            <w:tcW w:w="508" w:type="pct"/>
            <w:shd w:val="clear" w:color="auto" w:fill="auto"/>
            <w:vAlign w:val="center"/>
          </w:tcPr>
          <w:p w:rsidR="002B0745" w:rsidRPr="00CE7EC4" w:rsidRDefault="002B0745" w:rsidP="002B0745">
            <w:pPr>
              <w:jc w:val="center"/>
              <w:rPr>
                <w:rFonts w:ascii="Carlito" w:hAnsi="Carlito"/>
                <w:b/>
                <w:bCs/>
                <w:lang w:val="uk-UA"/>
              </w:rPr>
            </w:pPr>
            <w:r w:rsidRPr="00CE7EC4">
              <w:rPr>
                <w:rFonts w:ascii="Carlito" w:hAnsi="Carlito"/>
                <w:b/>
                <w:bCs/>
                <w:lang w:val="uk-UA"/>
              </w:rPr>
              <w:t>СК04</w:t>
            </w:r>
          </w:p>
        </w:tc>
        <w:tc>
          <w:tcPr>
            <w:tcW w:w="442" w:type="pct"/>
            <w:shd w:val="clear" w:color="auto" w:fill="auto"/>
            <w:vAlign w:val="center"/>
          </w:tcPr>
          <w:p w:rsidR="002B0745" w:rsidRPr="00CE7EC4" w:rsidRDefault="002B0745" w:rsidP="002B0745">
            <w:pPr>
              <w:jc w:val="center"/>
              <w:rPr>
                <w:rFonts w:ascii="Carlito" w:hAnsi="Carlito"/>
                <w:lang w:val="uk-UA"/>
              </w:rPr>
            </w:pPr>
          </w:p>
        </w:tc>
        <w:tc>
          <w:tcPr>
            <w:tcW w:w="442" w:type="pct"/>
            <w:shd w:val="clear" w:color="auto" w:fill="auto"/>
            <w:vAlign w:val="center"/>
          </w:tcPr>
          <w:p w:rsidR="002B0745" w:rsidRPr="00CE7EC4" w:rsidRDefault="002B0745" w:rsidP="002B0745">
            <w:pPr>
              <w:jc w:val="center"/>
              <w:rPr>
                <w:sz w:val="20"/>
                <w:szCs w:val="20"/>
                <w:lang w:val="uk-UA"/>
              </w:rPr>
            </w:pPr>
          </w:p>
        </w:tc>
        <w:tc>
          <w:tcPr>
            <w:tcW w:w="442" w:type="pct"/>
            <w:shd w:val="clear" w:color="auto" w:fill="auto"/>
            <w:vAlign w:val="center"/>
          </w:tcPr>
          <w:p w:rsidR="002B0745" w:rsidRPr="00CE7EC4" w:rsidRDefault="002B0745" w:rsidP="002B0745">
            <w:pPr>
              <w:jc w:val="center"/>
              <w:rPr>
                <w:sz w:val="20"/>
                <w:szCs w:val="20"/>
                <w:lang w:val="uk-UA"/>
              </w:rPr>
            </w:pPr>
          </w:p>
        </w:tc>
        <w:tc>
          <w:tcPr>
            <w:tcW w:w="442" w:type="pct"/>
            <w:shd w:val="clear" w:color="auto" w:fill="auto"/>
            <w:vAlign w:val="center"/>
          </w:tcPr>
          <w:p w:rsidR="002B0745" w:rsidRPr="00CE7EC4" w:rsidRDefault="002B0745" w:rsidP="002B0745">
            <w:pPr>
              <w:jc w:val="center"/>
              <w:rPr>
                <w:sz w:val="20"/>
                <w:szCs w:val="20"/>
                <w:lang w:val="uk-UA"/>
              </w:rPr>
            </w:pPr>
          </w:p>
        </w:tc>
        <w:tc>
          <w:tcPr>
            <w:tcW w:w="442" w:type="pct"/>
            <w:shd w:val="clear" w:color="auto" w:fill="auto"/>
            <w:vAlign w:val="center"/>
          </w:tcPr>
          <w:p w:rsidR="002B0745" w:rsidRPr="00CE7EC4" w:rsidRDefault="002B0745" w:rsidP="002B0745">
            <w:pPr>
              <w:jc w:val="center"/>
              <w:rPr>
                <w:sz w:val="20"/>
                <w:szCs w:val="20"/>
                <w:lang w:val="uk-UA"/>
              </w:rPr>
            </w:pPr>
          </w:p>
        </w:tc>
        <w:tc>
          <w:tcPr>
            <w:tcW w:w="442" w:type="pct"/>
            <w:shd w:val="clear" w:color="auto" w:fill="auto"/>
            <w:vAlign w:val="center"/>
          </w:tcPr>
          <w:p w:rsidR="002B0745" w:rsidRPr="00CE7EC4" w:rsidRDefault="002B0745" w:rsidP="002B0745">
            <w:pPr>
              <w:jc w:val="center"/>
              <w:rPr>
                <w:rFonts w:ascii="Carlito" w:hAnsi="Carlito"/>
                <w:lang w:val="uk-UA"/>
              </w:rPr>
            </w:pPr>
            <w:r w:rsidRPr="00CE7EC4">
              <w:rPr>
                <w:rFonts w:ascii="Carlito" w:hAnsi="Carlito"/>
                <w:lang w:val="uk-UA"/>
              </w:rPr>
              <w:t>+</w:t>
            </w:r>
          </w:p>
        </w:tc>
        <w:tc>
          <w:tcPr>
            <w:tcW w:w="442" w:type="pct"/>
            <w:shd w:val="clear" w:color="auto" w:fill="auto"/>
            <w:vAlign w:val="center"/>
          </w:tcPr>
          <w:p w:rsidR="002B0745" w:rsidRPr="00CE7EC4" w:rsidRDefault="002B0745" w:rsidP="002B0745">
            <w:pPr>
              <w:jc w:val="center"/>
              <w:rPr>
                <w:rFonts w:ascii="Carlito" w:hAnsi="Carlito"/>
                <w:lang w:val="uk-UA"/>
              </w:rPr>
            </w:pPr>
          </w:p>
        </w:tc>
        <w:tc>
          <w:tcPr>
            <w:tcW w:w="442" w:type="pct"/>
            <w:shd w:val="clear" w:color="auto" w:fill="auto"/>
            <w:vAlign w:val="center"/>
          </w:tcPr>
          <w:p w:rsidR="002B0745" w:rsidRPr="00CE7EC4" w:rsidRDefault="002B0745" w:rsidP="002B0745">
            <w:pPr>
              <w:jc w:val="center"/>
              <w:rPr>
                <w:sz w:val="20"/>
                <w:szCs w:val="20"/>
                <w:lang w:val="uk-UA"/>
              </w:rPr>
            </w:pPr>
          </w:p>
        </w:tc>
        <w:tc>
          <w:tcPr>
            <w:tcW w:w="442" w:type="pct"/>
            <w:shd w:val="clear" w:color="auto" w:fill="auto"/>
            <w:vAlign w:val="center"/>
          </w:tcPr>
          <w:p w:rsidR="002B0745" w:rsidRPr="00CE7EC4" w:rsidRDefault="002B0745" w:rsidP="002B0745">
            <w:pPr>
              <w:jc w:val="center"/>
              <w:rPr>
                <w:rFonts w:ascii="Carlito" w:hAnsi="Carlito"/>
                <w:lang w:val="uk-UA"/>
              </w:rPr>
            </w:pPr>
            <w:r w:rsidRPr="00CE7EC4">
              <w:rPr>
                <w:rFonts w:ascii="Carlito" w:hAnsi="Carlito"/>
                <w:lang w:val="uk-UA"/>
              </w:rPr>
              <w:t>+</w:t>
            </w:r>
          </w:p>
        </w:tc>
        <w:tc>
          <w:tcPr>
            <w:tcW w:w="516" w:type="pct"/>
            <w:shd w:val="clear" w:color="auto" w:fill="auto"/>
            <w:vAlign w:val="center"/>
          </w:tcPr>
          <w:p w:rsidR="002B0745" w:rsidRPr="00CE7EC4" w:rsidRDefault="002B0745" w:rsidP="002B0745">
            <w:pPr>
              <w:jc w:val="center"/>
              <w:rPr>
                <w:rFonts w:ascii="Carlito" w:hAnsi="Carlito"/>
                <w:lang w:val="uk-UA"/>
              </w:rPr>
            </w:pPr>
          </w:p>
        </w:tc>
      </w:tr>
      <w:tr w:rsidR="002B0745" w:rsidRPr="00CE7EC4" w:rsidTr="002B0745">
        <w:tc>
          <w:tcPr>
            <w:tcW w:w="508" w:type="pct"/>
            <w:shd w:val="clear" w:color="auto" w:fill="auto"/>
            <w:vAlign w:val="center"/>
          </w:tcPr>
          <w:p w:rsidR="002B0745" w:rsidRPr="00CE7EC4" w:rsidRDefault="002B0745" w:rsidP="002B0745">
            <w:pPr>
              <w:jc w:val="center"/>
              <w:rPr>
                <w:rFonts w:ascii="Carlito" w:hAnsi="Carlito"/>
                <w:b/>
                <w:bCs/>
                <w:lang w:val="uk-UA"/>
              </w:rPr>
            </w:pPr>
            <w:r w:rsidRPr="00CE7EC4">
              <w:rPr>
                <w:rFonts w:ascii="Carlito" w:hAnsi="Carlito"/>
                <w:b/>
                <w:bCs/>
                <w:lang w:val="uk-UA"/>
              </w:rPr>
              <w:t>СК05</w:t>
            </w:r>
          </w:p>
        </w:tc>
        <w:tc>
          <w:tcPr>
            <w:tcW w:w="442" w:type="pct"/>
            <w:shd w:val="clear" w:color="auto" w:fill="auto"/>
            <w:vAlign w:val="center"/>
          </w:tcPr>
          <w:p w:rsidR="002B0745" w:rsidRPr="00CE7EC4" w:rsidRDefault="002B0745" w:rsidP="002B0745">
            <w:pPr>
              <w:jc w:val="center"/>
              <w:rPr>
                <w:sz w:val="20"/>
                <w:szCs w:val="20"/>
                <w:lang w:val="uk-UA"/>
              </w:rPr>
            </w:pPr>
          </w:p>
        </w:tc>
        <w:tc>
          <w:tcPr>
            <w:tcW w:w="442" w:type="pct"/>
            <w:shd w:val="clear" w:color="auto" w:fill="auto"/>
            <w:vAlign w:val="center"/>
          </w:tcPr>
          <w:p w:rsidR="002B0745" w:rsidRPr="00CE7EC4" w:rsidRDefault="002B0745" w:rsidP="002B0745">
            <w:pPr>
              <w:jc w:val="center"/>
              <w:rPr>
                <w:rFonts w:ascii="Carlito" w:hAnsi="Carlito"/>
                <w:lang w:val="uk-UA"/>
              </w:rPr>
            </w:pPr>
            <w:r w:rsidRPr="00CE7EC4">
              <w:rPr>
                <w:rFonts w:ascii="Carlito" w:hAnsi="Carlito"/>
                <w:lang w:val="uk-UA"/>
              </w:rPr>
              <w:t>+</w:t>
            </w:r>
          </w:p>
        </w:tc>
        <w:tc>
          <w:tcPr>
            <w:tcW w:w="442" w:type="pct"/>
            <w:shd w:val="clear" w:color="auto" w:fill="auto"/>
            <w:vAlign w:val="center"/>
          </w:tcPr>
          <w:p w:rsidR="002B0745" w:rsidRPr="00CE7EC4" w:rsidRDefault="002B0745" w:rsidP="002B0745">
            <w:pPr>
              <w:jc w:val="center"/>
              <w:rPr>
                <w:rFonts w:ascii="Carlito" w:hAnsi="Carlito"/>
                <w:lang w:val="uk-UA"/>
              </w:rPr>
            </w:pPr>
          </w:p>
        </w:tc>
        <w:tc>
          <w:tcPr>
            <w:tcW w:w="442" w:type="pct"/>
            <w:shd w:val="clear" w:color="auto" w:fill="auto"/>
            <w:vAlign w:val="center"/>
          </w:tcPr>
          <w:p w:rsidR="002B0745" w:rsidRPr="00CE7EC4" w:rsidRDefault="002B0745" w:rsidP="002B0745">
            <w:pPr>
              <w:jc w:val="center"/>
              <w:rPr>
                <w:rFonts w:ascii="Carlito" w:hAnsi="Carlito"/>
                <w:lang w:val="uk-UA"/>
              </w:rPr>
            </w:pPr>
            <w:r w:rsidRPr="00CE7EC4">
              <w:rPr>
                <w:rFonts w:ascii="Carlito" w:hAnsi="Carlito"/>
                <w:lang w:val="uk-UA"/>
              </w:rPr>
              <w:t>+</w:t>
            </w:r>
          </w:p>
        </w:tc>
        <w:tc>
          <w:tcPr>
            <w:tcW w:w="442" w:type="pct"/>
            <w:shd w:val="clear" w:color="auto" w:fill="auto"/>
            <w:vAlign w:val="center"/>
          </w:tcPr>
          <w:p w:rsidR="002B0745" w:rsidRPr="00CE7EC4" w:rsidRDefault="002B0745" w:rsidP="002B0745">
            <w:pPr>
              <w:jc w:val="center"/>
              <w:rPr>
                <w:rFonts w:ascii="Carlito" w:hAnsi="Carlito"/>
                <w:lang w:val="uk-UA"/>
              </w:rPr>
            </w:pPr>
            <w:r w:rsidRPr="00CE7EC4">
              <w:rPr>
                <w:rFonts w:ascii="Carlito" w:hAnsi="Carlito"/>
                <w:lang w:val="uk-UA"/>
              </w:rPr>
              <w:t>+</w:t>
            </w:r>
          </w:p>
        </w:tc>
        <w:tc>
          <w:tcPr>
            <w:tcW w:w="442" w:type="pct"/>
            <w:shd w:val="clear" w:color="auto" w:fill="auto"/>
            <w:vAlign w:val="center"/>
          </w:tcPr>
          <w:p w:rsidR="002B0745" w:rsidRPr="00CE7EC4" w:rsidRDefault="002B0745" w:rsidP="002B0745">
            <w:pPr>
              <w:jc w:val="center"/>
              <w:rPr>
                <w:rFonts w:ascii="Carlito" w:hAnsi="Carlito"/>
                <w:lang w:val="uk-UA"/>
              </w:rPr>
            </w:pPr>
            <w:r w:rsidRPr="00CE7EC4">
              <w:rPr>
                <w:rFonts w:ascii="Carlito" w:hAnsi="Carlito"/>
                <w:lang w:val="uk-UA"/>
              </w:rPr>
              <w:t>+</w:t>
            </w:r>
          </w:p>
        </w:tc>
        <w:tc>
          <w:tcPr>
            <w:tcW w:w="442" w:type="pct"/>
            <w:shd w:val="clear" w:color="auto" w:fill="auto"/>
            <w:vAlign w:val="center"/>
          </w:tcPr>
          <w:p w:rsidR="002B0745" w:rsidRPr="00CE7EC4" w:rsidRDefault="002B0745" w:rsidP="002B0745">
            <w:pPr>
              <w:jc w:val="center"/>
              <w:rPr>
                <w:rFonts w:ascii="Carlito" w:hAnsi="Carlito"/>
                <w:lang w:val="uk-UA"/>
              </w:rPr>
            </w:pPr>
            <w:r w:rsidRPr="00CE7EC4">
              <w:rPr>
                <w:rFonts w:ascii="Carlito" w:hAnsi="Carlito"/>
                <w:lang w:val="uk-UA"/>
              </w:rPr>
              <w:t>+</w:t>
            </w:r>
          </w:p>
        </w:tc>
        <w:tc>
          <w:tcPr>
            <w:tcW w:w="442" w:type="pct"/>
            <w:shd w:val="clear" w:color="auto" w:fill="auto"/>
            <w:vAlign w:val="center"/>
          </w:tcPr>
          <w:p w:rsidR="002B0745" w:rsidRPr="00CE7EC4" w:rsidRDefault="002B0745" w:rsidP="002B0745">
            <w:pPr>
              <w:jc w:val="center"/>
              <w:rPr>
                <w:rFonts w:ascii="Carlito" w:hAnsi="Carlito"/>
                <w:lang w:val="uk-UA"/>
              </w:rPr>
            </w:pPr>
          </w:p>
        </w:tc>
        <w:tc>
          <w:tcPr>
            <w:tcW w:w="442" w:type="pct"/>
            <w:shd w:val="clear" w:color="auto" w:fill="auto"/>
            <w:vAlign w:val="center"/>
          </w:tcPr>
          <w:p w:rsidR="002B0745" w:rsidRPr="00CE7EC4" w:rsidRDefault="002B0745" w:rsidP="002B0745">
            <w:pPr>
              <w:jc w:val="center"/>
              <w:rPr>
                <w:rFonts w:ascii="Carlito" w:hAnsi="Carlito"/>
                <w:lang w:val="uk-UA"/>
              </w:rPr>
            </w:pPr>
            <w:r w:rsidRPr="00CE7EC4">
              <w:rPr>
                <w:rFonts w:ascii="Carlito" w:hAnsi="Carlito"/>
                <w:lang w:val="uk-UA"/>
              </w:rPr>
              <w:t>+</w:t>
            </w:r>
          </w:p>
        </w:tc>
        <w:tc>
          <w:tcPr>
            <w:tcW w:w="516" w:type="pct"/>
            <w:shd w:val="clear" w:color="auto" w:fill="auto"/>
            <w:vAlign w:val="center"/>
          </w:tcPr>
          <w:p w:rsidR="002B0745" w:rsidRPr="00CE7EC4" w:rsidRDefault="002B0745" w:rsidP="002B0745">
            <w:pPr>
              <w:jc w:val="center"/>
              <w:rPr>
                <w:rFonts w:ascii="Carlito" w:hAnsi="Carlito"/>
                <w:lang w:val="uk-UA"/>
              </w:rPr>
            </w:pPr>
          </w:p>
        </w:tc>
      </w:tr>
    </w:tbl>
    <w:p w:rsidR="008D7702" w:rsidRPr="00CE7EC4" w:rsidRDefault="008D7702">
      <w:pPr>
        <w:pStyle w:val="14"/>
        <w:widowControl w:val="0"/>
        <w:spacing w:after="0" w:line="240" w:lineRule="auto"/>
        <w:ind w:right="145"/>
        <w:jc w:val="center"/>
        <w:rPr>
          <w:b/>
          <w:szCs w:val="28"/>
          <w:lang w:val="uk-UA"/>
        </w:rPr>
      </w:pPr>
    </w:p>
    <w:p w:rsidR="008D7702" w:rsidRPr="00CE7EC4" w:rsidRDefault="004666E5">
      <w:pPr>
        <w:pStyle w:val="14"/>
        <w:widowControl w:val="0"/>
        <w:spacing w:after="0" w:line="240" w:lineRule="auto"/>
        <w:ind w:right="145"/>
        <w:jc w:val="center"/>
        <w:rPr>
          <w:szCs w:val="28"/>
          <w:lang w:val="uk-UA"/>
        </w:rPr>
      </w:pPr>
      <w:r w:rsidRPr="00CE7EC4">
        <w:rPr>
          <w:b/>
          <w:szCs w:val="28"/>
          <w:lang w:val="uk-UA"/>
        </w:rPr>
        <w:t xml:space="preserve">7. Матриця забезпечення програмних результатів навчання (ПРН) відповідним компонентам </w:t>
      </w:r>
      <w:proofErr w:type="spellStart"/>
      <w:r w:rsidRPr="00CE7EC4">
        <w:rPr>
          <w:b/>
          <w:szCs w:val="28"/>
          <w:lang w:val="uk-UA"/>
        </w:rPr>
        <w:t>освітньо</w:t>
      </w:r>
      <w:proofErr w:type="spellEnd"/>
      <w:r w:rsidRPr="00CE7EC4">
        <w:rPr>
          <w:b/>
          <w:szCs w:val="28"/>
          <w:lang w:val="uk-UA"/>
        </w:rPr>
        <w:t>-наукової програми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3"/>
        <w:gridCol w:w="809"/>
        <w:gridCol w:w="809"/>
        <w:gridCol w:w="809"/>
        <w:gridCol w:w="810"/>
        <w:gridCol w:w="810"/>
        <w:gridCol w:w="810"/>
        <w:gridCol w:w="810"/>
        <w:gridCol w:w="810"/>
        <w:gridCol w:w="810"/>
        <w:gridCol w:w="939"/>
      </w:tblGrid>
      <w:tr w:rsidR="002B0745" w:rsidRPr="00CE7EC4" w:rsidTr="002B0745">
        <w:trPr>
          <w:trHeight w:val="1193"/>
        </w:trPr>
        <w:tc>
          <w:tcPr>
            <w:tcW w:w="601" w:type="pct"/>
            <w:shd w:val="clear" w:color="000000" w:fill="E7EEF7"/>
            <w:vAlign w:val="center"/>
          </w:tcPr>
          <w:p w:rsidR="002B0745" w:rsidRPr="00CE7EC4" w:rsidRDefault="002B0745" w:rsidP="002B0745">
            <w:pPr>
              <w:widowControl/>
              <w:autoSpaceDE/>
              <w:autoSpaceDN/>
              <w:jc w:val="center"/>
              <w:rPr>
                <w:rFonts w:ascii="Carlito" w:eastAsia="Times New Roman" w:hAnsi="Carlito"/>
                <w:b/>
                <w:bCs/>
                <w:lang w:val="uk-UA" w:eastAsia="en-US"/>
              </w:rPr>
            </w:pPr>
            <w:r w:rsidRPr="00CE7EC4">
              <w:rPr>
                <w:rFonts w:ascii="Carlito" w:hAnsi="Carlito"/>
                <w:b/>
                <w:bCs/>
                <w:lang w:val="uk-UA"/>
              </w:rPr>
              <w:t>ПРН</w:t>
            </w:r>
          </w:p>
        </w:tc>
        <w:tc>
          <w:tcPr>
            <w:tcW w:w="433" w:type="pct"/>
            <w:shd w:val="clear" w:color="000000" w:fill="E7EEF7"/>
            <w:vAlign w:val="center"/>
          </w:tcPr>
          <w:p w:rsidR="002B0745" w:rsidRPr="00CE7EC4" w:rsidRDefault="002B0745" w:rsidP="002B0745">
            <w:pPr>
              <w:jc w:val="center"/>
              <w:rPr>
                <w:rFonts w:ascii="Carlito" w:hAnsi="Carlito"/>
                <w:b/>
                <w:bCs/>
                <w:lang w:val="uk-UA"/>
              </w:rPr>
            </w:pPr>
            <w:r w:rsidRPr="00CE7EC4">
              <w:rPr>
                <w:rFonts w:ascii="Carlito" w:hAnsi="Carlito"/>
                <w:b/>
                <w:bCs/>
                <w:lang w:val="uk-UA"/>
              </w:rPr>
              <w:t>ОК1</w:t>
            </w:r>
          </w:p>
        </w:tc>
        <w:tc>
          <w:tcPr>
            <w:tcW w:w="433" w:type="pct"/>
            <w:shd w:val="clear" w:color="000000" w:fill="E7EEF7"/>
            <w:vAlign w:val="center"/>
          </w:tcPr>
          <w:p w:rsidR="002B0745" w:rsidRPr="00CE7EC4" w:rsidRDefault="002B0745" w:rsidP="002B0745">
            <w:pPr>
              <w:jc w:val="center"/>
              <w:rPr>
                <w:rFonts w:ascii="Carlito" w:hAnsi="Carlito"/>
                <w:b/>
                <w:bCs/>
                <w:lang w:val="uk-UA"/>
              </w:rPr>
            </w:pPr>
            <w:r w:rsidRPr="00CE7EC4">
              <w:rPr>
                <w:rFonts w:ascii="Carlito" w:hAnsi="Carlito"/>
                <w:b/>
                <w:bCs/>
                <w:lang w:val="uk-UA"/>
              </w:rPr>
              <w:t>ОК2</w:t>
            </w:r>
          </w:p>
        </w:tc>
        <w:tc>
          <w:tcPr>
            <w:tcW w:w="433" w:type="pct"/>
            <w:shd w:val="clear" w:color="000000" w:fill="E7EEF7"/>
            <w:vAlign w:val="center"/>
          </w:tcPr>
          <w:p w:rsidR="002B0745" w:rsidRPr="00CE7EC4" w:rsidRDefault="002B0745" w:rsidP="002B0745">
            <w:pPr>
              <w:jc w:val="center"/>
              <w:rPr>
                <w:rFonts w:ascii="Carlito" w:hAnsi="Carlito"/>
                <w:b/>
                <w:bCs/>
                <w:lang w:val="uk-UA"/>
              </w:rPr>
            </w:pPr>
            <w:r w:rsidRPr="00CE7EC4">
              <w:rPr>
                <w:rFonts w:ascii="Carlito" w:hAnsi="Carlito"/>
                <w:b/>
                <w:bCs/>
                <w:lang w:val="uk-UA"/>
              </w:rPr>
              <w:t>ОК3</w:t>
            </w:r>
          </w:p>
        </w:tc>
        <w:tc>
          <w:tcPr>
            <w:tcW w:w="433" w:type="pct"/>
            <w:shd w:val="clear" w:color="000000" w:fill="E7EEF7"/>
            <w:vAlign w:val="center"/>
          </w:tcPr>
          <w:p w:rsidR="002B0745" w:rsidRPr="00CE7EC4" w:rsidRDefault="002B0745" w:rsidP="002B0745">
            <w:pPr>
              <w:jc w:val="center"/>
              <w:rPr>
                <w:rFonts w:ascii="Carlito" w:hAnsi="Carlito"/>
                <w:b/>
                <w:bCs/>
                <w:lang w:val="uk-UA"/>
              </w:rPr>
            </w:pPr>
            <w:r w:rsidRPr="00CE7EC4">
              <w:rPr>
                <w:rFonts w:ascii="Carlito" w:hAnsi="Carlito"/>
                <w:b/>
                <w:bCs/>
                <w:lang w:val="uk-UA"/>
              </w:rPr>
              <w:t>ОК4</w:t>
            </w:r>
          </w:p>
        </w:tc>
        <w:tc>
          <w:tcPr>
            <w:tcW w:w="433" w:type="pct"/>
            <w:shd w:val="clear" w:color="000000" w:fill="E7EEF7"/>
            <w:vAlign w:val="center"/>
          </w:tcPr>
          <w:p w:rsidR="002B0745" w:rsidRPr="00CE7EC4" w:rsidRDefault="002B0745" w:rsidP="002B0745">
            <w:pPr>
              <w:jc w:val="center"/>
              <w:rPr>
                <w:rFonts w:ascii="Carlito" w:hAnsi="Carlito"/>
                <w:b/>
                <w:bCs/>
                <w:lang w:val="uk-UA"/>
              </w:rPr>
            </w:pPr>
            <w:r w:rsidRPr="00CE7EC4">
              <w:rPr>
                <w:rFonts w:ascii="Carlito" w:hAnsi="Carlito"/>
                <w:b/>
                <w:bCs/>
                <w:lang w:val="uk-UA"/>
              </w:rPr>
              <w:t>ОК5</w:t>
            </w:r>
          </w:p>
        </w:tc>
        <w:tc>
          <w:tcPr>
            <w:tcW w:w="433" w:type="pct"/>
            <w:shd w:val="clear" w:color="000000" w:fill="E7EEF7"/>
            <w:vAlign w:val="center"/>
          </w:tcPr>
          <w:p w:rsidR="002B0745" w:rsidRPr="00CE7EC4" w:rsidRDefault="002B0745" w:rsidP="002B0745">
            <w:pPr>
              <w:jc w:val="center"/>
              <w:rPr>
                <w:rFonts w:ascii="Carlito" w:hAnsi="Carlito"/>
                <w:b/>
                <w:bCs/>
                <w:lang w:val="uk-UA"/>
              </w:rPr>
            </w:pPr>
            <w:r w:rsidRPr="00CE7EC4">
              <w:rPr>
                <w:rFonts w:ascii="Carlito" w:hAnsi="Carlito"/>
                <w:b/>
                <w:bCs/>
                <w:lang w:val="uk-UA"/>
              </w:rPr>
              <w:t>ОК6</w:t>
            </w:r>
          </w:p>
        </w:tc>
        <w:tc>
          <w:tcPr>
            <w:tcW w:w="433" w:type="pct"/>
            <w:shd w:val="clear" w:color="000000" w:fill="E7EEF7"/>
            <w:vAlign w:val="center"/>
          </w:tcPr>
          <w:p w:rsidR="002B0745" w:rsidRPr="00CE7EC4" w:rsidRDefault="002B0745" w:rsidP="002B0745">
            <w:pPr>
              <w:jc w:val="center"/>
              <w:rPr>
                <w:rFonts w:ascii="Carlito" w:hAnsi="Carlito"/>
                <w:b/>
                <w:bCs/>
                <w:lang w:val="uk-UA"/>
              </w:rPr>
            </w:pPr>
            <w:r w:rsidRPr="00CE7EC4">
              <w:rPr>
                <w:rFonts w:ascii="Carlito" w:hAnsi="Carlito"/>
                <w:b/>
                <w:bCs/>
                <w:lang w:val="uk-UA"/>
              </w:rPr>
              <w:t>ОК7</w:t>
            </w:r>
          </w:p>
        </w:tc>
        <w:tc>
          <w:tcPr>
            <w:tcW w:w="433" w:type="pct"/>
            <w:shd w:val="clear" w:color="000000" w:fill="E7EEF7"/>
            <w:vAlign w:val="center"/>
          </w:tcPr>
          <w:p w:rsidR="002B0745" w:rsidRPr="00CE7EC4" w:rsidRDefault="002B0745" w:rsidP="002B0745">
            <w:pPr>
              <w:jc w:val="center"/>
              <w:rPr>
                <w:rFonts w:ascii="Carlito" w:hAnsi="Carlito"/>
                <w:b/>
                <w:bCs/>
                <w:lang w:val="uk-UA"/>
              </w:rPr>
            </w:pPr>
            <w:r w:rsidRPr="00CE7EC4">
              <w:rPr>
                <w:rFonts w:ascii="Carlito" w:hAnsi="Carlito"/>
                <w:b/>
                <w:bCs/>
                <w:lang w:val="uk-UA"/>
              </w:rPr>
              <w:t>ОК8</w:t>
            </w:r>
          </w:p>
        </w:tc>
        <w:tc>
          <w:tcPr>
            <w:tcW w:w="433" w:type="pct"/>
            <w:shd w:val="clear" w:color="000000" w:fill="E7EEF7"/>
            <w:vAlign w:val="center"/>
          </w:tcPr>
          <w:p w:rsidR="002B0745" w:rsidRPr="00CE7EC4" w:rsidRDefault="002B0745" w:rsidP="002B0745">
            <w:pPr>
              <w:jc w:val="center"/>
              <w:rPr>
                <w:rFonts w:ascii="Carlito" w:hAnsi="Carlito"/>
                <w:b/>
                <w:bCs/>
                <w:lang w:val="uk-UA"/>
              </w:rPr>
            </w:pPr>
            <w:r w:rsidRPr="00CE7EC4">
              <w:rPr>
                <w:rFonts w:ascii="Carlito" w:hAnsi="Carlito"/>
                <w:b/>
                <w:bCs/>
                <w:lang w:val="uk-UA"/>
              </w:rPr>
              <w:t>ОК9</w:t>
            </w:r>
          </w:p>
        </w:tc>
        <w:tc>
          <w:tcPr>
            <w:tcW w:w="505" w:type="pct"/>
            <w:shd w:val="clear" w:color="000000" w:fill="E7EEF7"/>
            <w:vAlign w:val="center"/>
          </w:tcPr>
          <w:p w:rsidR="002B0745" w:rsidRPr="00CE7EC4" w:rsidRDefault="002B0745" w:rsidP="002B0745">
            <w:pPr>
              <w:jc w:val="center"/>
              <w:rPr>
                <w:rFonts w:ascii="Carlito" w:hAnsi="Carlito"/>
                <w:b/>
                <w:bCs/>
                <w:lang w:val="uk-UA"/>
              </w:rPr>
            </w:pPr>
            <w:r w:rsidRPr="00CE7EC4">
              <w:rPr>
                <w:rFonts w:ascii="Carlito" w:hAnsi="Carlito"/>
                <w:b/>
                <w:bCs/>
                <w:lang w:val="uk-UA"/>
              </w:rPr>
              <w:t>ОК10</w:t>
            </w:r>
          </w:p>
        </w:tc>
      </w:tr>
      <w:tr w:rsidR="002B0745" w:rsidRPr="00CE7EC4" w:rsidTr="002B0745">
        <w:tc>
          <w:tcPr>
            <w:tcW w:w="601" w:type="pct"/>
            <w:shd w:val="clear" w:color="auto" w:fill="auto"/>
            <w:vAlign w:val="center"/>
          </w:tcPr>
          <w:p w:rsidR="002B0745" w:rsidRPr="00CE7EC4" w:rsidRDefault="002B0745" w:rsidP="002B0745">
            <w:pPr>
              <w:jc w:val="center"/>
              <w:rPr>
                <w:rFonts w:ascii="Carlito" w:hAnsi="Carlito"/>
                <w:b/>
                <w:bCs/>
                <w:lang w:val="uk-UA"/>
              </w:rPr>
            </w:pPr>
            <w:r w:rsidRPr="00CE7EC4">
              <w:rPr>
                <w:rFonts w:ascii="Carlito" w:hAnsi="Carlito"/>
                <w:b/>
                <w:bCs/>
                <w:lang w:val="uk-UA"/>
              </w:rPr>
              <w:t>ПРН01</w:t>
            </w:r>
          </w:p>
        </w:tc>
        <w:tc>
          <w:tcPr>
            <w:tcW w:w="433" w:type="pct"/>
            <w:shd w:val="clear" w:color="auto" w:fill="auto"/>
            <w:vAlign w:val="center"/>
          </w:tcPr>
          <w:p w:rsidR="002B0745" w:rsidRPr="00CE7EC4" w:rsidRDefault="002B0745" w:rsidP="002B0745">
            <w:pPr>
              <w:jc w:val="center"/>
              <w:rPr>
                <w:rFonts w:ascii="Carlito" w:hAnsi="Carlito"/>
                <w:b/>
                <w:bCs/>
                <w:lang w:val="uk-UA"/>
              </w:rPr>
            </w:pPr>
          </w:p>
        </w:tc>
        <w:tc>
          <w:tcPr>
            <w:tcW w:w="433" w:type="pct"/>
            <w:shd w:val="clear" w:color="auto" w:fill="auto"/>
            <w:vAlign w:val="center"/>
          </w:tcPr>
          <w:p w:rsidR="002B0745" w:rsidRPr="00CE7EC4" w:rsidRDefault="002B0745" w:rsidP="002B0745">
            <w:pPr>
              <w:jc w:val="center"/>
              <w:rPr>
                <w:rFonts w:ascii="Carlito" w:hAnsi="Carlito"/>
                <w:lang w:val="uk-UA"/>
              </w:rPr>
            </w:pPr>
            <w:r w:rsidRPr="00CE7EC4">
              <w:rPr>
                <w:rFonts w:ascii="Carlito" w:hAnsi="Carlito"/>
                <w:lang w:val="uk-UA"/>
              </w:rPr>
              <w:t>+</w:t>
            </w:r>
          </w:p>
        </w:tc>
        <w:tc>
          <w:tcPr>
            <w:tcW w:w="433" w:type="pct"/>
            <w:shd w:val="clear" w:color="auto" w:fill="auto"/>
            <w:vAlign w:val="center"/>
          </w:tcPr>
          <w:p w:rsidR="002B0745" w:rsidRPr="00CE7EC4" w:rsidRDefault="002B0745" w:rsidP="002B0745">
            <w:pPr>
              <w:jc w:val="center"/>
              <w:rPr>
                <w:rFonts w:ascii="Carlito" w:hAnsi="Carlito"/>
                <w:lang w:val="uk-UA"/>
              </w:rPr>
            </w:pPr>
          </w:p>
        </w:tc>
        <w:tc>
          <w:tcPr>
            <w:tcW w:w="433" w:type="pct"/>
            <w:shd w:val="clear" w:color="auto" w:fill="auto"/>
            <w:vAlign w:val="center"/>
          </w:tcPr>
          <w:p w:rsidR="002B0745" w:rsidRPr="00CE7EC4" w:rsidRDefault="002B0745" w:rsidP="002B0745">
            <w:pPr>
              <w:jc w:val="center"/>
              <w:rPr>
                <w:sz w:val="20"/>
                <w:szCs w:val="20"/>
                <w:lang w:val="uk-UA"/>
              </w:rPr>
            </w:pPr>
          </w:p>
        </w:tc>
        <w:tc>
          <w:tcPr>
            <w:tcW w:w="433" w:type="pct"/>
            <w:shd w:val="clear" w:color="auto" w:fill="auto"/>
            <w:vAlign w:val="center"/>
          </w:tcPr>
          <w:p w:rsidR="002B0745" w:rsidRPr="00CE7EC4" w:rsidRDefault="002B0745" w:rsidP="002B0745">
            <w:pPr>
              <w:jc w:val="center"/>
              <w:rPr>
                <w:rFonts w:ascii="Carlito" w:hAnsi="Carlito"/>
                <w:lang w:val="uk-UA"/>
              </w:rPr>
            </w:pPr>
            <w:r w:rsidRPr="00CE7EC4">
              <w:rPr>
                <w:rFonts w:ascii="Carlito" w:hAnsi="Carlito"/>
                <w:lang w:val="uk-UA"/>
              </w:rPr>
              <w:t>+</w:t>
            </w:r>
          </w:p>
        </w:tc>
        <w:tc>
          <w:tcPr>
            <w:tcW w:w="433" w:type="pct"/>
            <w:shd w:val="clear" w:color="auto" w:fill="auto"/>
            <w:vAlign w:val="center"/>
          </w:tcPr>
          <w:p w:rsidR="002B0745" w:rsidRPr="00CE7EC4" w:rsidRDefault="002B0745" w:rsidP="002B0745">
            <w:pPr>
              <w:jc w:val="center"/>
              <w:rPr>
                <w:rFonts w:ascii="Carlito" w:hAnsi="Carlito"/>
                <w:lang w:val="uk-UA"/>
              </w:rPr>
            </w:pPr>
          </w:p>
        </w:tc>
        <w:tc>
          <w:tcPr>
            <w:tcW w:w="433" w:type="pct"/>
            <w:shd w:val="clear" w:color="auto" w:fill="auto"/>
            <w:vAlign w:val="center"/>
          </w:tcPr>
          <w:p w:rsidR="002B0745" w:rsidRPr="00CE7EC4" w:rsidRDefault="002B0745" w:rsidP="002B0745">
            <w:pPr>
              <w:jc w:val="center"/>
              <w:rPr>
                <w:sz w:val="20"/>
                <w:szCs w:val="20"/>
                <w:lang w:val="uk-UA"/>
              </w:rPr>
            </w:pPr>
          </w:p>
        </w:tc>
        <w:tc>
          <w:tcPr>
            <w:tcW w:w="433" w:type="pct"/>
            <w:shd w:val="clear" w:color="auto" w:fill="auto"/>
            <w:vAlign w:val="center"/>
          </w:tcPr>
          <w:p w:rsidR="002B0745" w:rsidRPr="00CE7EC4" w:rsidRDefault="002B0745" w:rsidP="002B0745">
            <w:pPr>
              <w:jc w:val="center"/>
              <w:rPr>
                <w:rFonts w:ascii="Carlito" w:hAnsi="Carlito"/>
                <w:lang w:val="uk-UA"/>
              </w:rPr>
            </w:pPr>
            <w:r w:rsidRPr="00CE7EC4">
              <w:rPr>
                <w:rFonts w:ascii="Carlito" w:hAnsi="Carlito"/>
                <w:lang w:val="uk-UA"/>
              </w:rPr>
              <w:t>+</w:t>
            </w:r>
          </w:p>
        </w:tc>
        <w:tc>
          <w:tcPr>
            <w:tcW w:w="433" w:type="pct"/>
            <w:shd w:val="clear" w:color="auto" w:fill="auto"/>
            <w:vAlign w:val="center"/>
          </w:tcPr>
          <w:p w:rsidR="002B0745" w:rsidRPr="00CE7EC4" w:rsidRDefault="002B0745" w:rsidP="002B0745">
            <w:pPr>
              <w:jc w:val="center"/>
              <w:rPr>
                <w:rFonts w:ascii="Carlito" w:hAnsi="Carlito"/>
                <w:lang w:val="uk-UA"/>
              </w:rPr>
            </w:pPr>
          </w:p>
        </w:tc>
        <w:tc>
          <w:tcPr>
            <w:tcW w:w="505" w:type="pct"/>
            <w:shd w:val="clear" w:color="auto" w:fill="auto"/>
            <w:vAlign w:val="center"/>
          </w:tcPr>
          <w:p w:rsidR="002B0745" w:rsidRPr="00CE7EC4" w:rsidRDefault="002B0745" w:rsidP="002B0745">
            <w:pPr>
              <w:jc w:val="center"/>
              <w:rPr>
                <w:sz w:val="20"/>
                <w:szCs w:val="20"/>
                <w:lang w:val="uk-UA"/>
              </w:rPr>
            </w:pPr>
          </w:p>
        </w:tc>
      </w:tr>
      <w:tr w:rsidR="002B0745" w:rsidRPr="00CE7EC4" w:rsidTr="002B0745">
        <w:tc>
          <w:tcPr>
            <w:tcW w:w="601" w:type="pct"/>
            <w:shd w:val="clear" w:color="auto" w:fill="auto"/>
            <w:vAlign w:val="center"/>
          </w:tcPr>
          <w:p w:rsidR="002B0745" w:rsidRPr="00CE7EC4" w:rsidRDefault="002B0745" w:rsidP="002B0745">
            <w:pPr>
              <w:jc w:val="center"/>
              <w:rPr>
                <w:rFonts w:ascii="Carlito" w:hAnsi="Carlito"/>
                <w:b/>
                <w:bCs/>
                <w:lang w:val="uk-UA"/>
              </w:rPr>
            </w:pPr>
            <w:r w:rsidRPr="00CE7EC4">
              <w:rPr>
                <w:rFonts w:ascii="Carlito" w:hAnsi="Carlito"/>
                <w:b/>
                <w:bCs/>
                <w:lang w:val="uk-UA"/>
              </w:rPr>
              <w:t>ПРН02</w:t>
            </w:r>
          </w:p>
        </w:tc>
        <w:tc>
          <w:tcPr>
            <w:tcW w:w="433" w:type="pct"/>
            <w:shd w:val="clear" w:color="auto" w:fill="auto"/>
            <w:vAlign w:val="center"/>
          </w:tcPr>
          <w:p w:rsidR="002B0745" w:rsidRPr="00CE7EC4" w:rsidRDefault="002B0745" w:rsidP="002B0745">
            <w:pPr>
              <w:jc w:val="center"/>
              <w:rPr>
                <w:rFonts w:ascii="Carlito" w:hAnsi="Carlito"/>
                <w:b/>
                <w:bCs/>
                <w:lang w:val="uk-UA"/>
              </w:rPr>
            </w:pPr>
          </w:p>
        </w:tc>
        <w:tc>
          <w:tcPr>
            <w:tcW w:w="433" w:type="pct"/>
            <w:shd w:val="clear" w:color="auto" w:fill="auto"/>
            <w:vAlign w:val="center"/>
          </w:tcPr>
          <w:p w:rsidR="002B0745" w:rsidRPr="00CE7EC4" w:rsidRDefault="002B0745" w:rsidP="002B0745">
            <w:pPr>
              <w:jc w:val="center"/>
              <w:rPr>
                <w:rFonts w:ascii="Carlito" w:hAnsi="Carlito"/>
                <w:lang w:val="uk-UA"/>
              </w:rPr>
            </w:pPr>
            <w:r w:rsidRPr="00CE7EC4">
              <w:rPr>
                <w:rFonts w:ascii="Carlito" w:hAnsi="Carlito"/>
                <w:lang w:val="uk-UA"/>
              </w:rPr>
              <w:t>+</w:t>
            </w:r>
          </w:p>
        </w:tc>
        <w:tc>
          <w:tcPr>
            <w:tcW w:w="433" w:type="pct"/>
            <w:shd w:val="clear" w:color="auto" w:fill="auto"/>
            <w:vAlign w:val="center"/>
          </w:tcPr>
          <w:p w:rsidR="002B0745" w:rsidRPr="00CE7EC4" w:rsidRDefault="002B0745" w:rsidP="002B0745">
            <w:pPr>
              <w:jc w:val="center"/>
              <w:rPr>
                <w:rFonts w:ascii="Carlito" w:hAnsi="Carlito"/>
                <w:lang w:val="uk-UA"/>
              </w:rPr>
            </w:pPr>
          </w:p>
        </w:tc>
        <w:tc>
          <w:tcPr>
            <w:tcW w:w="433" w:type="pct"/>
            <w:shd w:val="clear" w:color="auto" w:fill="auto"/>
            <w:vAlign w:val="center"/>
          </w:tcPr>
          <w:p w:rsidR="002B0745" w:rsidRPr="00CE7EC4" w:rsidRDefault="002B0745" w:rsidP="002B0745">
            <w:pPr>
              <w:jc w:val="center"/>
              <w:rPr>
                <w:rFonts w:ascii="Carlito" w:hAnsi="Carlito"/>
                <w:lang w:val="uk-UA"/>
              </w:rPr>
            </w:pPr>
            <w:r w:rsidRPr="00CE7EC4">
              <w:rPr>
                <w:rFonts w:ascii="Carlito" w:hAnsi="Carlito"/>
                <w:lang w:val="uk-UA"/>
              </w:rPr>
              <w:t>+</w:t>
            </w:r>
          </w:p>
        </w:tc>
        <w:tc>
          <w:tcPr>
            <w:tcW w:w="433" w:type="pct"/>
            <w:shd w:val="clear" w:color="auto" w:fill="auto"/>
            <w:vAlign w:val="center"/>
          </w:tcPr>
          <w:p w:rsidR="002B0745" w:rsidRPr="00CE7EC4" w:rsidRDefault="002B0745" w:rsidP="002B0745">
            <w:pPr>
              <w:jc w:val="center"/>
              <w:rPr>
                <w:rFonts w:ascii="Carlito" w:hAnsi="Carlito"/>
                <w:lang w:val="uk-UA"/>
              </w:rPr>
            </w:pPr>
            <w:r w:rsidRPr="00CE7EC4">
              <w:rPr>
                <w:rFonts w:ascii="Carlito" w:hAnsi="Carlito"/>
                <w:lang w:val="uk-UA"/>
              </w:rPr>
              <w:t>+</w:t>
            </w:r>
          </w:p>
        </w:tc>
        <w:tc>
          <w:tcPr>
            <w:tcW w:w="433" w:type="pct"/>
            <w:shd w:val="clear" w:color="auto" w:fill="auto"/>
            <w:vAlign w:val="center"/>
          </w:tcPr>
          <w:p w:rsidR="002B0745" w:rsidRPr="00CE7EC4" w:rsidRDefault="002B0745" w:rsidP="002B0745">
            <w:pPr>
              <w:jc w:val="center"/>
              <w:rPr>
                <w:rFonts w:ascii="Carlito" w:hAnsi="Carlito"/>
                <w:lang w:val="uk-UA"/>
              </w:rPr>
            </w:pPr>
            <w:r w:rsidRPr="00CE7EC4">
              <w:rPr>
                <w:rFonts w:ascii="Carlito" w:hAnsi="Carlito"/>
                <w:lang w:val="uk-UA"/>
              </w:rPr>
              <w:t>+</w:t>
            </w:r>
          </w:p>
        </w:tc>
        <w:tc>
          <w:tcPr>
            <w:tcW w:w="433" w:type="pct"/>
            <w:shd w:val="clear" w:color="auto" w:fill="auto"/>
            <w:vAlign w:val="center"/>
          </w:tcPr>
          <w:p w:rsidR="002B0745" w:rsidRPr="00CE7EC4" w:rsidRDefault="002B0745" w:rsidP="002B0745">
            <w:pPr>
              <w:jc w:val="center"/>
              <w:rPr>
                <w:rFonts w:ascii="Carlito" w:hAnsi="Carlito"/>
                <w:lang w:val="uk-UA"/>
              </w:rPr>
            </w:pPr>
            <w:r w:rsidRPr="00CE7EC4">
              <w:rPr>
                <w:rFonts w:ascii="Carlito" w:hAnsi="Carlito"/>
                <w:lang w:val="uk-UA"/>
              </w:rPr>
              <w:t>+</w:t>
            </w:r>
          </w:p>
        </w:tc>
        <w:tc>
          <w:tcPr>
            <w:tcW w:w="433" w:type="pct"/>
            <w:shd w:val="clear" w:color="auto" w:fill="auto"/>
            <w:vAlign w:val="center"/>
          </w:tcPr>
          <w:p w:rsidR="002B0745" w:rsidRPr="00CE7EC4" w:rsidRDefault="002B0745" w:rsidP="002B0745">
            <w:pPr>
              <w:jc w:val="center"/>
              <w:rPr>
                <w:rFonts w:ascii="Carlito" w:hAnsi="Carlito"/>
                <w:lang w:val="uk-UA"/>
              </w:rPr>
            </w:pPr>
            <w:r w:rsidRPr="00CE7EC4">
              <w:rPr>
                <w:rFonts w:ascii="Carlito" w:hAnsi="Carlito"/>
                <w:lang w:val="uk-UA"/>
              </w:rPr>
              <w:t>+</w:t>
            </w:r>
          </w:p>
        </w:tc>
        <w:tc>
          <w:tcPr>
            <w:tcW w:w="433" w:type="pct"/>
            <w:shd w:val="clear" w:color="auto" w:fill="auto"/>
            <w:vAlign w:val="center"/>
          </w:tcPr>
          <w:p w:rsidR="002B0745" w:rsidRPr="00CE7EC4" w:rsidRDefault="002B0745" w:rsidP="002B0745">
            <w:pPr>
              <w:jc w:val="center"/>
              <w:rPr>
                <w:rFonts w:ascii="Carlito" w:hAnsi="Carlito"/>
                <w:lang w:val="uk-UA"/>
              </w:rPr>
            </w:pPr>
          </w:p>
        </w:tc>
        <w:tc>
          <w:tcPr>
            <w:tcW w:w="505" w:type="pct"/>
            <w:shd w:val="clear" w:color="auto" w:fill="auto"/>
            <w:vAlign w:val="center"/>
          </w:tcPr>
          <w:p w:rsidR="002B0745" w:rsidRPr="00CE7EC4" w:rsidRDefault="002B0745" w:rsidP="002B0745">
            <w:pPr>
              <w:jc w:val="center"/>
              <w:rPr>
                <w:sz w:val="20"/>
                <w:szCs w:val="20"/>
                <w:lang w:val="uk-UA"/>
              </w:rPr>
            </w:pPr>
          </w:p>
        </w:tc>
      </w:tr>
      <w:tr w:rsidR="002B0745" w:rsidRPr="00CE7EC4" w:rsidTr="002B0745">
        <w:tc>
          <w:tcPr>
            <w:tcW w:w="601" w:type="pct"/>
            <w:shd w:val="clear" w:color="auto" w:fill="auto"/>
            <w:vAlign w:val="center"/>
          </w:tcPr>
          <w:p w:rsidR="002B0745" w:rsidRPr="00CE7EC4" w:rsidRDefault="002B0745" w:rsidP="002B0745">
            <w:pPr>
              <w:jc w:val="center"/>
              <w:rPr>
                <w:rFonts w:ascii="Carlito" w:hAnsi="Carlito"/>
                <w:b/>
                <w:bCs/>
                <w:lang w:val="uk-UA"/>
              </w:rPr>
            </w:pPr>
            <w:r w:rsidRPr="00CE7EC4">
              <w:rPr>
                <w:rFonts w:ascii="Carlito" w:hAnsi="Carlito"/>
                <w:b/>
                <w:bCs/>
                <w:lang w:val="uk-UA"/>
              </w:rPr>
              <w:t>ПРН03</w:t>
            </w:r>
          </w:p>
        </w:tc>
        <w:tc>
          <w:tcPr>
            <w:tcW w:w="433" w:type="pct"/>
            <w:shd w:val="clear" w:color="auto" w:fill="auto"/>
            <w:vAlign w:val="center"/>
          </w:tcPr>
          <w:p w:rsidR="002B0745" w:rsidRPr="00CE7EC4" w:rsidRDefault="002B0745" w:rsidP="002B0745">
            <w:pPr>
              <w:jc w:val="center"/>
              <w:rPr>
                <w:rFonts w:ascii="Carlito" w:hAnsi="Carlito"/>
                <w:b/>
                <w:bCs/>
                <w:lang w:val="uk-UA"/>
              </w:rPr>
            </w:pPr>
          </w:p>
        </w:tc>
        <w:tc>
          <w:tcPr>
            <w:tcW w:w="433" w:type="pct"/>
            <w:shd w:val="clear" w:color="auto" w:fill="auto"/>
            <w:vAlign w:val="center"/>
          </w:tcPr>
          <w:p w:rsidR="002B0745" w:rsidRPr="00CE7EC4" w:rsidRDefault="002B0745" w:rsidP="002B0745">
            <w:pPr>
              <w:jc w:val="center"/>
              <w:rPr>
                <w:sz w:val="20"/>
                <w:szCs w:val="20"/>
                <w:lang w:val="uk-UA"/>
              </w:rPr>
            </w:pPr>
          </w:p>
        </w:tc>
        <w:tc>
          <w:tcPr>
            <w:tcW w:w="433" w:type="pct"/>
            <w:shd w:val="clear" w:color="auto" w:fill="auto"/>
            <w:vAlign w:val="center"/>
          </w:tcPr>
          <w:p w:rsidR="002B0745" w:rsidRPr="00CE7EC4" w:rsidRDefault="002B0745" w:rsidP="002B0745">
            <w:pPr>
              <w:jc w:val="center"/>
              <w:rPr>
                <w:sz w:val="20"/>
                <w:szCs w:val="20"/>
                <w:lang w:val="uk-UA"/>
              </w:rPr>
            </w:pPr>
          </w:p>
        </w:tc>
        <w:tc>
          <w:tcPr>
            <w:tcW w:w="433" w:type="pct"/>
            <w:shd w:val="clear" w:color="auto" w:fill="auto"/>
            <w:vAlign w:val="center"/>
          </w:tcPr>
          <w:p w:rsidR="002B0745" w:rsidRPr="00CE7EC4" w:rsidRDefault="002B0745" w:rsidP="002B0745">
            <w:pPr>
              <w:jc w:val="center"/>
              <w:rPr>
                <w:rFonts w:ascii="Carlito" w:hAnsi="Carlito"/>
                <w:lang w:val="uk-UA"/>
              </w:rPr>
            </w:pPr>
            <w:r w:rsidRPr="00CE7EC4">
              <w:rPr>
                <w:rFonts w:ascii="Carlito" w:hAnsi="Carlito"/>
                <w:lang w:val="uk-UA"/>
              </w:rPr>
              <w:t>+</w:t>
            </w:r>
          </w:p>
        </w:tc>
        <w:tc>
          <w:tcPr>
            <w:tcW w:w="433" w:type="pct"/>
            <w:shd w:val="clear" w:color="auto" w:fill="auto"/>
            <w:vAlign w:val="center"/>
          </w:tcPr>
          <w:p w:rsidR="002B0745" w:rsidRPr="00CE7EC4" w:rsidRDefault="002B0745" w:rsidP="002B0745">
            <w:pPr>
              <w:jc w:val="center"/>
              <w:rPr>
                <w:rFonts w:ascii="Carlito" w:hAnsi="Carlito"/>
                <w:lang w:val="uk-UA"/>
              </w:rPr>
            </w:pPr>
            <w:r w:rsidRPr="00CE7EC4">
              <w:rPr>
                <w:rFonts w:ascii="Carlito" w:hAnsi="Carlito"/>
                <w:lang w:val="uk-UA"/>
              </w:rPr>
              <w:t>+</w:t>
            </w:r>
          </w:p>
        </w:tc>
        <w:tc>
          <w:tcPr>
            <w:tcW w:w="433" w:type="pct"/>
            <w:shd w:val="clear" w:color="auto" w:fill="auto"/>
            <w:vAlign w:val="center"/>
          </w:tcPr>
          <w:p w:rsidR="002B0745" w:rsidRPr="00CE7EC4" w:rsidRDefault="002B0745" w:rsidP="002B0745">
            <w:pPr>
              <w:jc w:val="center"/>
              <w:rPr>
                <w:rFonts w:ascii="Carlito" w:hAnsi="Carlito"/>
                <w:lang w:val="uk-UA"/>
              </w:rPr>
            </w:pPr>
            <w:r w:rsidRPr="00CE7EC4">
              <w:rPr>
                <w:rFonts w:ascii="Carlito" w:hAnsi="Carlito"/>
                <w:lang w:val="uk-UA"/>
              </w:rPr>
              <w:t>+</w:t>
            </w:r>
          </w:p>
        </w:tc>
        <w:tc>
          <w:tcPr>
            <w:tcW w:w="433" w:type="pct"/>
            <w:shd w:val="clear" w:color="auto" w:fill="auto"/>
            <w:vAlign w:val="center"/>
          </w:tcPr>
          <w:p w:rsidR="002B0745" w:rsidRPr="00CE7EC4" w:rsidRDefault="002B0745" w:rsidP="002B0745">
            <w:pPr>
              <w:jc w:val="center"/>
              <w:rPr>
                <w:rFonts w:ascii="Carlito" w:hAnsi="Carlito"/>
                <w:lang w:val="uk-UA"/>
              </w:rPr>
            </w:pPr>
            <w:r w:rsidRPr="00CE7EC4">
              <w:rPr>
                <w:rFonts w:ascii="Carlito" w:hAnsi="Carlito"/>
                <w:lang w:val="uk-UA"/>
              </w:rPr>
              <w:t>+</w:t>
            </w:r>
          </w:p>
        </w:tc>
        <w:tc>
          <w:tcPr>
            <w:tcW w:w="433" w:type="pct"/>
            <w:shd w:val="clear" w:color="auto" w:fill="auto"/>
            <w:vAlign w:val="center"/>
          </w:tcPr>
          <w:p w:rsidR="002B0745" w:rsidRPr="00CE7EC4" w:rsidRDefault="002B0745" w:rsidP="002B0745">
            <w:pPr>
              <w:jc w:val="center"/>
              <w:rPr>
                <w:rFonts w:ascii="Carlito" w:hAnsi="Carlito"/>
                <w:lang w:val="uk-UA"/>
              </w:rPr>
            </w:pPr>
            <w:r w:rsidRPr="00CE7EC4">
              <w:rPr>
                <w:rFonts w:ascii="Carlito" w:hAnsi="Carlito"/>
                <w:lang w:val="uk-UA"/>
              </w:rPr>
              <w:t>+</w:t>
            </w:r>
          </w:p>
        </w:tc>
        <w:tc>
          <w:tcPr>
            <w:tcW w:w="433" w:type="pct"/>
            <w:shd w:val="clear" w:color="auto" w:fill="auto"/>
            <w:vAlign w:val="center"/>
          </w:tcPr>
          <w:p w:rsidR="002B0745" w:rsidRPr="00CE7EC4" w:rsidRDefault="002B0745" w:rsidP="002B0745">
            <w:pPr>
              <w:jc w:val="center"/>
              <w:rPr>
                <w:rFonts w:ascii="Carlito" w:hAnsi="Carlito"/>
                <w:lang w:val="uk-UA"/>
              </w:rPr>
            </w:pPr>
            <w:r w:rsidRPr="00CE7EC4">
              <w:rPr>
                <w:rFonts w:ascii="Carlito" w:hAnsi="Carlito"/>
                <w:lang w:val="uk-UA"/>
              </w:rPr>
              <w:t>+</w:t>
            </w:r>
          </w:p>
        </w:tc>
        <w:tc>
          <w:tcPr>
            <w:tcW w:w="505" w:type="pct"/>
            <w:shd w:val="clear" w:color="auto" w:fill="auto"/>
            <w:vAlign w:val="center"/>
          </w:tcPr>
          <w:p w:rsidR="002B0745" w:rsidRPr="00CE7EC4" w:rsidRDefault="002B0745" w:rsidP="002B0745">
            <w:pPr>
              <w:jc w:val="center"/>
              <w:rPr>
                <w:rFonts w:ascii="Carlito" w:hAnsi="Carlito"/>
                <w:lang w:val="uk-UA"/>
              </w:rPr>
            </w:pPr>
          </w:p>
        </w:tc>
      </w:tr>
      <w:tr w:rsidR="002B0745" w:rsidRPr="00CE7EC4" w:rsidTr="002B0745">
        <w:tc>
          <w:tcPr>
            <w:tcW w:w="601" w:type="pct"/>
            <w:shd w:val="clear" w:color="auto" w:fill="auto"/>
            <w:vAlign w:val="center"/>
          </w:tcPr>
          <w:p w:rsidR="002B0745" w:rsidRPr="00CE7EC4" w:rsidRDefault="002B0745" w:rsidP="002B0745">
            <w:pPr>
              <w:jc w:val="center"/>
              <w:rPr>
                <w:rFonts w:ascii="Carlito" w:hAnsi="Carlito"/>
                <w:b/>
                <w:bCs/>
                <w:lang w:val="uk-UA"/>
              </w:rPr>
            </w:pPr>
            <w:r w:rsidRPr="00CE7EC4">
              <w:rPr>
                <w:rFonts w:ascii="Carlito" w:hAnsi="Carlito"/>
                <w:b/>
                <w:bCs/>
                <w:lang w:val="uk-UA"/>
              </w:rPr>
              <w:t>ПРН04</w:t>
            </w:r>
          </w:p>
        </w:tc>
        <w:tc>
          <w:tcPr>
            <w:tcW w:w="433" w:type="pct"/>
            <w:shd w:val="clear" w:color="auto" w:fill="auto"/>
            <w:vAlign w:val="center"/>
          </w:tcPr>
          <w:p w:rsidR="002B0745" w:rsidRPr="00CE7EC4" w:rsidRDefault="002B0745" w:rsidP="002B0745">
            <w:pPr>
              <w:jc w:val="center"/>
              <w:rPr>
                <w:rFonts w:ascii="Carlito" w:hAnsi="Carlito"/>
                <w:b/>
                <w:bCs/>
                <w:lang w:val="uk-UA"/>
              </w:rPr>
            </w:pPr>
          </w:p>
        </w:tc>
        <w:tc>
          <w:tcPr>
            <w:tcW w:w="433" w:type="pct"/>
            <w:shd w:val="clear" w:color="auto" w:fill="auto"/>
            <w:vAlign w:val="center"/>
          </w:tcPr>
          <w:p w:rsidR="002B0745" w:rsidRPr="00CE7EC4" w:rsidRDefault="002B0745" w:rsidP="002B0745">
            <w:pPr>
              <w:jc w:val="center"/>
              <w:rPr>
                <w:sz w:val="20"/>
                <w:szCs w:val="20"/>
                <w:lang w:val="uk-UA"/>
              </w:rPr>
            </w:pPr>
          </w:p>
        </w:tc>
        <w:tc>
          <w:tcPr>
            <w:tcW w:w="433" w:type="pct"/>
            <w:shd w:val="clear" w:color="auto" w:fill="auto"/>
            <w:vAlign w:val="center"/>
          </w:tcPr>
          <w:p w:rsidR="002B0745" w:rsidRPr="00CE7EC4" w:rsidRDefault="002B0745" w:rsidP="002B0745">
            <w:pPr>
              <w:jc w:val="center"/>
              <w:rPr>
                <w:sz w:val="20"/>
                <w:szCs w:val="20"/>
                <w:lang w:val="uk-UA"/>
              </w:rPr>
            </w:pPr>
          </w:p>
        </w:tc>
        <w:tc>
          <w:tcPr>
            <w:tcW w:w="433" w:type="pct"/>
            <w:shd w:val="clear" w:color="auto" w:fill="auto"/>
            <w:vAlign w:val="center"/>
          </w:tcPr>
          <w:p w:rsidR="002B0745" w:rsidRPr="00CE7EC4" w:rsidRDefault="002B0745" w:rsidP="002B0745">
            <w:pPr>
              <w:jc w:val="center"/>
              <w:rPr>
                <w:sz w:val="20"/>
                <w:szCs w:val="20"/>
                <w:lang w:val="uk-UA"/>
              </w:rPr>
            </w:pPr>
          </w:p>
        </w:tc>
        <w:tc>
          <w:tcPr>
            <w:tcW w:w="433" w:type="pct"/>
            <w:shd w:val="clear" w:color="auto" w:fill="auto"/>
            <w:vAlign w:val="center"/>
          </w:tcPr>
          <w:p w:rsidR="002B0745" w:rsidRPr="00CE7EC4" w:rsidRDefault="002B0745" w:rsidP="002B0745">
            <w:pPr>
              <w:jc w:val="center"/>
              <w:rPr>
                <w:sz w:val="20"/>
                <w:szCs w:val="20"/>
                <w:lang w:val="uk-UA"/>
              </w:rPr>
            </w:pPr>
          </w:p>
        </w:tc>
        <w:tc>
          <w:tcPr>
            <w:tcW w:w="433" w:type="pct"/>
            <w:shd w:val="clear" w:color="auto" w:fill="auto"/>
            <w:vAlign w:val="center"/>
          </w:tcPr>
          <w:p w:rsidR="002B0745" w:rsidRPr="00CE7EC4" w:rsidRDefault="002B0745" w:rsidP="002B0745">
            <w:pPr>
              <w:jc w:val="center"/>
              <w:rPr>
                <w:rFonts w:ascii="Carlito" w:hAnsi="Carlito"/>
                <w:lang w:val="uk-UA"/>
              </w:rPr>
            </w:pPr>
            <w:r w:rsidRPr="00CE7EC4">
              <w:rPr>
                <w:rFonts w:ascii="Carlito" w:hAnsi="Carlito"/>
                <w:lang w:val="uk-UA"/>
              </w:rPr>
              <w:t>+</w:t>
            </w:r>
          </w:p>
        </w:tc>
        <w:tc>
          <w:tcPr>
            <w:tcW w:w="433" w:type="pct"/>
            <w:shd w:val="clear" w:color="auto" w:fill="auto"/>
            <w:vAlign w:val="center"/>
          </w:tcPr>
          <w:p w:rsidR="002B0745" w:rsidRPr="00CE7EC4" w:rsidRDefault="002B0745" w:rsidP="002B0745">
            <w:pPr>
              <w:jc w:val="center"/>
              <w:rPr>
                <w:rFonts w:ascii="Carlito" w:hAnsi="Carlito"/>
                <w:lang w:val="uk-UA"/>
              </w:rPr>
            </w:pPr>
          </w:p>
        </w:tc>
        <w:tc>
          <w:tcPr>
            <w:tcW w:w="433" w:type="pct"/>
            <w:shd w:val="clear" w:color="auto" w:fill="auto"/>
            <w:vAlign w:val="center"/>
          </w:tcPr>
          <w:p w:rsidR="002B0745" w:rsidRPr="00CE7EC4" w:rsidRDefault="002B0745" w:rsidP="002B0745">
            <w:pPr>
              <w:jc w:val="center"/>
              <w:rPr>
                <w:sz w:val="20"/>
                <w:szCs w:val="20"/>
                <w:lang w:val="uk-UA"/>
              </w:rPr>
            </w:pPr>
          </w:p>
        </w:tc>
        <w:tc>
          <w:tcPr>
            <w:tcW w:w="433" w:type="pct"/>
            <w:shd w:val="clear" w:color="auto" w:fill="auto"/>
            <w:vAlign w:val="center"/>
          </w:tcPr>
          <w:p w:rsidR="002B0745" w:rsidRPr="00CE7EC4" w:rsidRDefault="002B0745" w:rsidP="002B0745">
            <w:pPr>
              <w:jc w:val="center"/>
              <w:rPr>
                <w:rFonts w:ascii="Carlito" w:hAnsi="Carlito"/>
                <w:lang w:val="uk-UA"/>
              </w:rPr>
            </w:pPr>
            <w:r w:rsidRPr="00CE7EC4">
              <w:rPr>
                <w:rFonts w:ascii="Carlito" w:hAnsi="Carlito"/>
                <w:lang w:val="uk-UA"/>
              </w:rPr>
              <w:t>+</w:t>
            </w:r>
          </w:p>
        </w:tc>
        <w:tc>
          <w:tcPr>
            <w:tcW w:w="505" w:type="pct"/>
            <w:shd w:val="clear" w:color="auto" w:fill="auto"/>
            <w:vAlign w:val="center"/>
          </w:tcPr>
          <w:p w:rsidR="002B0745" w:rsidRPr="00CE7EC4" w:rsidRDefault="002B0745" w:rsidP="002B0745">
            <w:pPr>
              <w:jc w:val="center"/>
              <w:rPr>
                <w:rFonts w:ascii="Carlito" w:hAnsi="Carlito"/>
                <w:lang w:val="uk-UA"/>
              </w:rPr>
            </w:pPr>
          </w:p>
        </w:tc>
      </w:tr>
      <w:tr w:rsidR="002B0745" w:rsidRPr="00CE7EC4" w:rsidTr="002B0745">
        <w:tc>
          <w:tcPr>
            <w:tcW w:w="601" w:type="pct"/>
            <w:shd w:val="clear" w:color="auto" w:fill="auto"/>
            <w:vAlign w:val="center"/>
          </w:tcPr>
          <w:p w:rsidR="002B0745" w:rsidRPr="00CE7EC4" w:rsidRDefault="002B0745" w:rsidP="002B0745">
            <w:pPr>
              <w:jc w:val="center"/>
              <w:rPr>
                <w:rFonts w:ascii="Carlito" w:hAnsi="Carlito"/>
                <w:b/>
                <w:bCs/>
                <w:lang w:val="uk-UA"/>
              </w:rPr>
            </w:pPr>
            <w:r w:rsidRPr="00CE7EC4">
              <w:rPr>
                <w:rFonts w:ascii="Carlito" w:hAnsi="Carlito"/>
                <w:b/>
                <w:bCs/>
                <w:lang w:val="uk-UA"/>
              </w:rPr>
              <w:t>ПРН05</w:t>
            </w:r>
          </w:p>
        </w:tc>
        <w:tc>
          <w:tcPr>
            <w:tcW w:w="433" w:type="pct"/>
            <w:shd w:val="clear" w:color="auto" w:fill="auto"/>
            <w:vAlign w:val="center"/>
          </w:tcPr>
          <w:p w:rsidR="002B0745" w:rsidRPr="00CE7EC4" w:rsidRDefault="002B0745" w:rsidP="002B0745">
            <w:pPr>
              <w:jc w:val="center"/>
              <w:rPr>
                <w:rFonts w:ascii="Carlito" w:hAnsi="Carlito"/>
                <w:b/>
                <w:bCs/>
                <w:lang w:val="uk-UA"/>
              </w:rPr>
            </w:pPr>
          </w:p>
        </w:tc>
        <w:tc>
          <w:tcPr>
            <w:tcW w:w="433" w:type="pct"/>
            <w:shd w:val="clear" w:color="auto" w:fill="auto"/>
            <w:vAlign w:val="center"/>
          </w:tcPr>
          <w:p w:rsidR="002B0745" w:rsidRPr="00CE7EC4" w:rsidRDefault="002B0745" w:rsidP="002B0745">
            <w:pPr>
              <w:jc w:val="center"/>
              <w:rPr>
                <w:sz w:val="20"/>
                <w:szCs w:val="20"/>
                <w:lang w:val="uk-UA"/>
              </w:rPr>
            </w:pPr>
          </w:p>
        </w:tc>
        <w:tc>
          <w:tcPr>
            <w:tcW w:w="433" w:type="pct"/>
            <w:shd w:val="clear" w:color="auto" w:fill="auto"/>
            <w:vAlign w:val="center"/>
          </w:tcPr>
          <w:p w:rsidR="002B0745" w:rsidRPr="00CE7EC4" w:rsidRDefault="002B0745" w:rsidP="002B0745">
            <w:pPr>
              <w:jc w:val="center"/>
              <w:rPr>
                <w:sz w:val="20"/>
                <w:szCs w:val="20"/>
                <w:lang w:val="uk-UA"/>
              </w:rPr>
            </w:pPr>
          </w:p>
        </w:tc>
        <w:tc>
          <w:tcPr>
            <w:tcW w:w="433" w:type="pct"/>
            <w:shd w:val="clear" w:color="auto" w:fill="auto"/>
            <w:vAlign w:val="center"/>
          </w:tcPr>
          <w:p w:rsidR="002B0745" w:rsidRPr="00CE7EC4" w:rsidRDefault="002B0745" w:rsidP="002B0745">
            <w:pPr>
              <w:jc w:val="center"/>
              <w:rPr>
                <w:rFonts w:ascii="Carlito" w:hAnsi="Carlito"/>
                <w:lang w:val="uk-UA"/>
              </w:rPr>
            </w:pPr>
            <w:r w:rsidRPr="00CE7EC4">
              <w:rPr>
                <w:rFonts w:ascii="Carlito" w:hAnsi="Carlito"/>
                <w:lang w:val="uk-UA"/>
              </w:rPr>
              <w:t>+</w:t>
            </w:r>
          </w:p>
        </w:tc>
        <w:tc>
          <w:tcPr>
            <w:tcW w:w="433" w:type="pct"/>
            <w:shd w:val="clear" w:color="auto" w:fill="auto"/>
            <w:vAlign w:val="center"/>
          </w:tcPr>
          <w:p w:rsidR="002B0745" w:rsidRPr="00CE7EC4" w:rsidRDefault="002B0745" w:rsidP="002B0745">
            <w:pPr>
              <w:jc w:val="center"/>
              <w:rPr>
                <w:rFonts w:ascii="Carlito" w:hAnsi="Carlito"/>
                <w:lang w:val="uk-UA"/>
              </w:rPr>
            </w:pPr>
          </w:p>
        </w:tc>
        <w:tc>
          <w:tcPr>
            <w:tcW w:w="433" w:type="pct"/>
            <w:shd w:val="clear" w:color="auto" w:fill="auto"/>
            <w:vAlign w:val="center"/>
          </w:tcPr>
          <w:p w:rsidR="002B0745" w:rsidRPr="00CE7EC4" w:rsidRDefault="002B0745" w:rsidP="002B0745">
            <w:pPr>
              <w:jc w:val="center"/>
              <w:rPr>
                <w:sz w:val="20"/>
                <w:szCs w:val="20"/>
                <w:lang w:val="uk-UA"/>
              </w:rPr>
            </w:pPr>
          </w:p>
        </w:tc>
        <w:tc>
          <w:tcPr>
            <w:tcW w:w="433" w:type="pct"/>
            <w:shd w:val="clear" w:color="auto" w:fill="auto"/>
            <w:vAlign w:val="center"/>
          </w:tcPr>
          <w:p w:rsidR="002B0745" w:rsidRPr="00CE7EC4" w:rsidRDefault="002B0745" w:rsidP="002B0745">
            <w:pPr>
              <w:jc w:val="center"/>
              <w:rPr>
                <w:rFonts w:ascii="Carlito" w:hAnsi="Carlito"/>
                <w:lang w:val="uk-UA"/>
              </w:rPr>
            </w:pPr>
            <w:r w:rsidRPr="00CE7EC4">
              <w:rPr>
                <w:rFonts w:ascii="Carlito" w:hAnsi="Carlito"/>
                <w:lang w:val="uk-UA"/>
              </w:rPr>
              <w:t>+</w:t>
            </w:r>
          </w:p>
        </w:tc>
        <w:tc>
          <w:tcPr>
            <w:tcW w:w="433" w:type="pct"/>
            <w:shd w:val="clear" w:color="auto" w:fill="auto"/>
            <w:vAlign w:val="center"/>
          </w:tcPr>
          <w:p w:rsidR="002B0745" w:rsidRPr="00CE7EC4" w:rsidRDefault="002B0745" w:rsidP="002B0745">
            <w:pPr>
              <w:jc w:val="center"/>
              <w:rPr>
                <w:rFonts w:ascii="Carlito" w:hAnsi="Carlito"/>
                <w:lang w:val="uk-UA"/>
              </w:rPr>
            </w:pPr>
          </w:p>
        </w:tc>
        <w:tc>
          <w:tcPr>
            <w:tcW w:w="433" w:type="pct"/>
            <w:shd w:val="clear" w:color="auto" w:fill="auto"/>
            <w:vAlign w:val="center"/>
          </w:tcPr>
          <w:p w:rsidR="002B0745" w:rsidRPr="00CE7EC4" w:rsidRDefault="002B0745" w:rsidP="002B0745">
            <w:pPr>
              <w:jc w:val="center"/>
              <w:rPr>
                <w:sz w:val="20"/>
                <w:szCs w:val="20"/>
                <w:lang w:val="uk-UA"/>
              </w:rPr>
            </w:pPr>
          </w:p>
        </w:tc>
        <w:tc>
          <w:tcPr>
            <w:tcW w:w="505" w:type="pct"/>
            <w:shd w:val="clear" w:color="auto" w:fill="auto"/>
            <w:vAlign w:val="center"/>
          </w:tcPr>
          <w:p w:rsidR="002B0745" w:rsidRPr="00CE7EC4" w:rsidRDefault="002B0745" w:rsidP="002B0745">
            <w:pPr>
              <w:jc w:val="center"/>
              <w:rPr>
                <w:rFonts w:ascii="Carlito" w:hAnsi="Carlito"/>
                <w:lang w:val="uk-UA"/>
              </w:rPr>
            </w:pPr>
            <w:r w:rsidRPr="00CE7EC4">
              <w:rPr>
                <w:rFonts w:ascii="Carlito" w:hAnsi="Carlito"/>
                <w:lang w:val="uk-UA"/>
              </w:rPr>
              <w:t>+</w:t>
            </w:r>
          </w:p>
        </w:tc>
      </w:tr>
      <w:tr w:rsidR="002B0745" w:rsidRPr="00CE7EC4" w:rsidTr="002B0745">
        <w:tc>
          <w:tcPr>
            <w:tcW w:w="601" w:type="pct"/>
            <w:shd w:val="clear" w:color="auto" w:fill="auto"/>
            <w:vAlign w:val="center"/>
          </w:tcPr>
          <w:p w:rsidR="002B0745" w:rsidRPr="00CE7EC4" w:rsidRDefault="002B0745" w:rsidP="002B0745">
            <w:pPr>
              <w:jc w:val="center"/>
              <w:rPr>
                <w:rFonts w:ascii="Carlito" w:hAnsi="Carlito"/>
                <w:b/>
                <w:bCs/>
                <w:lang w:val="uk-UA"/>
              </w:rPr>
            </w:pPr>
            <w:r w:rsidRPr="00CE7EC4">
              <w:rPr>
                <w:rFonts w:ascii="Carlito" w:hAnsi="Carlito"/>
                <w:b/>
                <w:bCs/>
                <w:lang w:val="uk-UA"/>
              </w:rPr>
              <w:t>ПРН06</w:t>
            </w:r>
          </w:p>
        </w:tc>
        <w:tc>
          <w:tcPr>
            <w:tcW w:w="433" w:type="pct"/>
            <w:shd w:val="clear" w:color="auto" w:fill="auto"/>
            <w:vAlign w:val="center"/>
          </w:tcPr>
          <w:p w:rsidR="002B0745" w:rsidRPr="00CE7EC4" w:rsidRDefault="002B0745" w:rsidP="002B0745">
            <w:pPr>
              <w:jc w:val="center"/>
              <w:rPr>
                <w:rFonts w:ascii="Carlito" w:hAnsi="Carlito"/>
                <w:lang w:val="uk-UA"/>
              </w:rPr>
            </w:pPr>
            <w:r w:rsidRPr="00CE7EC4">
              <w:rPr>
                <w:rFonts w:ascii="Carlito" w:hAnsi="Carlito"/>
                <w:lang w:val="uk-UA"/>
              </w:rPr>
              <w:t>+</w:t>
            </w:r>
          </w:p>
        </w:tc>
        <w:tc>
          <w:tcPr>
            <w:tcW w:w="433" w:type="pct"/>
            <w:shd w:val="clear" w:color="auto" w:fill="auto"/>
            <w:vAlign w:val="center"/>
          </w:tcPr>
          <w:p w:rsidR="002B0745" w:rsidRPr="00CE7EC4" w:rsidRDefault="002B0745" w:rsidP="002B0745">
            <w:pPr>
              <w:jc w:val="center"/>
              <w:rPr>
                <w:rFonts w:ascii="Carlito" w:hAnsi="Carlito"/>
                <w:lang w:val="uk-UA"/>
              </w:rPr>
            </w:pPr>
          </w:p>
        </w:tc>
        <w:tc>
          <w:tcPr>
            <w:tcW w:w="433" w:type="pct"/>
            <w:shd w:val="clear" w:color="auto" w:fill="auto"/>
            <w:vAlign w:val="center"/>
          </w:tcPr>
          <w:p w:rsidR="002B0745" w:rsidRPr="00CE7EC4" w:rsidRDefault="002B0745" w:rsidP="002B0745">
            <w:pPr>
              <w:jc w:val="center"/>
              <w:rPr>
                <w:rFonts w:ascii="Carlito" w:hAnsi="Carlito"/>
                <w:lang w:val="uk-UA"/>
              </w:rPr>
            </w:pPr>
            <w:r w:rsidRPr="00CE7EC4">
              <w:rPr>
                <w:rFonts w:ascii="Carlito" w:hAnsi="Carlito"/>
                <w:lang w:val="uk-UA"/>
              </w:rPr>
              <w:t>+</w:t>
            </w:r>
          </w:p>
        </w:tc>
        <w:tc>
          <w:tcPr>
            <w:tcW w:w="433" w:type="pct"/>
            <w:shd w:val="clear" w:color="auto" w:fill="auto"/>
            <w:vAlign w:val="center"/>
          </w:tcPr>
          <w:p w:rsidR="002B0745" w:rsidRPr="00CE7EC4" w:rsidRDefault="002B0745" w:rsidP="002B0745">
            <w:pPr>
              <w:jc w:val="center"/>
              <w:rPr>
                <w:rFonts w:ascii="Carlito" w:hAnsi="Carlito"/>
                <w:lang w:val="uk-UA"/>
              </w:rPr>
            </w:pPr>
          </w:p>
        </w:tc>
        <w:tc>
          <w:tcPr>
            <w:tcW w:w="433" w:type="pct"/>
            <w:shd w:val="clear" w:color="auto" w:fill="auto"/>
            <w:vAlign w:val="center"/>
          </w:tcPr>
          <w:p w:rsidR="002B0745" w:rsidRPr="00CE7EC4" w:rsidRDefault="002B0745" w:rsidP="002B0745">
            <w:pPr>
              <w:jc w:val="center"/>
              <w:rPr>
                <w:sz w:val="20"/>
                <w:szCs w:val="20"/>
                <w:lang w:val="uk-UA"/>
              </w:rPr>
            </w:pPr>
          </w:p>
        </w:tc>
        <w:tc>
          <w:tcPr>
            <w:tcW w:w="433" w:type="pct"/>
            <w:shd w:val="clear" w:color="auto" w:fill="auto"/>
            <w:vAlign w:val="center"/>
          </w:tcPr>
          <w:p w:rsidR="002B0745" w:rsidRPr="00CE7EC4" w:rsidRDefault="002B0745" w:rsidP="002B0745">
            <w:pPr>
              <w:jc w:val="center"/>
              <w:rPr>
                <w:sz w:val="20"/>
                <w:szCs w:val="20"/>
                <w:lang w:val="uk-UA"/>
              </w:rPr>
            </w:pPr>
          </w:p>
        </w:tc>
        <w:tc>
          <w:tcPr>
            <w:tcW w:w="433" w:type="pct"/>
            <w:shd w:val="clear" w:color="auto" w:fill="auto"/>
            <w:vAlign w:val="center"/>
          </w:tcPr>
          <w:p w:rsidR="002B0745" w:rsidRPr="00CE7EC4" w:rsidRDefault="002B0745" w:rsidP="002B0745">
            <w:pPr>
              <w:jc w:val="center"/>
              <w:rPr>
                <w:sz w:val="20"/>
                <w:szCs w:val="20"/>
                <w:lang w:val="uk-UA"/>
              </w:rPr>
            </w:pPr>
          </w:p>
        </w:tc>
        <w:tc>
          <w:tcPr>
            <w:tcW w:w="433" w:type="pct"/>
            <w:shd w:val="clear" w:color="auto" w:fill="auto"/>
            <w:vAlign w:val="center"/>
          </w:tcPr>
          <w:p w:rsidR="002B0745" w:rsidRPr="00CE7EC4" w:rsidRDefault="002B0745" w:rsidP="002B0745">
            <w:pPr>
              <w:jc w:val="center"/>
              <w:rPr>
                <w:sz w:val="20"/>
                <w:szCs w:val="20"/>
                <w:lang w:val="uk-UA"/>
              </w:rPr>
            </w:pPr>
          </w:p>
        </w:tc>
        <w:tc>
          <w:tcPr>
            <w:tcW w:w="433" w:type="pct"/>
            <w:shd w:val="clear" w:color="auto" w:fill="auto"/>
            <w:vAlign w:val="center"/>
          </w:tcPr>
          <w:p w:rsidR="002B0745" w:rsidRPr="00CE7EC4" w:rsidRDefault="002B0745" w:rsidP="002B0745">
            <w:pPr>
              <w:jc w:val="center"/>
              <w:rPr>
                <w:sz w:val="20"/>
                <w:szCs w:val="20"/>
                <w:lang w:val="uk-UA"/>
              </w:rPr>
            </w:pPr>
          </w:p>
        </w:tc>
        <w:tc>
          <w:tcPr>
            <w:tcW w:w="505" w:type="pct"/>
            <w:shd w:val="clear" w:color="auto" w:fill="auto"/>
            <w:vAlign w:val="center"/>
          </w:tcPr>
          <w:p w:rsidR="002B0745" w:rsidRPr="00CE7EC4" w:rsidRDefault="002B0745" w:rsidP="002B0745">
            <w:pPr>
              <w:jc w:val="center"/>
              <w:rPr>
                <w:rFonts w:ascii="Carlito" w:hAnsi="Carlito"/>
                <w:lang w:val="uk-UA"/>
              </w:rPr>
            </w:pPr>
            <w:r w:rsidRPr="00CE7EC4">
              <w:rPr>
                <w:rFonts w:ascii="Carlito" w:hAnsi="Carlito"/>
                <w:lang w:val="uk-UA"/>
              </w:rPr>
              <w:t>+</w:t>
            </w:r>
          </w:p>
        </w:tc>
      </w:tr>
      <w:tr w:rsidR="002B0745" w:rsidRPr="00CE7EC4" w:rsidTr="002B0745">
        <w:tc>
          <w:tcPr>
            <w:tcW w:w="601" w:type="pct"/>
            <w:shd w:val="clear" w:color="auto" w:fill="auto"/>
            <w:vAlign w:val="center"/>
          </w:tcPr>
          <w:p w:rsidR="002B0745" w:rsidRPr="00CE7EC4" w:rsidRDefault="002B0745" w:rsidP="002B0745">
            <w:pPr>
              <w:jc w:val="center"/>
              <w:rPr>
                <w:rFonts w:ascii="Carlito" w:hAnsi="Carlito"/>
                <w:b/>
                <w:bCs/>
                <w:lang w:val="uk-UA"/>
              </w:rPr>
            </w:pPr>
            <w:r w:rsidRPr="00CE7EC4">
              <w:rPr>
                <w:rFonts w:ascii="Carlito" w:hAnsi="Carlito"/>
                <w:b/>
                <w:bCs/>
                <w:lang w:val="uk-UA"/>
              </w:rPr>
              <w:t>ПРН07</w:t>
            </w:r>
          </w:p>
        </w:tc>
        <w:tc>
          <w:tcPr>
            <w:tcW w:w="433" w:type="pct"/>
            <w:shd w:val="clear" w:color="auto" w:fill="auto"/>
            <w:vAlign w:val="center"/>
          </w:tcPr>
          <w:p w:rsidR="002B0745" w:rsidRPr="00CE7EC4" w:rsidRDefault="002B0745" w:rsidP="002B0745">
            <w:pPr>
              <w:jc w:val="center"/>
              <w:rPr>
                <w:rFonts w:ascii="Carlito" w:hAnsi="Carlito"/>
                <w:b/>
                <w:bCs/>
                <w:lang w:val="uk-UA"/>
              </w:rPr>
            </w:pPr>
          </w:p>
        </w:tc>
        <w:tc>
          <w:tcPr>
            <w:tcW w:w="433" w:type="pct"/>
            <w:shd w:val="clear" w:color="auto" w:fill="auto"/>
            <w:vAlign w:val="center"/>
          </w:tcPr>
          <w:p w:rsidR="002B0745" w:rsidRPr="00CE7EC4" w:rsidRDefault="002B0745" w:rsidP="002B0745">
            <w:pPr>
              <w:jc w:val="center"/>
              <w:rPr>
                <w:sz w:val="20"/>
                <w:szCs w:val="20"/>
                <w:lang w:val="uk-UA"/>
              </w:rPr>
            </w:pPr>
          </w:p>
        </w:tc>
        <w:tc>
          <w:tcPr>
            <w:tcW w:w="433" w:type="pct"/>
            <w:shd w:val="clear" w:color="auto" w:fill="auto"/>
            <w:vAlign w:val="center"/>
          </w:tcPr>
          <w:p w:rsidR="002B0745" w:rsidRPr="00CE7EC4" w:rsidRDefault="002B0745" w:rsidP="002B0745">
            <w:pPr>
              <w:jc w:val="center"/>
              <w:rPr>
                <w:rFonts w:ascii="Carlito" w:hAnsi="Carlito"/>
                <w:lang w:val="uk-UA"/>
              </w:rPr>
            </w:pPr>
            <w:r w:rsidRPr="00CE7EC4">
              <w:rPr>
                <w:rFonts w:ascii="Carlito" w:hAnsi="Carlito"/>
                <w:lang w:val="uk-UA"/>
              </w:rPr>
              <w:t>+</w:t>
            </w:r>
          </w:p>
        </w:tc>
        <w:tc>
          <w:tcPr>
            <w:tcW w:w="433" w:type="pct"/>
            <w:shd w:val="clear" w:color="auto" w:fill="auto"/>
            <w:vAlign w:val="center"/>
          </w:tcPr>
          <w:p w:rsidR="002B0745" w:rsidRPr="00CE7EC4" w:rsidRDefault="002B0745" w:rsidP="002B0745">
            <w:pPr>
              <w:jc w:val="center"/>
              <w:rPr>
                <w:rFonts w:ascii="Carlito" w:hAnsi="Carlito"/>
                <w:lang w:val="uk-UA"/>
              </w:rPr>
            </w:pPr>
          </w:p>
        </w:tc>
        <w:tc>
          <w:tcPr>
            <w:tcW w:w="433" w:type="pct"/>
            <w:shd w:val="clear" w:color="auto" w:fill="auto"/>
            <w:vAlign w:val="center"/>
          </w:tcPr>
          <w:p w:rsidR="002B0745" w:rsidRPr="00CE7EC4" w:rsidRDefault="002B0745" w:rsidP="002B0745">
            <w:pPr>
              <w:jc w:val="center"/>
              <w:rPr>
                <w:sz w:val="20"/>
                <w:szCs w:val="20"/>
                <w:lang w:val="uk-UA"/>
              </w:rPr>
            </w:pPr>
          </w:p>
        </w:tc>
        <w:tc>
          <w:tcPr>
            <w:tcW w:w="433" w:type="pct"/>
            <w:shd w:val="clear" w:color="auto" w:fill="auto"/>
            <w:vAlign w:val="center"/>
          </w:tcPr>
          <w:p w:rsidR="002B0745" w:rsidRPr="00CE7EC4" w:rsidRDefault="002B0745" w:rsidP="002B0745">
            <w:pPr>
              <w:jc w:val="center"/>
              <w:rPr>
                <w:sz w:val="20"/>
                <w:szCs w:val="20"/>
                <w:lang w:val="uk-UA"/>
              </w:rPr>
            </w:pPr>
          </w:p>
        </w:tc>
        <w:tc>
          <w:tcPr>
            <w:tcW w:w="433" w:type="pct"/>
            <w:shd w:val="clear" w:color="auto" w:fill="auto"/>
            <w:vAlign w:val="center"/>
          </w:tcPr>
          <w:p w:rsidR="002B0745" w:rsidRPr="00CE7EC4" w:rsidRDefault="002B0745" w:rsidP="002B0745">
            <w:pPr>
              <w:jc w:val="center"/>
              <w:rPr>
                <w:sz w:val="20"/>
                <w:szCs w:val="20"/>
                <w:lang w:val="uk-UA"/>
              </w:rPr>
            </w:pPr>
          </w:p>
        </w:tc>
        <w:tc>
          <w:tcPr>
            <w:tcW w:w="433" w:type="pct"/>
            <w:shd w:val="clear" w:color="auto" w:fill="auto"/>
            <w:vAlign w:val="center"/>
          </w:tcPr>
          <w:p w:rsidR="002B0745" w:rsidRPr="00CE7EC4" w:rsidRDefault="002B0745" w:rsidP="002B0745">
            <w:pPr>
              <w:jc w:val="center"/>
              <w:rPr>
                <w:sz w:val="20"/>
                <w:szCs w:val="20"/>
                <w:lang w:val="uk-UA"/>
              </w:rPr>
            </w:pPr>
          </w:p>
        </w:tc>
        <w:tc>
          <w:tcPr>
            <w:tcW w:w="433" w:type="pct"/>
            <w:shd w:val="clear" w:color="auto" w:fill="auto"/>
            <w:vAlign w:val="center"/>
          </w:tcPr>
          <w:p w:rsidR="002B0745" w:rsidRPr="00CE7EC4" w:rsidRDefault="002B0745" w:rsidP="002B0745">
            <w:pPr>
              <w:jc w:val="center"/>
              <w:rPr>
                <w:sz w:val="20"/>
                <w:szCs w:val="20"/>
                <w:lang w:val="uk-UA"/>
              </w:rPr>
            </w:pPr>
          </w:p>
        </w:tc>
        <w:tc>
          <w:tcPr>
            <w:tcW w:w="505" w:type="pct"/>
            <w:shd w:val="clear" w:color="auto" w:fill="auto"/>
            <w:vAlign w:val="center"/>
          </w:tcPr>
          <w:p w:rsidR="002B0745" w:rsidRPr="00CE7EC4" w:rsidRDefault="002B0745" w:rsidP="002B0745">
            <w:pPr>
              <w:jc w:val="center"/>
              <w:rPr>
                <w:rFonts w:ascii="Carlito" w:hAnsi="Carlito"/>
                <w:lang w:val="uk-UA"/>
              </w:rPr>
            </w:pPr>
            <w:r w:rsidRPr="00CE7EC4">
              <w:rPr>
                <w:rFonts w:ascii="Carlito" w:hAnsi="Carlito"/>
                <w:lang w:val="uk-UA"/>
              </w:rPr>
              <w:t>+</w:t>
            </w:r>
          </w:p>
        </w:tc>
      </w:tr>
      <w:tr w:rsidR="002B0745" w:rsidRPr="00CE7EC4" w:rsidTr="002B0745">
        <w:tc>
          <w:tcPr>
            <w:tcW w:w="601" w:type="pct"/>
            <w:shd w:val="clear" w:color="auto" w:fill="auto"/>
            <w:vAlign w:val="center"/>
          </w:tcPr>
          <w:p w:rsidR="002B0745" w:rsidRPr="00CE7EC4" w:rsidRDefault="002B0745" w:rsidP="002B0745">
            <w:pPr>
              <w:jc w:val="center"/>
              <w:rPr>
                <w:rFonts w:ascii="Carlito" w:hAnsi="Carlito"/>
                <w:b/>
                <w:bCs/>
                <w:lang w:val="uk-UA"/>
              </w:rPr>
            </w:pPr>
            <w:r w:rsidRPr="00CE7EC4">
              <w:rPr>
                <w:rFonts w:ascii="Carlito" w:hAnsi="Carlito"/>
                <w:b/>
                <w:bCs/>
                <w:lang w:val="uk-UA"/>
              </w:rPr>
              <w:t>ПРН08</w:t>
            </w:r>
          </w:p>
        </w:tc>
        <w:tc>
          <w:tcPr>
            <w:tcW w:w="433" w:type="pct"/>
            <w:shd w:val="clear" w:color="auto" w:fill="auto"/>
            <w:vAlign w:val="center"/>
          </w:tcPr>
          <w:p w:rsidR="002B0745" w:rsidRPr="00CE7EC4" w:rsidRDefault="002B0745" w:rsidP="002B0745">
            <w:pPr>
              <w:jc w:val="center"/>
              <w:rPr>
                <w:rFonts w:ascii="Carlito" w:hAnsi="Carlito"/>
                <w:b/>
                <w:bCs/>
                <w:lang w:val="uk-UA"/>
              </w:rPr>
            </w:pPr>
          </w:p>
        </w:tc>
        <w:tc>
          <w:tcPr>
            <w:tcW w:w="433" w:type="pct"/>
            <w:shd w:val="clear" w:color="auto" w:fill="auto"/>
            <w:vAlign w:val="center"/>
          </w:tcPr>
          <w:p w:rsidR="002B0745" w:rsidRPr="00CE7EC4" w:rsidRDefault="002B0745" w:rsidP="002B0745">
            <w:pPr>
              <w:jc w:val="center"/>
              <w:rPr>
                <w:sz w:val="20"/>
                <w:szCs w:val="20"/>
                <w:lang w:val="uk-UA"/>
              </w:rPr>
            </w:pPr>
          </w:p>
        </w:tc>
        <w:tc>
          <w:tcPr>
            <w:tcW w:w="433" w:type="pct"/>
            <w:shd w:val="clear" w:color="auto" w:fill="auto"/>
            <w:vAlign w:val="center"/>
          </w:tcPr>
          <w:p w:rsidR="002B0745" w:rsidRPr="00CE7EC4" w:rsidRDefault="002B0745" w:rsidP="002B0745">
            <w:pPr>
              <w:jc w:val="center"/>
              <w:rPr>
                <w:sz w:val="20"/>
                <w:szCs w:val="20"/>
                <w:lang w:val="uk-UA"/>
              </w:rPr>
            </w:pPr>
          </w:p>
        </w:tc>
        <w:tc>
          <w:tcPr>
            <w:tcW w:w="433" w:type="pct"/>
            <w:shd w:val="clear" w:color="auto" w:fill="auto"/>
            <w:vAlign w:val="center"/>
          </w:tcPr>
          <w:p w:rsidR="002B0745" w:rsidRPr="00CE7EC4" w:rsidRDefault="002B0745" w:rsidP="002B0745">
            <w:pPr>
              <w:jc w:val="center"/>
              <w:rPr>
                <w:sz w:val="20"/>
                <w:szCs w:val="20"/>
                <w:lang w:val="uk-UA"/>
              </w:rPr>
            </w:pPr>
          </w:p>
        </w:tc>
        <w:tc>
          <w:tcPr>
            <w:tcW w:w="433" w:type="pct"/>
            <w:shd w:val="clear" w:color="auto" w:fill="auto"/>
            <w:vAlign w:val="center"/>
          </w:tcPr>
          <w:p w:rsidR="002B0745" w:rsidRPr="00CE7EC4" w:rsidRDefault="002B0745" w:rsidP="002B0745">
            <w:pPr>
              <w:jc w:val="center"/>
              <w:rPr>
                <w:rFonts w:ascii="Carlito" w:hAnsi="Carlito"/>
                <w:lang w:val="uk-UA"/>
              </w:rPr>
            </w:pPr>
            <w:r w:rsidRPr="00CE7EC4">
              <w:rPr>
                <w:rFonts w:ascii="Carlito" w:hAnsi="Carlito"/>
                <w:lang w:val="uk-UA"/>
              </w:rPr>
              <w:t>+</w:t>
            </w:r>
          </w:p>
        </w:tc>
        <w:tc>
          <w:tcPr>
            <w:tcW w:w="433" w:type="pct"/>
            <w:shd w:val="clear" w:color="auto" w:fill="auto"/>
            <w:vAlign w:val="center"/>
          </w:tcPr>
          <w:p w:rsidR="002B0745" w:rsidRPr="00CE7EC4" w:rsidRDefault="002B0745" w:rsidP="002B0745">
            <w:pPr>
              <w:jc w:val="center"/>
              <w:rPr>
                <w:rFonts w:ascii="Carlito" w:hAnsi="Carlito"/>
                <w:lang w:val="uk-UA"/>
              </w:rPr>
            </w:pPr>
          </w:p>
        </w:tc>
        <w:tc>
          <w:tcPr>
            <w:tcW w:w="433" w:type="pct"/>
            <w:shd w:val="clear" w:color="auto" w:fill="auto"/>
            <w:vAlign w:val="center"/>
          </w:tcPr>
          <w:p w:rsidR="002B0745" w:rsidRPr="00CE7EC4" w:rsidRDefault="002B0745" w:rsidP="002B0745">
            <w:pPr>
              <w:jc w:val="center"/>
              <w:rPr>
                <w:sz w:val="20"/>
                <w:szCs w:val="20"/>
                <w:lang w:val="uk-UA"/>
              </w:rPr>
            </w:pPr>
          </w:p>
        </w:tc>
        <w:tc>
          <w:tcPr>
            <w:tcW w:w="433" w:type="pct"/>
            <w:shd w:val="clear" w:color="auto" w:fill="auto"/>
            <w:vAlign w:val="center"/>
          </w:tcPr>
          <w:p w:rsidR="002B0745" w:rsidRPr="00CE7EC4" w:rsidRDefault="002B0745" w:rsidP="002B0745">
            <w:pPr>
              <w:jc w:val="center"/>
              <w:rPr>
                <w:rFonts w:ascii="Carlito" w:hAnsi="Carlito"/>
                <w:lang w:val="uk-UA"/>
              </w:rPr>
            </w:pPr>
            <w:r w:rsidRPr="00CE7EC4">
              <w:rPr>
                <w:rFonts w:ascii="Carlito" w:hAnsi="Carlito"/>
                <w:lang w:val="uk-UA"/>
              </w:rPr>
              <w:t>+</w:t>
            </w:r>
          </w:p>
        </w:tc>
        <w:tc>
          <w:tcPr>
            <w:tcW w:w="433" w:type="pct"/>
            <w:shd w:val="clear" w:color="auto" w:fill="auto"/>
            <w:vAlign w:val="center"/>
          </w:tcPr>
          <w:p w:rsidR="002B0745" w:rsidRPr="00CE7EC4" w:rsidRDefault="002B0745" w:rsidP="002B0745">
            <w:pPr>
              <w:jc w:val="center"/>
              <w:rPr>
                <w:rFonts w:ascii="Carlito" w:hAnsi="Carlito"/>
                <w:lang w:val="uk-UA"/>
              </w:rPr>
            </w:pPr>
            <w:r w:rsidRPr="00CE7EC4">
              <w:rPr>
                <w:rFonts w:ascii="Carlito" w:hAnsi="Carlito"/>
                <w:lang w:val="uk-UA"/>
              </w:rPr>
              <w:t>+</w:t>
            </w:r>
          </w:p>
        </w:tc>
        <w:tc>
          <w:tcPr>
            <w:tcW w:w="505" w:type="pct"/>
            <w:shd w:val="clear" w:color="auto" w:fill="auto"/>
            <w:vAlign w:val="center"/>
          </w:tcPr>
          <w:p w:rsidR="002B0745" w:rsidRPr="00CE7EC4" w:rsidRDefault="002B0745" w:rsidP="002B0745">
            <w:pPr>
              <w:jc w:val="center"/>
              <w:rPr>
                <w:rFonts w:ascii="Carlito" w:hAnsi="Carlito"/>
                <w:lang w:val="uk-UA"/>
              </w:rPr>
            </w:pPr>
          </w:p>
        </w:tc>
      </w:tr>
      <w:tr w:rsidR="002B0745" w:rsidRPr="00CE7EC4" w:rsidTr="002B0745">
        <w:tc>
          <w:tcPr>
            <w:tcW w:w="601" w:type="pct"/>
            <w:shd w:val="clear" w:color="auto" w:fill="auto"/>
            <w:vAlign w:val="center"/>
          </w:tcPr>
          <w:p w:rsidR="002B0745" w:rsidRPr="00CE7EC4" w:rsidRDefault="002B0745" w:rsidP="002B0745">
            <w:pPr>
              <w:jc w:val="center"/>
              <w:rPr>
                <w:rFonts w:ascii="Carlito" w:hAnsi="Carlito"/>
                <w:b/>
                <w:bCs/>
                <w:lang w:val="uk-UA"/>
              </w:rPr>
            </w:pPr>
            <w:r w:rsidRPr="00CE7EC4">
              <w:rPr>
                <w:rFonts w:ascii="Carlito" w:hAnsi="Carlito"/>
                <w:b/>
                <w:bCs/>
                <w:lang w:val="uk-UA"/>
              </w:rPr>
              <w:t>ПРН09</w:t>
            </w:r>
          </w:p>
        </w:tc>
        <w:tc>
          <w:tcPr>
            <w:tcW w:w="433" w:type="pct"/>
            <w:shd w:val="clear" w:color="auto" w:fill="auto"/>
            <w:vAlign w:val="center"/>
          </w:tcPr>
          <w:p w:rsidR="002B0745" w:rsidRPr="00CE7EC4" w:rsidRDefault="002B0745" w:rsidP="002B0745">
            <w:pPr>
              <w:jc w:val="center"/>
              <w:rPr>
                <w:rFonts w:ascii="Carlito" w:hAnsi="Carlito"/>
                <w:b/>
                <w:bCs/>
                <w:lang w:val="uk-UA"/>
              </w:rPr>
            </w:pPr>
          </w:p>
        </w:tc>
        <w:tc>
          <w:tcPr>
            <w:tcW w:w="433" w:type="pct"/>
            <w:shd w:val="clear" w:color="auto" w:fill="auto"/>
            <w:vAlign w:val="center"/>
          </w:tcPr>
          <w:p w:rsidR="002B0745" w:rsidRPr="00CE7EC4" w:rsidRDefault="002B0745" w:rsidP="002B0745">
            <w:pPr>
              <w:jc w:val="center"/>
              <w:rPr>
                <w:rFonts w:ascii="Carlito" w:hAnsi="Carlito"/>
                <w:lang w:val="uk-UA"/>
              </w:rPr>
            </w:pPr>
            <w:r w:rsidRPr="00CE7EC4">
              <w:rPr>
                <w:rFonts w:ascii="Carlito" w:hAnsi="Carlito"/>
                <w:lang w:val="uk-UA"/>
              </w:rPr>
              <w:t>+</w:t>
            </w:r>
          </w:p>
        </w:tc>
        <w:tc>
          <w:tcPr>
            <w:tcW w:w="433" w:type="pct"/>
            <w:shd w:val="clear" w:color="auto" w:fill="auto"/>
            <w:vAlign w:val="center"/>
          </w:tcPr>
          <w:p w:rsidR="002B0745" w:rsidRPr="00CE7EC4" w:rsidRDefault="002B0745" w:rsidP="002B0745">
            <w:pPr>
              <w:jc w:val="center"/>
              <w:rPr>
                <w:rFonts w:ascii="Carlito" w:hAnsi="Carlito"/>
                <w:lang w:val="uk-UA"/>
              </w:rPr>
            </w:pPr>
          </w:p>
        </w:tc>
        <w:tc>
          <w:tcPr>
            <w:tcW w:w="433" w:type="pct"/>
            <w:shd w:val="clear" w:color="auto" w:fill="auto"/>
            <w:vAlign w:val="center"/>
          </w:tcPr>
          <w:p w:rsidR="002B0745" w:rsidRPr="00CE7EC4" w:rsidRDefault="002B0745" w:rsidP="002B0745">
            <w:pPr>
              <w:jc w:val="center"/>
              <w:rPr>
                <w:rFonts w:ascii="Carlito" w:hAnsi="Carlito"/>
                <w:lang w:val="uk-UA"/>
              </w:rPr>
            </w:pPr>
            <w:r w:rsidRPr="00CE7EC4">
              <w:rPr>
                <w:rFonts w:ascii="Carlito" w:hAnsi="Carlito"/>
                <w:lang w:val="uk-UA"/>
              </w:rPr>
              <w:t>+</w:t>
            </w:r>
          </w:p>
        </w:tc>
        <w:tc>
          <w:tcPr>
            <w:tcW w:w="433" w:type="pct"/>
            <w:shd w:val="clear" w:color="auto" w:fill="auto"/>
            <w:vAlign w:val="center"/>
          </w:tcPr>
          <w:p w:rsidR="002B0745" w:rsidRPr="00CE7EC4" w:rsidRDefault="002B0745" w:rsidP="002B0745">
            <w:pPr>
              <w:jc w:val="center"/>
              <w:rPr>
                <w:rFonts w:ascii="Carlito" w:hAnsi="Carlito"/>
                <w:lang w:val="uk-UA"/>
              </w:rPr>
            </w:pPr>
            <w:r w:rsidRPr="00CE7EC4">
              <w:rPr>
                <w:rFonts w:ascii="Carlito" w:hAnsi="Carlito"/>
                <w:lang w:val="uk-UA"/>
              </w:rPr>
              <w:t>+</w:t>
            </w:r>
          </w:p>
        </w:tc>
        <w:tc>
          <w:tcPr>
            <w:tcW w:w="433" w:type="pct"/>
            <w:shd w:val="clear" w:color="auto" w:fill="auto"/>
            <w:vAlign w:val="center"/>
          </w:tcPr>
          <w:p w:rsidR="002B0745" w:rsidRPr="00CE7EC4" w:rsidRDefault="002B0745" w:rsidP="002B0745">
            <w:pPr>
              <w:jc w:val="center"/>
              <w:rPr>
                <w:rFonts w:ascii="Carlito" w:hAnsi="Carlito"/>
                <w:lang w:val="uk-UA"/>
              </w:rPr>
            </w:pPr>
            <w:r w:rsidRPr="00CE7EC4">
              <w:rPr>
                <w:rFonts w:ascii="Carlito" w:hAnsi="Carlito"/>
                <w:lang w:val="uk-UA"/>
              </w:rPr>
              <w:t>+</w:t>
            </w:r>
          </w:p>
        </w:tc>
        <w:tc>
          <w:tcPr>
            <w:tcW w:w="433" w:type="pct"/>
            <w:shd w:val="clear" w:color="auto" w:fill="auto"/>
            <w:vAlign w:val="center"/>
          </w:tcPr>
          <w:p w:rsidR="002B0745" w:rsidRPr="00CE7EC4" w:rsidRDefault="002B0745" w:rsidP="002B0745">
            <w:pPr>
              <w:jc w:val="center"/>
              <w:rPr>
                <w:rFonts w:ascii="Carlito" w:hAnsi="Carlito"/>
                <w:lang w:val="uk-UA"/>
              </w:rPr>
            </w:pPr>
            <w:r w:rsidRPr="00CE7EC4">
              <w:rPr>
                <w:rFonts w:ascii="Carlito" w:hAnsi="Carlito"/>
                <w:lang w:val="uk-UA"/>
              </w:rPr>
              <w:t>+</w:t>
            </w:r>
          </w:p>
        </w:tc>
        <w:tc>
          <w:tcPr>
            <w:tcW w:w="433" w:type="pct"/>
            <w:shd w:val="clear" w:color="auto" w:fill="auto"/>
            <w:vAlign w:val="center"/>
          </w:tcPr>
          <w:p w:rsidR="002B0745" w:rsidRPr="00CE7EC4" w:rsidRDefault="002B0745" w:rsidP="002B0745">
            <w:pPr>
              <w:jc w:val="center"/>
              <w:rPr>
                <w:rFonts w:ascii="Carlito" w:hAnsi="Carlito"/>
                <w:lang w:val="uk-UA"/>
              </w:rPr>
            </w:pPr>
          </w:p>
        </w:tc>
        <w:tc>
          <w:tcPr>
            <w:tcW w:w="433" w:type="pct"/>
            <w:shd w:val="clear" w:color="auto" w:fill="auto"/>
            <w:vAlign w:val="center"/>
          </w:tcPr>
          <w:p w:rsidR="002B0745" w:rsidRPr="00CE7EC4" w:rsidRDefault="002B0745" w:rsidP="002B0745">
            <w:pPr>
              <w:jc w:val="center"/>
              <w:rPr>
                <w:rFonts w:ascii="Carlito" w:hAnsi="Carlito"/>
                <w:lang w:val="uk-UA"/>
              </w:rPr>
            </w:pPr>
            <w:r w:rsidRPr="00CE7EC4">
              <w:rPr>
                <w:rFonts w:ascii="Carlito" w:hAnsi="Carlito"/>
                <w:lang w:val="uk-UA"/>
              </w:rPr>
              <w:t>+</w:t>
            </w:r>
          </w:p>
        </w:tc>
        <w:tc>
          <w:tcPr>
            <w:tcW w:w="505" w:type="pct"/>
            <w:shd w:val="clear" w:color="auto" w:fill="auto"/>
            <w:vAlign w:val="center"/>
          </w:tcPr>
          <w:p w:rsidR="002B0745" w:rsidRPr="00CE7EC4" w:rsidRDefault="002B0745" w:rsidP="002B0745">
            <w:pPr>
              <w:jc w:val="center"/>
              <w:rPr>
                <w:rFonts w:ascii="Carlito" w:hAnsi="Carlito"/>
                <w:lang w:val="uk-UA"/>
              </w:rPr>
            </w:pPr>
          </w:p>
        </w:tc>
      </w:tr>
    </w:tbl>
    <w:p w:rsidR="008D7702" w:rsidRPr="00CE7EC4" w:rsidRDefault="008D7702">
      <w:pPr>
        <w:ind w:right="145"/>
        <w:rPr>
          <w:b/>
          <w:bCs/>
          <w:color w:val="000000"/>
          <w:sz w:val="28"/>
          <w:szCs w:val="28"/>
          <w:lang w:val="uk-UA"/>
        </w:rPr>
      </w:pPr>
    </w:p>
    <w:p w:rsidR="008D7702" w:rsidRPr="00CE7EC4" w:rsidRDefault="004666E5">
      <w:pPr>
        <w:ind w:right="145"/>
        <w:jc w:val="center"/>
        <w:rPr>
          <w:b/>
          <w:bCs/>
          <w:color w:val="000000"/>
          <w:sz w:val="28"/>
          <w:szCs w:val="28"/>
          <w:lang w:val="uk-UA"/>
        </w:rPr>
      </w:pPr>
      <w:r w:rsidRPr="00CE7EC4">
        <w:rPr>
          <w:b/>
          <w:bCs/>
          <w:color w:val="000000"/>
          <w:sz w:val="28"/>
          <w:szCs w:val="28"/>
          <w:lang w:val="uk-UA"/>
        </w:rPr>
        <w:t>8. Система внутрішнього забезпечення якості вищої освіти</w:t>
      </w:r>
    </w:p>
    <w:p w:rsidR="009B6614" w:rsidRPr="009B6614" w:rsidRDefault="009B6614" w:rsidP="009B6614">
      <w:pPr>
        <w:ind w:firstLine="709"/>
        <w:jc w:val="both"/>
        <w:rPr>
          <w:rFonts w:eastAsia="SimSun"/>
          <w:sz w:val="28"/>
          <w:szCs w:val="28"/>
          <w:lang w:val="uk-UA" w:eastAsia="ru-RU"/>
        </w:rPr>
      </w:pPr>
      <w:r w:rsidRPr="009B6614">
        <w:rPr>
          <w:rFonts w:eastAsia="SimSun"/>
          <w:sz w:val="28"/>
          <w:szCs w:val="28"/>
          <w:lang w:val="uk-UA" w:eastAsia="ru-RU"/>
        </w:rPr>
        <w:t>В Академії функціонує система внутрішнього забезпечення якості освітньої діяльності та якості вищої освіти, спрямована на постійне вдосконалення змісту, організації та результатів реалізації освітньої програми. Її функціонування передбачає визначення принципів і процедур забезпечення якості вищої освіти, моніторинг та періодичний перегляд освітніх програм, оцінювання якості освітнього процесу, ресурсного забезпечення, кадрового потенціалу, інформаційної відкритості та дотримання академічної доброчесності.</w:t>
      </w:r>
    </w:p>
    <w:p w:rsidR="009B6614" w:rsidRPr="009B6614" w:rsidRDefault="009B6614" w:rsidP="009B6614">
      <w:pPr>
        <w:ind w:firstLine="709"/>
        <w:jc w:val="both"/>
        <w:rPr>
          <w:rFonts w:eastAsia="SimSun"/>
          <w:sz w:val="28"/>
          <w:szCs w:val="28"/>
          <w:lang w:val="uk-UA" w:eastAsia="ru-RU"/>
        </w:rPr>
      </w:pPr>
      <w:r w:rsidRPr="009B6614">
        <w:rPr>
          <w:rFonts w:eastAsia="SimSun"/>
          <w:sz w:val="28"/>
          <w:szCs w:val="28"/>
          <w:lang w:val="uk-UA" w:eastAsia="ru-RU"/>
        </w:rPr>
        <w:t xml:space="preserve">У межах реалізації освітньої програми здійснюється періодичний аналіз її змісту, структури, освітніх компонентів, програмних результатів навчання, форм і методів навчання та оцінювання. Перегляд освітньої програми </w:t>
      </w:r>
      <w:r w:rsidRPr="009B6614">
        <w:rPr>
          <w:rFonts w:eastAsia="SimSun"/>
          <w:sz w:val="28"/>
          <w:szCs w:val="28"/>
          <w:lang w:val="uk-UA" w:eastAsia="ru-RU"/>
        </w:rPr>
        <w:lastRenderedPageBreak/>
        <w:t>проводиться з урахуванням результатів внутрішнього моніторингу, пропозицій здобувачів вищої освіти, науково-педагогічних працівників, роботодавців, випускників та інших заінтересованих сторін.</w:t>
      </w:r>
    </w:p>
    <w:p w:rsidR="009B6614" w:rsidRPr="009B6614" w:rsidRDefault="009B6614" w:rsidP="009B6614">
      <w:pPr>
        <w:ind w:firstLine="709"/>
        <w:jc w:val="both"/>
        <w:rPr>
          <w:rFonts w:eastAsia="SimSun"/>
          <w:sz w:val="28"/>
          <w:szCs w:val="28"/>
          <w:lang w:val="uk-UA" w:eastAsia="ru-RU"/>
        </w:rPr>
      </w:pPr>
      <w:r w:rsidRPr="009B6614">
        <w:rPr>
          <w:rFonts w:eastAsia="SimSun"/>
          <w:sz w:val="28"/>
          <w:szCs w:val="28"/>
          <w:lang w:val="uk-UA" w:eastAsia="ru-RU"/>
        </w:rPr>
        <w:t>Важливим елементом внутрішнього забезпечення якості є щорічне оцінювання здобувачів вищої освіти, науково-педагогічних і педагогічних працівників, аналіз результатів навчання, результатів опитувань учасників освітнього процесу, а також регулярне оприлюднення інформації про освітні програми, ступені вищої освіти, кваліфікації та інші відомості, необхідні для забезпечення прозорості освітньої діяльності.</w:t>
      </w:r>
    </w:p>
    <w:p w:rsidR="009B6614" w:rsidRPr="009B6614" w:rsidRDefault="009B6614" w:rsidP="009B6614">
      <w:pPr>
        <w:ind w:firstLine="709"/>
        <w:jc w:val="both"/>
        <w:rPr>
          <w:rFonts w:eastAsia="SimSun"/>
          <w:sz w:val="28"/>
          <w:szCs w:val="28"/>
          <w:lang w:val="uk-UA" w:eastAsia="ru-RU"/>
        </w:rPr>
      </w:pPr>
      <w:r w:rsidRPr="009B6614">
        <w:rPr>
          <w:rFonts w:eastAsia="SimSun"/>
          <w:sz w:val="28"/>
          <w:szCs w:val="28"/>
          <w:lang w:val="uk-UA" w:eastAsia="ru-RU"/>
        </w:rPr>
        <w:t>Академія забезпечує підвищення кваліфікації науково-педагогічних працівників, наявність необхідних кадрових, навчально-методичних, матеріально-технічних та інформаційних ресурсів для організації освітнього процесу, у тому числі самостійної роботи здобувачів. Для ефективного управління освітнім процесом використовуються відповідні інформаційні системи та електронні ресурси.</w:t>
      </w:r>
    </w:p>
    <w:p w:rsidR="009B6614" w:rsidRPr="009B6614" w:rsidRDefault="009B6614" w:rsidP="009B6614">
      <w:pPr>
        <w:ind w:firstLine="709"/>
        <w:jc w:val="both"/>
        <w:rPr>
          <w:rFonts w:eastAsia="SimSun"/>
          <w:sz w:val="28"/>
          <w:szCs w:val="28"/>
          <w:lang w:val="uk-UA" w:eastAsia="ru-RU"/>
        </w:rPr>
      </w:pPr>
      <w:r w:rsidRPr="009B6614">
        <w:rPr>
          <w:rFonts w:eastAsia="SimSun"/>
          <w:sz w:val="28"/>
          <w:szCs w:val="28"/>
          <w:lang w:val="uk-UA" w:eastAsia="ru-RU"/>
        </w:rPr>
        <w:t>Окрема увага приділяється забезпеченню академічної доброчесності працівниками Академії та здобувачами вищої освіти. Це передбачає запобігання академічному плагіату, формування культури доброчесної академічної поведінки, дотримання етичних норм у навчальній, науковій та професійній діяльності.</w:t>
      </w:r>
    </w:p>
    <w:p w:rsidR="009B6614" w:rsidRPr="009B6614" w:rsidRDefault="009B6614" w:rsidP="009B6614">
      <w:pPr>
        <w:ind w:firstLine="709"/>
        <w:jc w:val="both"/>
        <w:rPr>
          <w:rFonts w:eastAsia="SimSun"/>
          <w:sz w:val="28"/>
          <w:szCs w:val="28"/>
          <w:lang w:val="uk-UA" w:eastAsia="ru-RU"/>
        </w:rPr>
      </w:pPr>
      <w:r w:rsidRPr="009B6614">
        <w:rPr>
          <w:rFonts w:eastAsia="SimSun"/>
          <w:sz w:val="28"/>
          <w:szCs w:val="28"/>
          <w:lang w:val="uk-UA" w:eastAsia="ru-RU"/>
        </w:rPr>
        <w:t>Система внутрішнього забезпечення якості вищої освіти в Академії є складовою загальної системи управління освітньою діяльністю та спрямована на підтримання належного рівня підготовки здобувачів, своєчасне оновлення освітніх програм, урахування потреб ринку праці та забезпечення відповідності освітньої діяльності вимогам законодавства, стандартам вищої освіти та внутрішнім нормативним документам Академії.</w:t>
      </w:r>
    </w:p>
    <w:p w:rsidR="008D7702" w:rsidRPr="009B6614" w:rsidRDefault="008D7702">
      <w:pPr>
        <w:ind w:right="145"/>
        <w:jc w:val="both"/>
        <w:rPr>
          <w:sz w:val="28"/>
          <w:szCs w:val="28"/>
          <w:lang w:val="ru-RU"/>
        </w:rPr>
      </w:pPr>
    </w:p>
    <w:p w:rsidR="008D7702" w:rsidRPr="00CE7EC4" w:rsidRDefault="004666E5">
      <w:pPr>
        <w:pStyle w:val="Default"/>
        <w:widowControl w:val="0"/>
        <w:ind w:right="145" w:firstLine="709"/>
        <w:jc w:val="center"/>
        <w:rPr>
          <w:rFonts w:ascii="Times New Roman" w:hAnsi="Times New Roman" w:cs="Times New Roman"/>
          <w:b/>
          <w:bCs/>
          <w:color w:val="auto"/>
          <w:sz w:val="28"/>
          <w:szCs w:val="28"/>
          <w:lang w:val="uk-UA"/>
        </w:rPr>
      </w:pPr>
      <w:r w:rsidRPr="00CE7EC4">
        <w:rPr>
          <w:rFonts w:ascii="Times New Roman" w:hAnsi="Times New Roman" w:cs="Times New Roman"/>
          <w:b/>
          <w:bCs/>
          <w:color w:val="auto"/>
          <w:sz w:val="28"/>
          <w:szCs w:val="28"/>
          <w:lang w:val="uk-UA"/>
        </w:rPr>
        <w:t xml:space="preserve">9. Перелік джерел, на яких базується </w:t>
      </w:r>
      <w:proofErr w:type="spellStart"/>
      <w:r w:rsidRPr="00CE7EC4">
        <w:rPr>
          <w:rFonts w:ascii="Times New Roman" w:hAnsi="Times New Roman" w:cs="Times New Roman"/>
          <w:b/>
          <w:bCs/>
          <w:color w:val="auto"/>
          <w:sz w:val="28"/>
          <w:szCs w:val="28"/>
          <w:lang w:val="uk-UA"/>
        </w:rPr>
        <w:t>освітньо</w:t>
      </w:r>
      <w:proofErr w:type="spellEnd"/>
      <w:r w:rsidRPr="00CE7EC4">
        <w:rPr>
          <w:rFonts w:ascii="Times New Roman" w:hAnsi="Times New Roman" w:cs="Times New Roman"/>
          <w:b/>
          <w:bCs/>
          <w:color w:val="auto"/>
          <w:sz w:val="28"/>
          <w:szCs w:val="28"/>
          <w:lang w:val="uk-UA"/>
        </w:rPr>
        <w:t>-наукова програма</w:t>
      </w:r>
    </w:p>
    <w:bookmarkEnd w:id="0"/>
    <w:p w:rsidR="009B6614" w:rsidRPr="009B6614" w:rsidRDefault="009B6614" w:rsidP="009B6614">
      <w:pPr>
        <w:pStyle w:val="Default"/>
        <w:numPr>
          <w:ilvl w:val="0"/>
          <w:numId w:val="8"/>
        </w:numPr>
        <w:ind w:left="0" w:firstLine="357"/>
        <w:jc w:val="both"/>
        <w:rPr>
          <w:rFonts w:ascii="Times New Roman" w:hAnsi="Times New Roman" w:cs="Times New Roman"/>
          <w:color w:val="auto"/>
          <w:sz w:val="28"/>
          <w:szCs w:val="28"/>
          <w:lang w:val="uk-UA"/>
        </w:rPr>
      </w:pPr>
      <w:r w:rsidRPr="009B6614">
        <w:rPr>
          <w:rFonts w:ascii="Times New Roman" w:hAnsi="Times New Roman" w:cs="Times New Roman"/>
          <w:color w:val="auto"/>
          <w:sz w:val="28"/>
          <w:szCs w:val="28"/>
          <w:lang w:val="uk-UA"/>
        </w:rPr>
        <w:t>Стандарти і рекомендації щодо забезпечення якості в Європейському просторі вищої освіти (ESG 2015). URL: https://ihed.org.ua/recommends/standarty-i-rekomendatsiyi-shhodo-zabezpechennya-yakosti-v-yevropejskomu-prostori-vyshhoyi-osvity-esg/</w:t>
      </w:r>
    </w:p>
    <w:p w:rsidR="009B6614" w:rsidRPr="009B6614" w:rsidRDefault="009B6614" w:rsidP="009B6614">
      <w:pPr>
        <w:pStyle w:val="Default"/>
        <w:numPr>
          <w:ilvl w:val="0"/>
          <w:numId w:val="8"/>
        </w:numPr>
        <w:ind w:left="0" w:firstLine="357"/>
        <w:jc w:val="both"/>
        <w:rPr>
          <w:rFonts w:ascii="Times New Roman" w:hAnsi="Times New Roman" w:cs="Times New Roman"/>
          <w:color w:val="auto"/>
          <w:sz w:val="28"/>
          <w:szCs w:val="28"/>
          <w:lang w:val="uk-UA"/>
        </w:rPr>
      </w:pPr>
      <w:r w:rsidRPr="009B6614">
        <w:rPr>
          <w:rFonts w:ascii="Times New Roman" w:hAnsi="Times New Roman" w:cs="Times New Roman"/>
          <w:color w:val="auto"/>
          <w:sz w:val="28"/>
          <w:szCs w:val="28"/>
          <w:lang w:val="uk-UA"/>
        </w:rPr>
        <w:t>Закон України «Про освіту» від 05.09.2017 № 2145-VIII із змінами. URL: https://zakon.rada.gov.ua/go/2145-19</w:t>
      </w:r>
    </w:p>
    <w:p w:rsidR="009B6614" w:rsidRPr="009B6614" w:rsidRDefault="009B6614" w:rsidP="009B6614">
      <w:pPr>
        <w:pStyle w:val="Default"/>
        <w:numPr>
          <w:ilvl w:val="0"/>
          <w:numId w:val="8"/>
        </w:numPr>
        <w:ind w:left="0" w:firstLine="357"/>
        <w:jc w:val="both"/>
        <w:rPr>
          <w:rFonts w:ascii="Times New Roman" w:hAnsi="Times New Roman" w:cs="Times New Roman"/>
          <w:color w:val="auto"/>
          <w:sz w:val="28"/>
          <w:szCs w:val="28"/>
          <w:lang w:val="uk-UA"/>
        </w:rPr>
      </w:pPr>
      <w:r w:rsidRPr="009B6614">
        <w:rPr>
          <w:rFonts w:ascii="Times New Roman" w:hAnsi="Times New Roman" w:cs="Times New Roman"/>
          <w:color w:val="auto"/>
          <w:sz w:val="28"/>
          <w:szCs w:val="28"/>
          <w:lang w:val="uk-UA"/>
        </w:rPr>
        <w:t>Закон України «Про вищу освіту» від 01.07.2014 № 1556-VII із змінами. URL: https://zakon.rada.gov.ua/go/1556-18</w:t>
      </w:r>
    </w:p>
    <w:p w:rsidR="009B6614" w:rsidRPr="009B6614" w:rsidRDefault="009B6614" w:rsidP="009B6614">
      <w:pPr>
        <w:pStyle w:val="Default"/>
        <w:numPr>
          <w:ilvl w:val="0"/>
          <w:numId w:val="8"/>
        </w:numPr>
        <w:ind w:left="0" w:firstLine="357"/>
        <w:jc w:val="both"/>
        <w:rPr>
          <w:rFonts w:ascii="Times New Roman" w:hAnsi="Times New Roman" w:cs="Times New Roman"/>
          <w:color w:val="auto"/>
          <w:sz w:val="28"/>
          <w:szCs w:val="28"/>
          <w:lang w:val="uk-UA"/>
        </w:rPr>
      </w:pPr>
      <w:r w:rsidRPr="009B6614">
        <w:rPr>
          <w:rFonts w:ascii="Times New Roman" w:hAnsi="Times New Roman" w:cs="Times New Roman"/>
          <w:color w:val="auto"/>
          <w:sz w:val="28"/>
          <w:szCs w:val="28"/>
          <w:lang w:val="uk-UA"/>
        </w:rPr>
        <w:t xml:space="preserve">Постанова Кабінету Міністрів України від 29.04.2015 № 266 «Про затвердження переліку галузей знань і спеціальностей, за якими здійснюється підготовка здобувачів вищої та фахової </w:t>
      </w:r>
      <w:proofErr w:type="spellStart"/>
      <w:r w:rsidRPr="009B6614">
        <w:rPr>
          <w:rFonts w:ascii="Times New Roman" w:hAnsi="Times New Roman" w:cs="Times New Roman"/>
          <w:color w:val="auto"/>
          <w:sz w:val="28"/>
          <w:szCs w:val="28"/>
          <w:lang w:val="uk-UA"/>
        </w:rPr>
        <w:t>передвищої</w:t>
      </w:r>
      <w:proofErr w:type="spellEnd"/>
      <w:r w:rsidRPr="009B6614">
        <w:rPr>
          <w:rFonts w:ascii="Times New Roman" w:hAnsi="Times New Roman" w:cs="Times New Roman"/>
          <w:color w:val="auto"/>
          <w:sz w:val="28"/>
          <w:szCs w:val="28"/>
          <w:lang w:val="uk-UA"/>
        </w:rPr>
        <w:t xml:space="preserve"> освіти» із змінами. URL: https://zakon.rada.gov.ua/go/266-2015-%D0%BF</w:t>
      </w:r>
    </w:p>
    <w:p w:rsidR="009B6614" w:rsidRPr="009B6614" w:rsidRDefault="009B6614" w:rsidP="009B6614">
      <w:pPr>
        <w:pStyle w:val="Default"/>
        <w:numPr>
          <w:ilvl w:val="0"/>
          <w:numId w:val="8"/>
        </w:numPr>
        <w:ind w:left="0" w:firstLine="357"/>
        <w:jc w:val="both"/>
        <w:rPr>
          <w:rFonts w:ascii="Times New Roman" w:hAnsi="Times New Roman" w:cs="Times New Roman"/>
          <w:color w:val="auto"/>
          <w:sz w:val="28"/>
          <w:szCs w:val="28"/>
          <w:lang w:val="uk-UA"/>
        </w:rPr>
      </w:pPr>
      <w:r w:rsidRPr="009B6614">
        <w:rPr>
          <w:rFonts w:ascii="Times New Roman" w:hAnsi="Times New Roman" w:cs="Times New Roman"/>
          <w:color w:val="auto"/>
          <w:sz w:val="28"/>
          <w:szCs w:val="28"/>
          <w:lang w:val="uk-UA"/>
        </w:rPr>
        <w:t xml:space="preserve">Постанова Кабінету Міністрів України від 30.08.2024 № 1021 «Про внесення змін до переліку галузей знань і спеціальностей, за якими здійснюється підготовка здобувачів вищої та фахової </w:t>
      </w:r>
      <w:proofErr w:type="spellStart"/>
      <w:r w:rsidRPr="009B6614">
        <w:rPr>
          <w:rFonts w:ascii="Times New Roman" w:hAnsi="Times New Roman" w:cs="Times New Roman"/>
          <w:color w:val="auto"/>
          <w:sz w:val="28"/>
          <w:szCs w:val="28"/>
          <w:lang w:val="uk-UA"/>
        </w:rPr>
        <w:t>передвищої</w:t>
      </w:r>
      <w:proofErr w:type="spellEnd"/>
      <w:r w:rsidRPr="009B6614">
        <w:rPr>
          <w:rFonts w:ascii="Times New Roman" w:hAnsi="Times New Roman" w:cs="Times New Roman"/>
          <w:color w:val="auto"/>
          <w:sz w:val="28"/>
          <w:szCs w:val="28"/>
          <w:lang w:val="uk-UA"/>
        </w:rPr>
        <w:t xml:space="preserve"> освіти». URL: https://zakon.rada.gov.ua/go/1021-2024-%D0%BF</w:t>
      </w:r>
    </w:p>
    <w:p w:rsidR="009B6614" w:rsidRPr="009B6614" w:rsidRDefault="009B6614" w:rsidP="009B6614">
      <w:pPr>
        <w:pStyle w:val="Default"/>
        <w:numPr>
          <w:ilvl w:val="0"/>
          <w:numId w:val="8"/>
        </w:numPr>
        <w:ind w:left="0" w:firstLine="357"/>
        <w:jc w:val="both"/>
        <w:rPr>
          <w:rFonts w:ascii="Times New Roman" w:hAnsi="Times New Roman" w:cs="Times New Roman"/>
          <w:color w:val="auto"/>
          <w:sz w:val="28"/>
          <w:szCs w:val="28"/>
          <w:lang w:val="uk-UA"/>
        </w:rPr>
      </w:pPr>
      <w:r w:rsidRPr="009B6614">
        <w:rPr>
          <w:rFonts w:ascii="Times New Roman" w:hAnsi="Times New Roman" w:cs="Times New Roman"/>
          <w:color w:val="auto"/>
          <w:sz w:val="28"/>
          <w:szCs w:val="28"/>
          <w:lang w:val="uk-UA"/>
        </w:rPr>
        <w:lastRenderedPageBreak/>
        <w:t>Постанова Кабінету Міністрів України ві</w:t>
      </w:r>
      <w:bookmarkStart w:id="2" w:name="_GoBack"/>
      <w:bookmarkEnd w:id="2"/>
      <w:r w:rsidRPr="009B6614">
        <w:rPr>
          <w:rFonts w:ascii="Times New Roman" w:hAnsi="Times New Roman" w:cs="Times New Roman"/>
          <w:color w:val="auto"/>
          <w:sz w:val="28"/>
          <w:szCs w:val="28"/>
          <w:lang w:val="uk-UA"/>
        </w:rPr>
        <w:t xml:space="preserve">д 21.02.2025 № 188 «Про внесення зміни до переліку галузей знань і спеціальностей, за якими здійснюється підготовка здобувачів вищої та фахової </w:t>
      </w:r>
      <w:proofErr w:type="spellStart"/>
      <w:r w:rsidRPr="009B6614">
        <w:rPr>
          <w:rFonts w:ascii="Times New Roman" w:hAnsi="Times New Roman" w:cs="Times New Roman"/>
          <w:color w:val="auto"/>
          <w:sz w:val="28"/>
          <w:szCs w:val="28"/>
          <w:lang w:val="uk-UA"/>
        </w:rPr>
        <w:t>передвищої</w:t>
      </w:r>
      <w:proofErr w:type="spellEnd"/>
      <w:r w:rsidRPr="009B6614">
        <w:rPr>
          <w:rFonts w:ascii="Times New Roman" w:hAnsi="Times New Roman" w:cs="Times New Roman"/>
          <w:color w:val="auto"/>
          <w:sz w:val="28"/>
          <w:szCs w:val="28"/>
          <w:lang w:val="uk-UA"/>
        </w:rPr>
        <w:t xml:space="preserve"> освіти». URL: https://zakon.rada.gov.ua/go/188-2025-%D0%BF</w:t>
      </w:r>
    </w:p>
    <w:p w:rsidR="009B6614" w:rsidRPr="009B6614" w:rsidRDefault="009B6614" w:rsidP="009B6614">
      <w:pPr>
        <w:pStyle w:val="Default"/>
        <w:numPr>
          <w:ilvl w:val="0"/>
          <w:numId w:val="8"/>
        </w:numPr>
        <w:ind w:left="0" w:firstLine="357"/>
        <w:jc w:val="both"/>
        <w:rPr>
          <w:rFonts w:ascii="Times New Roman" w:hAnsi="Times New Roman" w:cs="Times New Roman"/>
          <w:color w:val="auto"/>
          <w:sz w:val="28"/>
          <w:szCs w:val="28"/>
          <w:lang w:val="uk-UA"/>
        </w:rPr>
      </w:pPr>
      <w:r w:rsidRPr="009B6614">
        <w:rPr>
          <w:rFonts w:ascii="Times New Roman" w:hAnsi="Times New Roman" w:cs="Times New Roman"/>
          <w:color w:val="auto"/>
          <w:sz w:val="28"/>
          <w:szCs w:val="28"/>
          <w:lang w:val="uk-UA"/>
        </w:rPr>
        <w:t xml:space="preserve">Наказ Міністерства освіти і науки України від 19.11.2024 № 1625 «Про особливості запровадження змін до переліку галузей знань і спеціальностей, за якими здійснюється підготовка здобувачів вищої та фахової </w:t>
      </w:r>
      <w:proofErr w:type="spellStart"/>
      <w:r w:rsidRPr="009B6614">
        <w:rPr>
          <w:rFonts w:ascii="Times New Roman" w:hAnsi="Times New Roman" w:cs="Times New Roman"/>
          <w:color w:val="auto"/>
          <w:sz w:val="28"/>
          <w:szCs w:val="28"/>
          <w:lang w:val="uk-UA"/>
        </w:rPr>
        <w:t>передвищої</w:t>
      </w:r>
      <w:proofErr w:type="spellEnd"/>
      <w:r w:rsidRPr="009B6614">
        <w:rPr>
          <w:rFonts w:ascii="Times New Roman" w:hAnsi="Times New Roman" w:cs="Times New Roman"/>
          <w:color w:val="auto"/>
          <w:sz w:val="28"/>
          <w:szCs w:val="28"/>
          <w:lang w:val="uk-UA"/>
        </w:rPr>
        <w:t xml:space="preserve"> освіти, затверджених постановою Кабінету Міністрів України від 30.08.2024 № 1021» із змінами. URL: https://zakon.rada.gov.ua/go/z1833-24</w:t>
      </w:r>
    </w:p>
    <w:p w:rsidR="009B6614" w:rsidRPr="009B6614" w:rsidRDefault="009B6614" w:rsidP="009B6614">
      <w:pPr>
        <w:pStyle w:val="Default"/>
        <w:numPr>
          <w:ilvl w:val="0"/>
          <w:numId w:val="8"/>
        </w:numPr>
        <w:ind w:left="0" w:firstLine="357"/>
        <w:jc w:val="both"/>
        <w:rPr>
          <w:rFonts w:ascii="Times New Roman" w:hAnsi="Times New Roman" w:cs="Times New Roman"/>
          <w:color w:val="auto"/>
          <w:sz w:val="28"/>
          <w:szCs w:val="28"/>
          <w:lang w:val="uk-UA"/>
        </w:rPr>
      </w:pPr>
      <w:r w:rsidRPr="009B6614">
        <w:rPr>
          <w:rFonts w:ascii="Times New Roman" w:hAnsi="Times New Roman" w:cs="Times New Roman"/>
          <w:color w:val="auto"/>
          <w:sz w:val="28"/>
          <w:szCs w:val="28"/>
          <w:lang w:val="uk-UA"/>
        </w:rPr>
        <w:t>Постанова Кабінету Міністрів України від 23.11.2011 № 1341 «Про затвердження Національної рамки кваліфікацій» із змінами. URL: https://zakon.rada.gov.ua/go/1341-2011-%D0%BF</w:t>
      </w:r>
    </w:p>
    <w:p w:rsidR="009B6614" w:rsidRPr="009B6614" w:rsidRDefault="009B6614" w:rsidP="009B6614">
      <w:pPr>
        <w:pStyle w:val="Default"/>
        <w:numPr>
          <w:ilvl w:val="0"/>
          <w:numId w:val="8"/>
        </w:numPr>
        <w:ind w:left="0" w:firstLine="357"/>
        <w:jc w:val="both"/>
        <w:rPr>
          <w:rFonts w:ascii="Times New Roman" w:hAnsi="Times New Roman" w:cs="Times New Roman"/>
          <w:color w:val="auto"/>
          <w:sz w:val="28"/>
          <w:szCs w:val="28"/>
          <w:lang w:val="uk-UA"/>
        </w:rPr>
      </w:pPr>
      <w:r w:rsidRPr="009B6614">
        <w:rPr>
          <w:rFonts w:ascii="Times New Roman" w:hAnsi="Times New Roman" w:cs="Times New Roman"/>
          <w:color w:val="auto"/>
          <w:sz w:val="28"/>
          <w:szCs w:val="28"/>
          <w:lang w:val="uk-UA"/>
        </w:rPr>
        <w:t>Постанова Кабінету Міністрів України від 23.03.2016 № 261 «Про затвердження Порядку підготовки здобувачів вищої освіти ступеня доктора філософії та доктора наук у закладах вищої освіти (наукових установах)» із змінами. URL: https://zakon.rada.gov.ua/go/261-2016-%D0%BF</w:t>
      </w:r>
    </w:p>
    <w:p w:rsidR="009B6614" w:rsidRPr="009B6614" w:rsidRDefault="009B6614" w:rsidP="009B6614">
      <w:pPr>
        <w:pStyle w:val="Default"/>
        <w:numPr>
          <w:ilvl w:val="0"/>
          <w:numId w:val="8"/>
        </w:numPr>
        <w:ind w:left="0" w:firstLine="357"/>
        <w:jc w:val="both"/>
        <w:rPr>
          <w:rFonts w:ascii="Times New Roman" w:hAnsi="Times New Roman" w:cs="Times New Roman"/>
          <w:color w:val="auto"/>
          <w:sz w:val="28"/>
          <w:szCs w:val="28"/>
          <w:lang w:val="uk-UA"/>
        </w:rPr>
      </w:pPr>
      <w:r w:rsidRPr="009B6614">
        <w:rPr>
          <w:rFonts w:ascii="Times New Roman" w:hAnsi="Times New Roman" w:cs="Times New Roman"/>
          <w:color w:val="auto"/>
          <w:sz w:val="28"/>
          <w:szCs w:val="28"/>
          <w:lang w:val="uk-UA"/>
        </w:rPr>
        <w:t>Постанова Кабінету Міністрів України від 30.12.2015 № 1187 «Про затвердження Ліцензійних умов провадження освітньої діяльності» із змінами. URL: https://zakon.rada.gov.ua/go/1187-2015-%D0%BF</w:t>
      </w:r>
    </w:p>
    <w:p w:rsidR="009B6614" w:rsidRPr="009B6614" w:rsidRDefault="009B6614" w:rsidP="009B6614">
      <w:pPr>
        <w:pStyle w:val="Default"/>
        <w:numPr>
          <w:ilvl w:val="0"/>
          <w:numId w:val="8"/>
        </w:numPr>
        <w:ind w:left="0" w:firstLine="357"/>
        <w:jc w:val="both"/>
        <w:rPr>
          <w:rFonts w:ascii="Times New Roman" w:hAnsi="Times New Roman" w:cs="Times New Roman"/>
          <w:color w:val="auto"/>
          <w:sz w:val="28"/>
          <w:szCs w:val="28"/>
          <w:lang w:val="uk-UA"/>
        </w:rPr>
      </w:pPr>
      <w:r w:rsidRPr="009B6614">
        <w:rPr>
          <w:rFonts w:ascii="Times New Roman" w:hAnsi="Times New Roman" w:cs="Times New Roman"/>
          <w:color w:val="auto"/>
          <w:sz w:val="28"/>
          <w:szCs w:val="28"/>
          <w:lang w:val="uk-UA"/>
        </w:rPr>
        <w:t>Національний класифікатор України ДК 003:2010 «Класифікатор професій» із змінами. URL: https://zakon.rada.gov.ua/go/va327609-10</w:t>
      </w:r>
    </w:p>
    <w:p w:rsidR="009B6614" w:rsidRPr="009B6614" w:rsidRDefault="009B6614" w:rsidP="009B6614">
      <w:pPr>
        <w:pStyle w:val="Default"/>
        <w:numPr>
          <w:ilvl w:val="0"/>
          <w:numId w:val="8"/>
        </w:numPr>
        <w:ind w:left="0" w:firstLine="357"/>
        <w:jc w:val="both"/>
        <w:rPr>
          <w:rFonts w:ascii="Times New Roman" w:hAnsi="Times New Roman" w:cs="Times New Roman"/>
          <w:color w:val="auto"/>
          <w:sz w:val="28"/>
          <w:szCs w:val="28"/>
          <w:lang w:val="uk-UA"/>
        </w:rPr>
      </w:pPr>
      <w:r w:rsidRPr="009B6614">
        <w:rPr>
          <w:rFonts w:ascii="Times New Roman" w:hAnsi="Times New Roman" w:cs="Times New Roman"/>
          <w:color w:val="auto"/>
          <w:sz w:val="28"/>
          <w:szCs w:val="28"/>
          <w:lang w:val="uk-UA"/>
        </w:rPr>
        <w:t>Національний класифікатор України ДК 009:2010 «Класифікація видів економічної діяльності» із змінами. URL: https://zakon.rada.gov.ua/go/vb457609-10</w:t>
      </w:r>
    </w:p>
    <w:p w:rsidR="009B6614" w:rsidRPr="009B6614" w:rsidRDefault="009B6614" w:rsidP="009B6614">
      <w:pPr>
        <w:pStyle w:val="Default"/>
        <w:numPr>
          <w:ilvl w:val="0"/>
          <w:numId w:val="8"/>
        </w:numPr>
        <w:ind w:left="0" w:firstLine="357"/>
        <w:jc w:val="both"/>
        <w:rPr>
          <w:rFonts w:ascii="Times New Roman" w:hAnsi="Times New Roman" w:cs="Times New Roman"/>
          <w:color w:val="auto"/>
          <w:sz w:val="28"/>
          <w:szCs w:val="28"/>
          <w:lang w:val="uk-UA"/>
        </w:rPr>
      </w:pPr>
      <w:r w:rsidRPr="009B6614">
        <w:rPr>
          <w:rFonts w:ascii="Times New Roman" w:hAnsi="Times New Roman" w:cs="Times New Roman"/>
          <w:color w:val="auto"/>
          <w:sz w:val="28"/>
          <w:szCs w:val="28"/>
          <w:lang w:val="uk-UA"/>
        </w:rPr>
        <w:t>Методичні рекомендації щодо розроблення стандартів вищої освіти, затверджені наказом Міністерства освіти і науки України від 27.03.2025 № 512, у редакції наказу Міністерства освіти і науки України від 11.05.2026 № 760. URL: https://mon.gov.ua/osvita-2/vishcha-osvita-ta-osvita-doroslikh/naukovo-metodichna-rada-ministerstva-osviti-i-nauki-ukraini/metodichni-rekomendatsii</w:t>
      </w:r>
    </w:p>
    <w:p w:rsidR="009B6614" w:rsidRPr="009B6614" w:rsidRDefault="009B6614" w:rsidP="009B6614">
      <w:pPr>
        <w:pStyle w:val="Default"/>
        <w:numPr>
          <w:ilvl w:val="0"/>
          <w:numId w:val="8"/>
        </w:numPr>
        <w:ind w:left="0" w:firstLine="357"/>
        <w:jc w:val="both"/>
        <w:rPr>
          <w:rFonts w:ascii="Times New Roman" w:hAnsi="Times New Roman" w:cs="Times New Roman"/>
          <w:color w:val="auto"/>
          <w:sz w:val="28"/>
          <w:szCs w:val="28"/>
          <w:lang w:val="uk-UA"/>
        </w:rPr>
      </w:pPr>
      <w:r w:rsidRPr="009B6614">
        <w:rPr>
          <w:rFonts w:ascii="Times New Roman" w:hAnsi="Times New Roman" w:cs="Times New Roman"/>
          <w:color w:val="auto"/>
          <w:sz w:val="28"/>
          <w:szCs w:val="28"/>
          <w:lang w:val="uk-UA"/>
        </w:rPr>
        <w:t>Методичні рекомендації щодо відповідності освітніх програм спеціальностям, за якими здійснюється підготовка здобувачів вищої освіти, та деталізованим галузям Міжнародної стандартної класифікації освіти ISCED-F 2013, затверджені наказом Міністерства освіти і науки України від 31.12.2025 № 1734.</w:t>
      </w:r>
    </w:p>
    <w:p w:rsidR="009B6614" w:rsidRPr="009B6614" w:rsidRDefault="009B6614" w:rsidP="009B6614">
      <w:pPr>
        <w:pStyle w:val="Default"/>
        <w:numPr>
          <w:ilvl w:val="0"/>
          <w:numId w:val="8"/>
        </w:numPr>
        <w:ind w:left="0" w:firstLine="357"/>
        <w:jc w:val="both"/>
        <w:rPr>
          <w:rFonts w:ascii="Times New Roman" w:hAnsi="Times New Roman" w:cs="Times New Roman"/>
          <w:color w:val="auto"/>
          <w:sz w:val="28"/>
          <w:szCs w:val="28"/>
          <w:lang w:val="uk-UA"/>
        </w:rPr>
      </w:pPr>
      <w:r w:rsidRPr="009B6614">
        <w:rPr>
          <w:rFonts w:ascii="Times New Roman" w:hAnsi="Times New Roman" w:cs="Times New Roman"/>
          <w:color w:val="auto"/>
          <w:sz w:val="28"/>
          <w:szCs w:val="28"/>
          <w:lang w:val="uk-UA"/>
        </w:rPr>
        <w:t xml:space="preserve">Розроблення освітніх програм: методичні рекомендації. 2-ге вид., перероб. і </w:t>
      </w:r>
      <w:proofErr w:type="spellStart"/>
      <w:r w:rsidRPr="009B6614">
        <w:rPr>
          <w:rFonts w:ascii="Times New Roman" w:hAnsi="Times New Roman" w:cs="Times New Roman"/>
          <w:color w:val="auto"/>
          <w:sz w:val="28"/>
          <w:szCs w:val="28"/>
          <w:lang w:val="uk-UA"/>
        </w:rPr>
        <w:t>доп</w:t>
      </w:r>
      <w:proofErr w:type="spellEnd"/>
      <w:r w:rsidRPr="009B6614">
        <w:rPr>
          <w:rFonts w:ascii="Times New Roman" w:hAnsi="Times New Roman" w:cs="Times New Roman"/>
          <w:color w:val="auto"/>
          <w:sz w:val="28"/>
          <w:szCs w:val="28"/>
          <w:lang w:val="uk-UA"/>
        </w:rPr>
        <w:t xml:space="preserve">. / за ред. Ж. В. </w:t>
      </w:r>
      <w:proofErr w:type="spellStart"/>
      <w:r w:rsidRPr="009B6614">
        <w:rPr>
          <w:rFonts w:ascii="Times New Roman" w:hAnsi="Times New Roman" w:cs="Times New Roman"/>
          <w:color w:val="auto"/>
          <w:sz w:val="28"/>
          <w:szCs w:val="28"/>
          <w:lang w:val="uk-UA"/>
        </w:rPr>
        <w:t>Таланової</w:t>
      </w:r>
      <w:proofErr w:type="spellEnd"/>
      <w:r w:rsidRPr="009B6614">
        <w:rPr>
          <w:rFonts w:ascii="Times New Roman" w:hAnsi="Times New Roman" w:cs="Times New Roman"/>
          <w:color w:val="auto"/>
          <w:sz w:val="28"/>
          <w:szCs w:val="28"/>
          <w:lang w:val="uk-UA"/>
        </w:rPr>
        <w:t>. Київ, 2022. URL: https://erasmusplus.org.ua/wp-content/uploads/2023/01/guidelines_educationprogramme2022.pdf</w:t>
      </w:r>
    </w:p>
    <w:p w:rsidR="009B6614" w:rsidRPr="009B6614" w:rsidRDefault="009B6614" w:rsidP="009B6614">
      <w:pPr>
        <w:pStyle w:val="Default"/>
        <w:numPr>
          <w:ilvl w:val="0"/>
          <w:numId w:val="8"/>
        </w:numPr>
        <w:ind w:left="0" w:firstLine="357"/>
        <w:jc w:val="both"/>
        <w:rPr>
          <w:rFonts w:ascii="Times New Roman" w:hAnsi="Times New Roman" w:cs="Times New Roman"/>
          <w:color w:val="auto"/>
          <w:sz w:val="28"/>
          <w:szCs w:val="28"/>
          <w:lang w:val="uk-UA"/>
        </w:rPr>
      </w:pPr>
      <w:r w:rsidRPr="009B6614">
        <w:rPr>
          <w:rFonts w:ascii="Times New Roman" w:hAnsi="Times New Roman" w:cs="Times New Roman"/>
          <w:color w:val="auto"/>
          <w:sz w:val="28"/>
          <w:szCs w:val="28"/>
          <w:lang w:val="uk-UA"/>
        </w:rPr>
        <w:t xml:space="preserve">Національний освітній глосарій: вища освіта. 4-те вид., перероб. і </w:t>
      </w:r>
      <w:proofErr w:type="spellStart"/>
      <w:r w:rsidRPr="009B6614">
        <w:rPr>
          <w:rFonts w:ascii="Times New Roman" w:hAnsi="Times New Roman" w:cs="Times New Roman"/>
          <w:color w:val="auto"/>
          <w:sz w:val="28"/>
          <w:szCs w:val="28"/>
          <w:lang w:val="uk-UA"/>
        </w:rPr>
        <w:t>доп</w:t>
      </w:r>
      <w:proofErr w:type="spellEnd"/>
      <w:r w:rsidRPr="009B6614">
        <w:rPr>
          <w:rFonts w:ascii="Times New Roman" w:hAnsi="Times New Roman" w:cs="Times New Roman"/>
          <w:color w:val="auto"/>
          <w:sz w:val="28"/>
          <w:szCs w:val="28"/>
          <w:lang w:val="uk-UA"/>
        </w:rPr>
        <w:t>. 2024. URL: https://erasmusplus.org.ua/wp-content/uploads/2024/10/glosarijvo_2024_here_neo_ivo_napn_mon_30.09.2024.pdf</w:t>
      </w:r>
    </w:p>
    <w:p w:rsidR="009B6614" w:rsidRPr="009B6614" w:rsidRDefault="009B6614" w:rsidP="009B6614">
      <w:pPr>
        <w:pStyle w:val="Default"/>
        <w:numPr>
          <w:ilvl w:val="0"/>
          <w:numId w:val="8"/>
        </w:numPr>
        <w:ind w:left="0" w:firstLine="357"/>
        <w:jc w:val="both"/>
        <w:rPr>
          <w:rFonts w:ascii="Times New Roman" w:hAnsi="Times New Roman" w:cs="Times New Roman"/>
          <w:color w:val="auto"/>
          <w:sz w:val="28"/>
          <w:szCs w:val="28"/>
          <w:lang w:val="uk-UA"/>
        </w:rPr>
      </w:pPr>
      <w:proofErr w:type="spellStart"/>
      <w:r w:rsidRPr="009B6614">
        <w:rPr>
          <w:rFonts w:ascii="Times New Roman" w:hAnsi="Times New Roman" w:cs="Times New Roman"/>
          <w:color w:val="auto"/>
          <w:sz w:val="28"/>
          <w:szCs w:val="28"/>
          <w:lang w:val="uk-UA"/>
        </w:rPr>
        <w:t>Проєкт</w:t>
      </w:r>
      <w:proofErr w:type="spellEnd"/>
      <w:r w:rsidRPr="009B6614">
        <w:rPr>
          <w:rFonts w:ascii="Times New Roman" w:hAnsi="Times New Roman" w:cs="Times New Roman"/>
          <w:color w:val="auto"/>
          <w:sz w:val="28"/>
          <w:szCs w:val="28"/>
          <w:lang w:val="uk-UA"/>
        </w:rPr>
        <w:t xml:space="preserve"> ЄС TUNING </w:t>
      </w:r>
      <w:proofErr w:type="spellStart"/>
      <w:r w:rsidRPr="009B6614">
        <w:rPr>
          <w:rFonts w:ascii="Times New Roman" w:hAnsi="Times New Roman" w:cs="Times New Roman"/>
          <w:color w:val="auto"/>
          <w:sz w:val="28"/>
          <w:szCs w:val="28"/>
          <w:lang w:val="uk-UA"/>
        </w:rPr>
        <w:t>Educational</w:t>
      </w:r>
      <w:proofErr w:type="spellEnd"/>
      <w:r w:rsidRPr="009B6614">
        <w:rPr>
          <w:rFonts w:ascii="Times New Roman" w:hAnsi="Times New Roman" w:cs="Times New Roman"/>
          <w:color w:val="auto"/>
          <w:sz w:val="28"/>
          <w:szCs w:val="28"/>
          <w:lang w:val="uk-UA"/>
        </w:rPr>
        <w:t xml:space="preserve"> </w:t>
      </w:r>
      <w:proofErr w:type="spellStart"/>
      <w:r w:rsidRPr="009B6614">
        <w:rPr>
          <w:rFonts w:ascii="Times New Roman" w:hAnsi="Times New Roman" w:cs="Times New Roman"/>
          <w:color w:val="auto"/>
          <w:sz w:val="28"/>
          <w:szCs w:val="28"/>
          <w:lang w:val="uk-UA"/>
        </w:rPr>
        <w:t>Structures</w:t>
      </w:r>
      <w:proofErr w:type="spellEnd"/>
      <w:r w:rsidRPr="009B6614">
        <w:rPr>
          <w:rFonts w:ascii="Times New Roman" w:hAnsi="Times New Roman" w:cs="Times New Roman"/>
          <w:color w:val="auto"/>
          <w:sz w:val="28"/>
          <w:szCs w:val="28"/>
          <w:lang w:val="uk-UA"/>
        </w:rPr>
        <w:t xml:space="preserve"> </w:t>
      </w:r>
      <w:proofErr w:type="spellStart"/>
      <w:r w:rsidRPr="009B6614">
        <w:rPr>
          <w:rFonts w:ascii="Times New Roman" w:hAnsi="Times New Roman" w:cs="Times New Roman"/>
          <w:color w:val="auto"/>
          <w:sz w:val="28"/>
          <w:szCs w:val="28"/>
          <w:lang w:val="uk-UA"/>
        </w:rPr>
        <w:t>in</w:t>
      </w:r>
      <w:proofErr w:type="spellEnd"/>
      <w:r w:rsidRPr="009B6614">
        <w:rPr>
          <w:rFonts w:ascii="Times New Roman" w:hAnsi="Times New Roman" w:cs="Times New Roman"/>
          <w:color w:val="auto"/>
          <w:sz w:val="28"/>
          <w:szCs w:val="28"/>
          <w:lang w:val="uk-UA"/>
        </w:rPr>
        <w:t xml:space="preserve"> </w:t>
      </w:r>
      <w:proofErr w:type="spellStart"/>
      <w:r w:rsidRPr="009B6614">
        <w:rPr>
          <w:rFonts w:ascii="Times New Roman" w:hAnsi="Times New Roman" w:cs="Times New Roman"/>
          <w:color w:val="auto"/>
          <w:sz w:val="28"/>
          <w:szCs w:val="28"/>
          <w:lang w:val="uk-UA"/>
        </w:rPr>
        <w:t>Europe</w:t>
      </w:r>
      <w:proofErr w:type="spellEnd"/>
      <w:r w:rsidRPr="009B6614">
        <w:rPr>
          <w:rFonts w:ascii="Times New Roman" w:hAnsi="Times New Roman" w:cs="Times New Roman"/>
          <w:color w:val="auto"/>
          <w:sz w:val="28"/>
          <w:szCs w:val="28"/>
          <w:lang w:val="uk-UA"/>
        </w:rPr>
        <w:t>. URL: https://tuningacademy.org/</w:t>
      </w:r>
    </w:p>
    <w:p w:rsidR="009B6614" w:rsidRPr="009B6614" w:rsidRDefault="009B6614" w:rsidP="009B6614">
      <w:pPr>
        <w:pStyle w:val="Default"/>
        <w:numPr>
          <w:ilvl w:val="0"/>
          <w:numId w:val="8"/>
        </w:numPr>
        <w:ind w:left="0" w:firstLine="357"/>
        <w:jc w:val="both"/>
        <w:rPr>
          <w:rFonts w:ascii="Times New Roman" w:hAnsi="Times New Roman" w:cs="Times New Roman"/>
          <w:color w:val="auto"/>
          <w:sz w:val="28"/>
          <w:szCs w:val="28"/>
          <w:lang w:val="uk-UA"/>
        </w:rPr>
      </w:pPr>
      <w:r w:rsidRPr="009B6614">
        <w:rPr>
          <w:rFonts w:ascii="Times New Roman" w:hAnsi="Times New Roman" w:cs="Times New Roman"/>
          <w:color w:val="auto"/>
          <w:sz w:val="28"/>
          <w:szCs w:val="28"/>
          <w:lang w:val="uk-UA"/>
        </w:rPr>
        <w:lastRenderedPageBreak/>
        <w:t>Резолюція Генеральної Асамблеї Організації Об’єднаних Націй від 25.09.2015 № 70/1 «Перетворення нашого світу: Порядок денний у сфері сталого розвитку до 2030 року». URL: https://www.undp.org/uk/ukraine/publications/peretvorennya-nashoho-svitu-poryadok-dennyy-u-sferi-staloho-rozvytku-do-2030-roku</w:t>
      </w:r>
    </w:p>
    <w:p w:rsidR="008D7702" w:rsidRPr="00CE7EC4" w:rsidRDefault="009B6614" w:rsidP="009B6614">
      <w:pPr>
        <w:pStyle w:val="Default"/>
        <w:numPr>
          <w:ilvl w:val="0"/>
          <w:numId w:val="8"/>
        </w:numPr>
        <w:ind w:left="0" w:firstLine="357"/>
        <w:jc w:val="both"/>
        <w:rPr>
          <w:rFonts w:ascii="Times New Roman" w:hAnsi="Times New Roman" w:cs="Times New Roman"/>
          <w:color w:val="auto"/>
          <w:sz w:val="28"/>
          <w:szCs w:val="28"/>
          <w:lang w:val="uk-UA"/>
        </w:rPr>
      </w:pPr>
      <w:r w:rsidRPr="009B6614">
        <w:rPr>
          <w:rFonts w:ascii="Times New Roman" w:hAnsi="Times New Roman" w:cs="Times New Roman"/>
          <w:color w:val="auto"/>
          <w:sz w:val="28"/>
          <w:szCs w:val="28"/>
          <w:lang w:val="uk-UA"/>
        </w:rPr>
        <w:t>Указ Президента України від 30.09.2019 № 722/2019 «Про Цілі сталого розвитку України на період до 2030 року». URL: https://zakon.rada.gov.ua/go/722/2019</w:t>
      </w:r>
    </w:p>
    <w:sectPr w:rsidR="008D7702" w:rsidRPr="00CE7EC4">
      <w:pgSz w:w="11910" w:h="16840"/>
      <w:pgMar w:top="1134" w:right="850"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4A3B" w:rsidRDefault="00314A3B">
      <w:r>
        <w:separator/>
      </w:r>
    </w:p>
  </w:endnote>
  <w:endnote w:type="continuationSeparator" w:id="0">
    <w:p w:rsidR="00314A3B" w:rsidRDefault="00314A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NewRomanPSMT">
    <w:altName w:val="Times New Roman"/>
    <w:charset w:val="00"/>
    <w:family w:val="roman"/>
    <w:pitch w:val="default"/>
  </w:font>
  <w:font w:name="TimesNewRomanPS-BoldMT">
    <w:altName w:val="Times New Roman"/>
    <w:charset w:val="00"/>
    <w:family w:val="roman"/>
    <w:pitch w:val="default"/>
  </w:font>
  <w:font w:name="Carlito">
    <w:altName w:val="Times New Roman"/>
    <w:panose1 w:val="00000000000000000000"/>
    <w:charset w:val="00"/>
    <w:family w:val="roman"/>
    <w:notTrueType/>
    <w:pitch w:val="default"/>
  </w:font>
  <w:font w:name="DengXian Light">
    <w:altName w:val="等线 Light"/>
    <w:panose1 w:val="00000000000000000000"/>
    <w:charset w:val="86"/>
    <w:family w:val="roman"/>
    <w:notTrueType/>
    <w:pitch w:val="default"/>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6236" w:rsidRDefault="00016236">
    <w:pPr>
      <w:pStyle w:val="af4"/>
      <w:jc w:val="right"/>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 PAGE   \* MERGEFORMAT </w:instrText>
    </w:r>
    <w:r>
      <w:rPr>
        <w:rFonts w:ascii="Times New Roman" w:hAnsi="Times New Roman"/>
        <w:sz w:val="24"/>
        <w:szCs w:val="24"/>
      </w:rPr>
      <w:fldChar w:fldCharType="separate"/>
    </w:r>
    <w:r w:rsidR="009B6614" w:rsidRPr="009B6614">
      <w:rPr>
        <w:rFonts w:ascii="Times New Roman" w:hAnsi="Times New Roman"/>
        <w:noProof/>
        <w:sz w:val="24"/>
        <w:szCs w:val="24"/>
        <w:lang w:val="en-US"/>
      </w:rPr>
      <w:t>30</w:t>
    </w:r>
    <w:r>
      <w:rPr>
        <w:rFonts w:ascii="Times New Roman" w:hAnsi="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4A3B" w:rsidRDefault="00314A3B">
      <w:r>
        <w:separator/>
      </w:r>
    </w:p>
  </w:footnote>
  <w:footnote w:type="continuationSeparator" w:id="0">
    <w:p w:rsidR="00314A3B" w:rsidRDefault="00314A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A3B1E"/>
    <w:multiLevelType w:val="multilevel"/>
    <w:tmpl w:val="0C8A3B1E"/>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2E63C55"/>
    <w:multiLevelType w:val="hybridMultilevel"/>
    <w:tmpl w:val="90663E2A"/>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 w15:restartNumberingAfterBreak="0">
    <w:nsid w:val="2D944EFD"/>
    <w:multiLevelType w:val="multilevel"/>
    <w:tmpl w:val="2D944EFD"/>
    <w:lvl w:ilvl="0">
      <w:start w:val="1"/>
      <w:numFmt w:val="decimal"/>
      <w:lvlText w:val="%1."/>
      <w:lvlJc w:val="left"/>
      <w:pPr>
        <w:ind w:left="927"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86D7CCA"/>
    <w:multiLevelType w:val="multilevel"/>
    <w:tmpl w:val="386D7CCA"/>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F601042"/>
    <w:multiLevelType w:val="multilevel"/>
    <w:tmpl w:val="3F601042"/>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 w15:restartNumberingAfterBreak="0">
    <w:nsid w:val="63D66218"/>
    <w:multiLevelType w:val="hybridMultilevel"/>
    <w:tmpl w:val="E0C20AE2"/>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 w15:restartNumberingAfterBreak="0">
    <w:nsid w:val="683A47DE"/>
    <w:multiLevelType w:val="multilevel"/>
    <w:tmpl w:val="AAD65AD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CC557F9"/>
    <w:multiLevelType w:val="multilevel"/>
    <w:tmpl w:val="7CC557F9"/>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2"/>
  </w:num>
  <w:num w:numId="4">
    <w:abstractNumId w:val="3"/>
  </w:num>
  <w:num w:numId="5">
    <w:abstractNumId w:val="7"/>
  </w:num>
  <w:num w:numId="6">
    <w:abstractNumId w:val="5"/>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082F"/>
    <w:rsid w:val="00002621"/>
    <w:rsid w:val="000045E3"/>
    <w:rsid w:val="00004AA5"/>
    <w:rsid w:val="00006941"/>
    <w:rsid w:val="00006F9D"/>
    <w:rsid w:val="00010BB5"/>
    <w:rsid w:val="00012B93"/>
    <w:rsid w:val="00014C4A"/>
    <w:rsid w:val="00016236"/>
    <w:rsid w:val="00020C30"/>
    <w:rsid w:val="000219D8"/>
    <w:rsid w:val="000265E8"/>
    <w:rsid w:val="00026DD6"/>
    <w:rsid w:val="00033E80"/>
    <w:rsid w:val="00035901"/>
    <w:rsid w:val="000436BA"/>
    <w:rsid w:val="00046890"/>
    <w:rsid w:val="0005222D"/>
    <w:rsid w:val="00055F39"/>
    <w:rsid w:val="000562B7"/>
    <w:rsid w:val="00066025"/>
    <w:rsid w:val="000709D6"/>
    <w:rsid w:val="000722F4"/>
    <w:rsid w:val="0008057A"/>
    <w:rsid w:val="00080CD8"/>
    <w:rsid w:val="00084762"/>
    <w:rsid w:val="00084772"/>
    <w:rsid w:val="0009339D"/>
    <w:rsid w:val="00093C17"/>
    <w:rsid w:val="00095178"/>
    <w:rsid w:val="000957BE"/>
    <w:rsid w:val="000964D9"/>
    <w:rsid w:val="00097B6C"/>
    <w:rsid w:val="000A1D28"/>
    <w:rsid w:val="000B07F8"/>
    <w:rsid w:val="000B1830"/>
    <w:rsid w:val="000B2564"/>
    <w:rsid w:val="000C34FA"/>
    <w:rsid w:val="000C4825"/>
    <w:rsid w:val="000C4FFF"/>
    <w:rsid w:val="000C5D1B"/>
    <w:rsid w:val="000C7279"/>
    <w:rsid w:val="000C7708"/>
    <w:rsid w:val="000E33B5"/>
    <w:rsid w:val="000E62DD"/>
    <w:rsid w:val="000F3858"/>
    <w:rsid w:val="0010772D"/>
    <w:rsid w:val="001115BD"/>
    <w:rsid w:val="00115685"/>
    <w:rsid w:val="001205B1"/>
    <w:rsid w:val="00123925"/>
    <w:rsid w:val="00127398"/>
    <w:rsid w:val="001303CC"/>
    <w:rsid w:val="00130A1F"/>
    <w:rsid w:val="00131CC0"/>
    <w:rsid w:val="00132363"/>
    <w:rsid w:val="00132860"/>
    <w:rsid w:val="001353E1"/>
    <w:rsid w:val="0013571A"/>
    <w:rsid w:val="00137012"/>
    <w:rsid w:val="001379A5"/>
    <w:rsid w:val="001477DA"/>
    <w:rsid w:val="00150E35"/>
    <w:rsid w:val="0015143B"/>
    <w:rsid w:val="00152B0B"/>
    <w:rsid w:val="001611AB"/>
    <w:rsid w:val="0017011B"/>
    <w:rsid w:val="00172733"/>
    <w:rsid w:val="001803AF"/>
    <w:rsid w:val="00186EC4"/>
    <w:rsid w:val="00191738"/>
    <w:rsid w:val="001A1071"/>
    <w:rsid w:val="001A1C71"/>
    <w:rsid w:val="001A52F3"/>
    <w:rsid w:val="001B1262"/>
    <w:rsid w:val="001B54F4"/>
    <w:rsid w:val="001B697D"/>
    <w:rsid w:val="001B7447"/>
    <w:rsid w:val="001C1B9D"/>
    <w:rsid w:val="001C3241"/>
    <w:rsid w:val="001C46E0"/>
    <w:rsid w:val="001D13C1"/>
    <w:rsid w:val="001E021B"/>
    <w:rsid w:val="001E0475"/>
    <w:rsid w:val="001E0E6B"/>
    <w:rsid w:val="001E32F4"/>
    <w:rsid w:val="001F04E5"/>
    <w:rsid w:val="001F1283"/>
    <w:rsid w:val="001F6D25"/>
    <w:rsid w:val="00200EAA"/>
    <w:rsid w:val="002042D7"/>
    <w:rsid w:val="00204A32"/>
    <w:rsid w:val="00204B99"/>
    <w:rsid w:val="002161A8"/>
    <w:rsid w:val="0021749F"/>
    <w:rsid w:val="00220BF2"/>
    <w:rsid w:val="002244AC"/>
    <w:rsid w:val="00224D7D"/>
    <w:rsid w:val="00233195"/>
    <w:rsid w:val="00234886"/>
    <w:rsid w:val="00241FD6"/>
    <w:rsid w:val="00245198"/>
    <w:rsid w:val="00250BC9"/>
    <w:rsid w:val="002510BD"/>
    <w:rsid w:val="0025337A"/>
    <w:rsid w:val="002539A6"/>
    <w:rsid w:val="002574F5"/>
    <w:rsid w:val="00262DB4"/>
    <w:rsid w:val="00264A06"/>
    <w:rsid w:val="00266EBF"/>
    <w:rsid w:val="00274068"/>
    <w:rsid w:val="00274610"/>
    <w:rsid w:val="002809A1"/>
    <w:rsid w:val="002812B6"/>
    <w:rsid w:val="0029722E"/>
    <w:rsid w:val="002A12EF"/>
    <w:rsid w:val="002A1BC1"/>
    <w:rsid w:val="002A2B77"/>
    <w:rsid w:val="002A5597"/>
    <w:rsid w:val="002A61FB"/>
    <w:rsid w:val="002A7965"/>
    <w:rsid w:val="002B0547"/>
    <w:rsid w:val="002B0745"/>
    <w:rsid w:val="002B1A2C"/>
    <w:rsid w:val="002B2CB5"/>
    <w:rsid w:val="002B52C8"/>
    <w:rsid w:val="002B6782"/>
    <w:rsid w:val="002C251E"/>
    <w:rsid w:val="002C2542"/>
    <w:rsid w:val="002C333C"/>
    <w:rsid w:val="002C381A"/>
    <w:rsid w:val="002D5AF9"/>
    <w:rsid w:val="002D649D"/>
    <w:rsid w:val="002E01A4"/>
    <w:rsid w:val="002E7F34"/>
    <w:rsid w:val="002F1B9B"/>
    <w:rsid w:val="002F1C68"/>
    <w:rsid w:val="002F54BE"/>
    <w:rsid w:val="00301C90"/>
    <w:rsid w:val="00303522"/>
    <w:rsid w:val="00304B4D"/>
    <w:rsid w:val="00310F75"/>
    <w:rsid w:val="00314A3B"/>
    <w:rsid w:val="00314C29"/>
    <w:rsid w:val="003214D1"/>
    <w:rsid w:val="0033430C"/>
    <w:rsid w:val="00335CDF"/>
    <w:rsid w:val="003439DE"/>
    <w:rsid w:val="00343F21"/>
    <w:rsid w:val="00350055"/>
    <w:rsid w:val="00352592"/>
    <w:rsid w:val="00352CCB"/>
    <w:rsid w:val="00353623"/>
    <w:rsid w:val="00357455"/>
    <w:rsid w:val="0036127A"/>
    <w:rsid w:val="0036189E"/>
    <w:rsid w:val="0036595F"/>
    <w:rsid w:val="00365C9F"/>
    <w:rsid w:val="003666A6"/>
    <w:rsid w:val="00366F6B"/>
    <w:rsid w:val="003672B6"/>
    <w:rsid w:val="00367491"/>
    <w:rsid w:val="00370F49"/>
    <w:rsid w:val="00373F88"/>
    <w:rsid w:val="00375155"/>
    <w:rsid w:val="0037541F"/>
    <w:rsid w:val="00376CF7"/>
    <w:rsid w:val="00377211"/>
    <w:rsid w:val="00377C0F"/>
    <w:rsid w:val="00380BE5"/>
    <w:rsid w:val="003863B8"/>
    <w:rsid w:val="00387B8C"/>
    <w:rsid w:val="0039054E"/>
    <w:rsid w:val="00396445"/>
    <w:rsid w:val="003975CF"/>
    <w:rsid w:val="00397608"/>
    <w:rsid w:val="003A3BCB"/>
    <w:rsid w:val="003A5821"/>
    <w:rsid w:val="003A70F8"/>
    <w:rsid w:val="003A7B5B"/>
    <w:rsid w:val="003B3497"/>
    <w:rsid w:val="003B3BA3"/>
    <w:rsid w:val="003B53E3"/>
    <w:rsid w:val="003B5A40"/>
    <w:rsid w:val="003B61F6"/>
    <w:rsid w:val="003B6CB2"/>
    <w:rsid w:val="003C149C"/>
    <w:rsid w:val="003C1D03"/>
    <w:rsid w:val="003C3289"/>
    <w:rsid w:val="003C3400"/>
    <w:rsid w:val="003C42A8"/>
    <w:rsid w:val="003C4DC7"/>
    <w:rsid w:val="003C50A2"/>
    <w:rsid w:val="003D4315"/>
    <w:rsid w:val="003E36CC"/>
    <w:rsid w:val="003E772F"/>
    <w:rsid w:val="003F2B5B"/>
    <w:rsid w:val="0040003F"/>
    <w:rsid w:val="00402454"/>
    <w:rsid w:val="00405771"/>
    <w:rsid w:val="00407432"/>
    <w:rsid w:val="004075B3"/>
    <w:rsid w:val="00412417"/>
    <w:rsid w:val="0041300D"/>
    <w:rsid w:val="00413978"/>
    <w:rsid w:val="00413E0B"/>
    <w:rsid w:val="0041400F"/>
    <w:rsid w:val="00431F36"/>
    <w:rsid w:val="00433446"/>
    <w:rsid w:val="00433557"/>
    <w:rsid w:val="00434463"/>
    <w:rsid w:val="004350A8"/>
    <w:rsid w:val="00440240"/>
    <w:rsid w:val="00453CF0"/>
    <w:rsid w:val="004546BB"/>
    <w:rsid w:val="00456C74"/>
    <w:rsid w:val="00457926"/>
    <w:rsid w:val="00461513"/>
    <w:rsid w:val="00464A47"/>
    <w:rsid w:val="004655F3"/>
    <w:rsid w:val="0046669E"/>
    <w:rsid w:val="004666E5"/>
    <w:rsid w:val="00467A77"/>
    <w:rsid w:val="00471417"/>
    <w:rsid w:val="00472FC3"/>
    <w:rsid w:val="0048052F"/>
    <w:rsid w:val="004829E5"/>
    <w:rsid w:val="0048438B"/>
    <w:rsid w:val="0048790D"/>
    <w:rsid w:val="00496BB8"/>
    <w:rsid w:val="004A05EC"/>
    <w:rsid w:val="004A3079"/>
    <w:rsid w:val="004A3C01"/>
    <w:rsid w:val="004B2604"/>
    <w:rsid w:val="004B34C0"/>
    <w:rsid w:val="004B756C"/>
    <w:rsid w:val="004B78F4"/>
    <w:rsid w:val="004C2092"/>
    <w:rsid w:val="004C32C8"/>
    <w:rsid w:val="004C4231"/>
    <w:rsid w:val="004C62FA"/>
    <w:rsid w:val="004D00B2"/>
    <w:rsid w:val="004D7F04"/>
    <w:rsid w:val="004E08CC"/>
    <w:rsid w:val="004E29E8"/>
    <w:rsid w:val="004E2BF8"/>
    <w:rsid w:val="004F020F"/>
    <w:rsid w:val="004F2AE8"/>
    <w:rsid w:val="004F73CF"/>
    <w:rsid w:val="00500BB5"/>
    <w:rsid w:val="00507230"/>
    <w:rsid w:val="00510056"/>
    <w:rsid w:val="0051008D"/>
    <w:rsid w:val="0051276F"/>
    <w:rsid w:val="00514114"/>
    <w:rsid w:val="0052276B"/>
    <w:rsid w:val="00526A95"/>
    <w:rsid w:val="00531B6A"/>
    <w:rsid w:val="00535FBC"/>
    <w:rsid w:val="0053799A"/>
    <w:rsid w:val="00540BF4"/>
    <w:rsid w:val="00541072"/>
    <w:rsid w:val="005422A7"/>
    <w:rsid w:val="00542B93"/>
    <w:rsid w:val="00542BB1"/>
    <w:rsid w:val="0054447E"/>
    <w:rsid w:val="0055165D"/>
    <w:rsid w:val="00553807"/>
    <w:rsid w:val="00553C9A"/>
    <w:rsid w:val="00555AED"/>
    <w:rsid w:val="00556BF7"/>
    <w:rsid w:val="00564299"/>
    <w:rsid w:val="00565212"/>
    <w:rsid w:val="005718DF"/>
    <w:rsid w:val="005725A5"/>
    <w:rsid w:val="00572B1A"/>
    <w:rsid w:val="00574211"/>
    <w:rsid w:val="0057776B"/>
    <w:rsid w:val="00580E07"/>
    <w:rsid w:val="0058421B"/>
    <w:rsid w:val="005862AE"/>
    <w:rsid w:val="0059655B"/>
    <w:rsid w:val="005A0B5C"/>
    <w:rsid w:val="005A5139"/>
    <w:rsid w:val="005A6DA3"/>
    <w:rsid w:val="005A76D5"/>
    <w:rsid w:val="005B01AF"/>
    <w:rsid w:val="005B1772"/>
    <w:rsid w:val="005B1774"/>
    <w:rsid w:val="005B1B3B"/>
    <w:rsid w:val="005B21C4"/>
    <w:rsid w:val="005B412B"/>
    <w:rsid w:val="005B5489"/>
    <w:rsid w:val="005C4605"/>
    <w:rsid w:val="005C68EE"/>
    <w:rsid w:val="005C7C89"/>
    <w:rsid w:val="005D45D7"/>
    <w:rsid w:val="005D4BA4"/>
    <w:rsid w:val="005D6598"/>
    <w:rsid w:val="005E79BB"/>
    <w:rsid w:val="005F0E4B"/>
    <w:rsid w:val="006016A4"/>
    <w:rsid w:val="00602D7A"/>
    <w:rsid w:val="00603B60"/>
    <w:rsid w:val="006056FC"/>
    <w:rsid w:val="00616ED1"/>
    <w:rsid w:val="006303C5"/>
    <w:rsid w:val="00636902"/>
    <w:rsid w:val="00637B9F"/>
    <w:rsid w:val="00641BC2"/>
    <w:rsid w:val="006452BB"/>
    <w:rsid w:val="00646134"/>
    <w:rsid w:val="00647094"/>
    <w:rsid w:val="0065082F"/>
    <w:rsid w:val="0065295F"/>
    <w:rsid w:val="006574BE"/>
    <w:rsid w:val="00660A52"/>
    <w:rsid w:val="006646A8"/>
    <w:rsid w:val="00664CF7"/>
    <w:rsid w:val="00667CB1"/>
    <w:rsid w:val="00672375"/>
    <w:rsid w:val="006737FB"/>
    <w:rsid w:val="00674257"/>
    <w:rsid w:val="006763C8"/>
    <w:rsid w:val="006809AB"/>
    <w:rsid w:val="00684095"/>
    <w:rsid w:val="0068437C"/>
    <w:rsid w:val="00685700"/>
    <w:rsid w:val="00687ACF"/>
    <w:rsid w:val="006920FB"/>
    <w:rsid w:val="0069611B"/>
    <w:rsid w:val="006972BC"/>
    <w:rsid w:val="006A0ADB"/>
    <w:rsid w:val="006C549D"/>
    <w:rsid w:val="006C5D9B"/>
    <w:rsid w:val="006C7824"/>
    <w:rsid w:val="006D39C6"/>
    <w:rsid w:val="006D42A9"/>
    <w:rsid w:val="006D562A"/>
    <w:rsid w:val="006D698A"/>
    <w:rsid w:val="006E257E"/>
    <w:rsid w:val="006E34B9"/>
    <w:rsid w:val="006E5F08"/>
    <w:rsid w:val="006E79A2"/>
    <w:rsid w:val="006F3B31"/>
    <w:rsid w:val="006F6431"/>
    <w:rsid w:val="006F6E12"/>
    <w:rsid w:val="006F6F71"/>
    <w:rsid w:val="00700F16"/>
    <w:rsid w:val="00702CE7"/>
    <w:rsid w:val="0070352E"/>
    <w:rsid w:val="00705198"/>
    <w:rsid w:val="007056F7"/>
    <w:rsid w:val="007241F2"/>
    <w:rsid w:val="007272C9"/>
    <w:rsid w:val="00742B0E"/>
    <w:rsid w:val="00744AD4"/>
    <w:rsid w:val="00773211"/>
    <w:rsid w:val="00775261"/>
    <w:rsid w:val="007762B9"/>
    <w:rsid w:val="00786598"/>
    <w:rsid w:val="00787572"/>
    <w:rsid w:val="0079242F"/>
    <w:rsid w:val="0079283C"/>
    <w:rsid w:val="007A48AF"/>
    <w:rsid w:val="007A51A4"/>
    <w:rsid w:val="007A647B"/>
    <w:rsid w:val="007B061E"/>
    <w:rsid w:val="007B176E"/>
    <w:rsid w:val="007B2B67"/>
    <w:rsid w:val="007B3686"/>
    <w:rsid w:val="007B6665"/>
    <w:rsid w:val="007C4778"/>
    <w:rsid w:val="007C5B62"/>
    <w:rsid w:val="007C6DEF"/>
    <w:rsid w:val="007C7511"/>
    <w:rsid w:val="007C7641"/>
    <w:rsid w:val="007D21F9"/>
    <w:rsid w:val="007D63AF"/>
    <w:rsid w:val="007E1891"/>
    <w:rsid w:val="007E38A4"/>
    <w:rsid w:val="007E4142"/>
    <w:rsid w:val="007E5892"/>
    <w:rsid w:val="007E58FB"/>
    <w:rsid w:val="007E5E6C"/>
    <w:rsid w:val="007F28B3"/>
    <w:rsid w:val="007F2BB1"/>
    <w:rsid w:val="00800052"/>
    <w:rsid w:val="0081187C"/>
    <w:rsid w:val="00812E18"/>
    <w:rsid w:val="00812EC6"/>
    <w:rsid w:val="00813D23"/>
    <w:rsid w:val="00813FDE"/>
    <w:rsid w:val="0081485F"/>
    <w:rsid w:val="00814CA4"/>
    <w:rsid w:val="008170C3"/>
    <w:rsid w:val="00822192"/>
    <w:rsid w:val="00827B50"/>
    <w:rsid w:val="00830BEB"/>
    <w:rsid w:val="00831927"/>
    <w:rsid w:val="00835D22"/>
    <w:rsid w:val="00840D83"/>
    <w:rsid w:val="00840E32"/>
    <w:rsid w:val="00845397"/>
    <w:rsid w:val="008476BD"/>
    <w:rsid w:val="00857DA9"/>
    <w:rsid w:val="00863E33"/>
    <w:rsid w:val="00863FCC"/>
    <w:rsid w:val="00874ADA"/>
    <w:rsid w:val="00876064"/>
    <w:rsid w:val="008815AB"/>
    <w:rsid w:val="00883EC8"/>
    <w:rsid w:val="00892122"/>
    <w:rsid w:val="00893667"/>
    <w:rsid w:val="00894688"/>
    <w:rsid w:val="008952FE"/>
    <w:rsid w:val="00897DA9"/>
    <w:rsid w:val="008A6BCB"/>
    <w:rsid w:val="008A724B"/>
    <w:rsid w:val="008B02C9"/>
    <w:rsid w:val="008B1DE2"/>
    <w:rsid w:val="008B1EF6"/>
    <w:rsid w:val="008B3884"/>
    <w:rsid w:val="008B6346"/>
    <w:rsid w:val="008B711B"/>
    <w:rsid w:val="008C2D6E"/>
    <w:rsid w:val="008D1857"/>
    <w:rsid w:val="008D2972"/>
    <w:rsid w:val="008D3A90"/>
    <w:rsid w:val="008D6E90"/>
    <w:rsid w:val="008D7702"/>
    <w:rsid w:val="008E624B"/>
    <w:rsid w:val="008E7D20"/>
    <w:rsid w:val="008F2E97"/>
    <w:rsid w:val="008F3CBB"/>
    <w:rsid w:val="008F43DC"/>
    <w:rsid w:val="008F500E"/>
    <w:rsid w:val="008F63E9"/>
    <w:rsid w:val="00900AFF"/>
    <w:rsid w:val="00900F7C"/>
    <w:rsid w:val="00901ECB"/>
    <w:rsid w:val="00912187"/>
    <w:rsid w:val="00916926"/>
    <w:rsid w:val="009207B8"/>
    <w:rsid w:val="00923538"/>
    <w:rsid w:val="009240EF"/>
    <w:rsid w:val="00924608"/>
    <w:rsid w:val="00926233"/>
    <w:rsid w:val="00933F67"/>
    <w:rsid w:val="00934853"/>
    <w:rsid w:val="009353C6"/>
    <w:rsid w:val="009525B3"/>
    <w:rsid w:val="00957DD2"/>
    <w:rsid w:val="00963BD5"/>
    <w:rsid w:val="009709FB"/>
    <w:rsid w:val="00971649"/>
    <w:rsid w:val="00971B06"/>
    <w:rsid w:val="009725E7"/>
    <w:rsid w:val="00972842"/>
    <w:rsid w:val="0097449D"/>
    <w:rsid w:val="009747C9"/>
    <w:rsid w:val="009765C5"/>
    <w:rsid w:val="009811BF"/>
    <w:rsid w:val="0098554E"/>
    <w:rsid w:val="009858F3"/>
    <w:rsid w:val="00990969"/>
    <w:rsid w:val="009A085C"/>
    <w:rsid w:val="009A2A77"/>
    <w:rsid w:val="009A312D"/>
    <w:rsid w:val="009A6CF1"/>
    <w:rsid w:val="009A7CC8"/>
    <w:rsid w:val="009B1D97"/>
    <w:rsid w:val="009B321B"/>
    <w:rsid w:val="009B6614"/>
    <w:rsid w:val="009C2411"/>
    <w:rsid w:val="009D6D0B"/>
    <w:rsid w:val="009D7A94"/>
    <w:rsid w:val="009E6753"/>
    <w:rsid w:val="009F4466"/>
    <w:rsid w:val="009F63F4"/>
    <w:rsid w:val="009F6E11"/>
    <w:rsid w:val="00A01102"/>
    <w:rsid w:val="00A01A66"/>
    <w:rsid w:val="00A108EA"/>
    <w:rsid w:val="00A22EF8"/>
    <w:rsid w:val="00A24247"/>
    <w:rsid w:val="00A24A81"/>
    <w:rsid w:val="00A268BC"/>
    <w:rsid w:val="00A44D2F"/>
    <w:rsid w:val="00A465BC"/>
    <w:rsid w:val="00A467D3"/>
    <w:rsid w:val="00A47310"/>
    <w:rsid w:val="00A54065"/>
    <w:rsid w:val="00A56471"/>
    <w:rsid w:val="00A63529"/>
    <w:rsid w:val="00A63D8D"/>
    <w:rsid w:val="00A718B5"/>
    <w:rsid w:val="00A74305"/>
    <w:rsid w:val="00A748A7"/>
    <w:rsid w:val="00A83B89"/>
    <w:rsid w:val="00A845A7"/>
    <w:rsid w:val="00A8567F"/>
    <w:rsid w:val="00A90337"/>
    <w:rsid w:val="00A91AC5"/>
    <w:rsid w:val="00A93AAC"/>
    <w:rsid w:val="00A96BE8"/>
    <w:rsid w:val="00AA35DC"/>
    <w:rsid w:val="00AB1958"/>
    <w:rsid w:val="00AB49AD"/>
    <w:rsid w:val="00AB518F"/>
    <w:rsid w:val="00AC193D"/>
    <w:rsid w:val="00AD2F03"/>
    <w:rsid w:val="00AD4C16"/>
    <w:rsid w:val="00AD79A5"/>
    <w:rsid w:val="00AE2FDD"/>
    <w:rsid w:val="00AE4C32"/>
    <w:rsid w:val="00AE7C18"/>
    <w:rsid w:val="00AF0339"/>
    <w:rsid w:val="00AF1F77"/>
    <w:rsid w:val="00AF22E4"/>
    <w:rsid w:val="00AF277C"/>
    <w:rsid w:val="00AF3E62"/>
    <w:rsid w:val="00AF42D1"/>
    <w:rsid w:val="00AF5D10"/>
    <w:rsid w:val="00AF7F7C"/>
    <w:rsid w:val="00B040A1"/>
    <w:rsid w:val="00B054D3"/>
    <w:rsid w:val="00B068B6"/>
    <w:rsid w:val="00B16AAC"/>
    <w:rsid w:val="00B16BB5"/>
    <w:rsid w:val="00B16C46"/>
    <w:rsid w:val="00B17E08"/>
    <w:rsid w:val="00B2146E"/>
    <w:rsid w:val="00B21BDF"/>
    <w:rsid w:val="00B25A46"/>
    <w:rsid w:val="00B31657"/>
    <w:rsid w:val="00B32AEE"/>
    <w:rsid w:val="00B33E9E"/>
    <w:rsid w:val="00B34139"/>
    <w:rsid w:val="00B36CA1"/>
    <w:rsid w:val="00B40A3E"/>
    <w:rsid w:val="00B41D62"/>
    <w:rsid w:val="00B420D6"/>
    <w:rsid w:val="00B4222E"/>
    <w:rsid w:val="00B4236E"/>
    <w:rsid w:val="00B43160"/>
    <w:rsid w:val="00B509AA"/>
    <w:rsid w:val="00B52448"/>
    <w:rsid w:val="00B602AA"/>
    <w:rsid w:val="00B678FB"/>
    <w:rsid w:val="00B73B50"/>
    <w:rsid w:val="00B75FD6"/>
    <w:rsid w:val="00B77D07"/>
    <w:rsid w:val="00B77DFA"/>
    <w:rsid w:val="00B8218E"/>
    <w:rsid w:val="00B92C61"/>
    <w:rsid w:val="00B93A55"/>
    <w:rsid w:val="00B94D95"/>
    <w:rsid w:val="00B97DEB"/>
    <w:rsid w:val="00BA42FB"/>
    <w:rsid w:val="00BA43E9"/>
    <w:rsid w:val="00BB358B"/>
    <w:rsid w:val="00BC29F6"/>
    <w:rsid w:val="00BC7C36"/>
    <w:rsid w:val="00BD00AC"/>
    <w:rsid w:val="00BD5E89"/>
    <w:rsid w:val="00BD7EB8"/>
    <w:rsid w:val="00BE327F"/>
    <w:rsid w:val="00BE4AD3"/>
    <w:rsid w:val="00BE5731"/>
    <w:rsid w:val="00BF0693"/>
    <w:rsid w:val="00BF5C05"/>
    <w:rsid w:val="00BF6861"/>
    <w:rsid w:val="00BF7063"/>
    <w:rsid w:val="00C00FE0"/>
    <w:rsid w:val="00C10189"/>
    <w:rsid w:val="00C1545B"/>
    <w:rsid w:val="00C221FC"/>
    <w:rsid w:val="00C22B59"/>
    <w:rsid w:val="00C22D89"/>
    <w:rsid w:val="00C26823"/>
    <w:rsid w:val="00C34885"/>
    <w:rsid w:val="00C34A7E"/>
    <w:rsid w:val="00C34E95"/>
    <w:rsid w:val="00C35809"/>
    <w:rsid w:val="00C4368C"/>
    <w:rsid w:val="00C46CE1"/>
    <w:rsid w:val="00C542F9"/>
    <w:rsid w:val="00C6159F"/>
    <w:rsid w:val="00C63941"/>
    <w:rsid w:val="00C63FAA"/>
    <w:rsid w:val="00C641D0"/>
    <w:rsid w:val="00C675B1"/>
    <w:rsid w:val="00C70977"/>
    <w:rsid w:val="00C74B7E"/>
    <w:rsid w:val="00C75B53"/>
    <w:rsid w:val="00C774E9"/>
    <w:rsid w:val="00C8013B"/>
    <w:rsid w:val="00C81A05"/>
    <w:rsid w:val="00C8692D"/>
    <w:rsid w:val="00C8766F"/>
    <w:rsid w:val="00C900C2"/>
    <w:rsid w:val="00C91474"/>
    <w:rsid w:val="00C93C7A"/>
    <w:rsid w:val="00C947B4"/>
    <w:rsid w:val="00C97759"/>
    <w:rsid w:val="00CA05FE"/>
    <w:rsid w:val="00CA3835"/>
    <w:rsid w:val="00CB0A69"/>
    <w:rsid w:val="00CB2B5D"/>
    <w:rsid w:val="00CB562B"/>
    <w:rsid w:val="00CB5A3D"/>
    <w:rsid w:val="00CB67C1"/>
    <w:rsid w:val="00CC10E5"/>
    <w:rsid w:val="00CC4065"/>
    <w:rsid w:val="00CE22DA"/>
    <w:rsid w:val="00CE59B5"/>
    <w:rsid w:val="00CE68DB"/>
    <w:rsid w:val="00CE6C70"/>
    <w:rsid w:val="00CE7EC4"/>
    <w:rsid w:val="00CF76F5"/>
    <w:rsid w:val="00D009B8"/>
    <w:rsid w:val="00D05317"/>
    <w:rsid w:val="00D11D93"/>
    <w:rsid w:val="00D11F39"/>
    <w:rsid w:val="00D12A86"/>
    <w:rsid w:val="00D1526B"/>
    <w:rsid w:val="00D16025"/>
    <w:rsid w:val="00D30449"/>
    <w:rsid w:val="00D31E28"/>
    <w:rsid w:val="00D328C4"/>
    <w:rsid w:val="00D33713"/>
    <w:rsid w:val="00D341E3"/>
    <w:rsid w:val="00D37419"/>
    <w:rsid w:val="00D47647"/>
    <w:rsid w:val="00D47FAD"/>
    <w:rsid w:val="00D56BB7"/>
    <w:rsid w:val="00D57CC6"/>
    <w:rsid w:val="00D648DA"/>
    <w:rsid w:val="00D650D1"/>
    <w:rsid w:val="00D700CD"/>
    <w:rsid w:val="00D77835"/>
    <w:rsid w:val="00D8208C"/>
    <w:rsid w:val="00D9011B"/>
    <w:rsid w:val="00D9160D"/>
    <w:rsid w:val="00D93A21"/>
    <w:rsid w:val="00D948AE"/>
    <w:rsid w:val="00D96ACF"/>
    <w:rsid w:val="00DA1668"/>
    <w:rsid w:val="00DA57C5"/>
    <w:rsid w:val="00DA64E2"/>
    <w:rsid w:val="00DB0A3D"/>
    <w:rsid w:val="00DB15AB"/>
    <w:rsid w:val="00DC0D01"/>
    <w:rsid w:val="00DC5D23"/>
    <w:rsid w:val="00DC733A"/>
    <w:rsid w:val="00DD13A4"/>
    <w:rsid w:val="00DD3DF9"/>
    <w:rsid w:val="00DD70BB"/>
    <w:rsid w:val="00DF2C5F"/>
    <w:rsid w:val="00DF4BA0"/>
    <w:rsid w:val="00DF71DC"/>
    <w:rsid w:val="00DF7E89"/>
    <w:rsid w:val="00E0033A"/>
    <w:rsid w:val="00E00BD3"/>
    <w:rsid w:val="00E01779"/>
    <w:rsid w:val="00E07170"/>
    <w:rsid w:val="00E105CC"/>
    <w:rsid w:val="00E11C0E"/>
    <w:rsid w:val="00E11F6C"/>
    <w:rsid w:val="00E2000E"/>
    <w:rsid w:val="00E22523"/>
    <w:rsid w:val="00E22ED8"/>
    <w:rsid w:val="00E273A4"/>
    <w:rsid w:val="00E276DB"/>
    <w:rsid w:val="00E33268"/>
    <w:rsid w:val="00E33846"/>
    <w:rsid w:val="00E35425"/>
    <w:rsid w:val="00E35F3A"/>
    <w:rsid w:val="00E373BA"/>
    <w:rsid w:val="00E402DF"/>
    <w:rsid w:val="00E41038"/>
    <w:rsid w:val="00E420F2"/>
    <w:rsid w:val="00E43E11"/>
    <w:rsid w:val="00E53D2E"/>
    <w:rsid w:val="00E57F50"/>
    <w:rsid w:val="00E629FF"/>
    <w:rsid w:val="00E65937"/>
    <w:rsid w:val="00E72B48"/>
    <w:rsid w:val="00E73DD5"/>
    <w:rsid w:val="00E74186"/>
    <w:rsid w:val="00E7509F"/>
    <w:rsid w:val="00E80850"/>
    <w:rsid w:val="00E83D32"/>
    <w:rsid w:val="00E864DB"/>
    <w:rsid w:val="00E92945"/>
    <w:rsid w:val="00E95F43"/>
    <w:rsid w:val="00E97C41"/>
    <w:rsid w:val="00EA136F"/>
    <w:rsid w:val="00EA44F2"/>
    <w:rsid w:val="00EA463E"/>
    <w:rsid w:val="00EB1B14"/>
    <w:rsid w:val="00EB2BBD"/>
    <w:rsid w:val="00EB32F9"/>
    <w:rsid w:val="00EB5330"/>
    <w:rsid w:val="00EB6FCE"/>
    <w:rsid w:val="00EB75BD"/>
    <w:rsid w:val="00ED42FE"/>
    <w:rsid w:val="00ED4835"/>
    <w:rsid w:val="00ED7AB7"/>
    <w:rsid w:val="00EE134A"/>
    <w:rsid w:val="00EE5AD5"/>
    <w:rsid w:val="00F00CD9"/>
    <w:rsid w:val="00F03CC5"/>
    <w:rsid w:val="00F16571"/>
    <w:rsid w:val="00F212D7"/>
    <w:rsid w:val="00F27A34"/>
    <w:rsid w:val="00F34C59"/>
    <w:rsid w:val="00F42422"/>
    <w:rsid w:val="00F51A8D"/>
    <w:rsid w:val="00F55D6B"/>
    <w:rsid w:val="00F55E0B"/>
    <w:rsid w:val="00F56753"/>
    <w:rsid w:val="00F6042F"/>
    <w:rsid w:val="00F6304A"/>
    <w:rsid w:val="00F65FC2"/>
    <w:rsid w:val="00F674DE"/>
    <w:rsid w:val="00F67CB9"/>
    <w:rsid w:val="00F70A58"/>
    <w:rsid w:val="00F719A2"/>
    <w:rsid w:val="00F80CF0"/>
    <w:rsid w:val="00F81A1B"/>
    <w:rsid w:val="00F90BDB"/>
    <w:rsid w:val="00F93768"/>
    <w:rsid w:val="00F9450F"/>
    <w:rsid w:val="00F9471F"/>
    <w:rsid w:val="00FA0409"/>
    <w:rsid w:val="00FA4D01"/>
    <w:rsid w:val="00FA7EE0"/>
    <w:rsid w:val="00FB449F"/>
    <w:rsid w:val="00FB4694"/>
    <w:rsid w:val="00FB6879"/>
    <w:rsid w:val="00FC1105"/>
    <w:rsid w:val="00FC2683"/>
    <w:rsid w:val="00FC6605"/>
    <w:rsid w:val="00FC6F19"/>
    <w:rsid w:val="00FC78A6"/>
    <w:rsid w:val="00FC7F49"/>
    <w:rsid w:val="00FD1F68"/>
    <w:rsid w:val="00FD47EF"/>
    <w:rsid w:val="00FE14F5"/>
    <w:rsid w:val="00FE34A2"/>
    <w:rsid w:val="00FF1044"/>
    <w:rsid w:val="00FF75B6"/>
    <w:rsid w:val="00FF7A0A"/>
    <w:rsid w:val="08716E9D"/>
    <w:rsid w:val="08D57CBF"/>
    <w:rsid w:val="097D7782"/>
    <w:rsid w:val="172D48D7"/>
    <w:rsid w:val="24252129"/>
    <w:rsid w:val="2B004385"/>
    <w:rsid w:val="2FE030E8"/>
    <w:rsid w:val="3CC2410B"/>
    <w:rsid w:val="449C0C07"/>
    <w:rsid w:val="5593401E"/>
    <w:rsid w:val="55E12E8C"/>
    <w:rsid w:val="5D4D4958"/>
    <w:rsid w:val="61D731FA"/>
    <w:rsid w:val="640945B2"/>
    <w:rsid w:val="68365964"/>
    <w:rsid w:val="75EC7A56"/>
    <w:rsid w:val="7DF76897"/>
    <w:rsid w:val="7E2B2C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C5583"/>
  <w15:docId w15:val="{5CB35358-450B-4E45-BB93-8D4CE3538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unhideWhenUsed="1"/>
    <w:lsdException w:name="toc 2" w:uiPriority="39" w:unhideWhenUsed="1"/>
    <w:lsdException w:name="toc 3" w:uiPriority="39" w:unhideWhenUsed="1"/>
    <w:lsdException w:name="header" w:uiPriority="99" w:unhideWhenUsed="1"/>
    <w:lsdException w:name="footer" w:uiPriority="99" w:unhideWhenUsed="1"/>
    <w:lsdException w:name="caption" w:semiHidden="1" w:unhideWhenUsed="1" w:qFormat="1"/>
    <w:lsdException w:name="annotation reference" w:qFormat="1"/>
    <w:lsdException w:name="Title" w:qFormat="1"/>
    <w:lsdException w:name="Default Paragraph Font" w:semiHidden="1" w:uiPriority="1" w:unhideWhenUsed="1" w:qFormat="1"/>
    <w:lsdException w:name="Body Text Indent" w:uiPriority="99" w:unhideWhenUsed="1"/>
    <w:lsdException w:name="Subtitle" w:qFormat="1"/>
    <w:lsdException w:name="Body Text 3" w:uiPriority="99" w:unhideWhenUsed="1" w:qFormat="1"/>
    <w:lsdException w:name="Body Text Indent 2" w:unhideWhenUsed="1" w:qFormat="1"/>
    <w:lsdException w:name="Hyperlink" w:unhideWhenUsed="1" w:qFormat="1"/>
    <w:lsdException w:name="Strong" w:qFormat="1"/>
    <w:lsdException w:name="Emphasis" w:uiPriority="20" w:qFormat="1"/>
    <w:lsdException w:name="Document Map" w:uiPriority="99" w:unhideWhenUsed="1"/>
    <w:lsdException w:name="HTML Top of Form" w:semiHidden="1" w:uiPriority="99" w:unhideWhenUsed="1"/>
    <w:lsdException w:name="HTML Bottom of Form" w:semiHidden="1" w:uiPriority="99" w:unhideWhenUsed="1"/>
    <w:lsdException w:name="Normal (Web)" w:uiPriority="99" w:unhideWhenUsed="1" w:qFormat="1"/>
    <w:lsdException w:name="HTML Preformatted"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semiHidden="1" w:uiPriority="59" w:unhideWhenUsed="1"/>
    <w:lsdException w:name="Table Theme" w:semiHidden="1" w:unhideWhenUsed="1"/>
    <w:lsdException w:name="Placeholder Text" w:semiHidden="1" w:uiPriority="99"/>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qFormat="1"/>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pPr>
    <w:rPr>
      <w:rFonts w:eastAsia="Calibri"/>
      <w:sz w:val="22"/>
      <w:szCs w:val="22"/>
      <w:lang w:val="uk" w:eastAsia="uk"/>
    </w:rPr>
  </w:style>
  <w:style w:type="paragraph" w:styleId="1">
    <w:name w:val="heading 1"/>
    <w:basedOn w:val="a"/>
    <w:link w:val="10"/>
    <w:uiPriority w:val="9"/>
    <w:qFormat/>
    <w:pPr>
      <w:spacing w:before="72"/>
      <w:ind w:left="399"/>
      <w:outlineLvl w:val="0"/>
    </w:pPr>
    <w:rPr>
      <w:b/>
      <w:bCs/>
      <w:sz w:val="28"/>
      <w:szCs w:val="28"/>
    </w:rPr>
  </w:style>
  <w:style w:type="paragraph" w:styleId="2">
    <w:name w:val="heading 2"/>
    <w:basedOn w:val="a"/>
    <w:next w:val="a"/>
    <w:link w:val="20"/>
    <w:uiPriority w:val="9"/>
    <w:qFormat/>
    <w:pPr>
      <w:keepNext/>
      <w:keepLines/>
      <w:widowControl/>
      <w:autoSpaceDE/>
      <w:autoSpaceDN/>
      <w:spacing w:line="360" w:lineRule="auto"/>
      <w:jc w:val="center"/>
      <w:outlineLvl w:val="1"/>
    </w:pPr>
    <w:rPr>
      <w:rFonts w:eastAsia="Times New Roman"/>
      <w:b/>
      <w:bCs/>
      <w:sz w:val="28"/>
      <w:szCs w:val="26"/>
    </w:rPr>
  </w:style>
  <w:style w:type="paragraph" w:styleId="3">
    <w:name w:val="heading 3"/>
    <w:basedOn w:val="a"/>
    <w:next w:val="a"/>
    <w:link w:val="30"/>
    <w:uiPriority w:val="9"/>
    <w:qFormat/>
    <w:pPr>
      <w:keepNext/>
      <w:keepLines/>
      <w:widowControl/>
      <w:autoSpaceDE/>
      <w:autoSpaceDN/>
      <w:outlineLvl w:val="2"/>
    </w:pPr>
    <w:rPr>
      <w:rFonts w:eastAsia="Times New Roman"/>
      <w:b/>
      <w:bCs/>
      <w:sz w:val="28"/>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qFormat/>
    <w:rPr>
      <w:sz w:val="16"/>
      <w:szCs w:val="16"/>
    </w:rPr>
  </w:style>
  <w:style w:type="character" w:styleId="a4">
    <w:name w:val="Emphasis"/>
    <w:uiPriority w:val="20"/>
    <w:qFormat/>
    <w:rPr>
      <w:i/>
      <w:iCs/>
    </w:rPr>
  </w:style>
  <w:style w:type="character" w:styleId="a5">
    <w:name w:val="Hyperlink"/>
    <w:unhideWhenUsed/>
    <w:qFormat/>
    <w:rPr>
      <w:color w:val="0000FF"/>
      <w:u w:val="single"/>
    </w:rPr>
  </w:style>
  <w:style w:type="paragraph" w:styleId="a6">
    <w:name w:val="Balloon Text"/>
    <w:basedOn w:val="a"/>
    <w:link w:val="a7"/>
    <w:uiPriority w:val="99"/>
    <w:qFormat/>
    <w:rPr>
      <w:rFonts w:ascii="Segoe UI" w:hAnsi="Segoe UI"/>
      <w:sz w:val="18"/>
      <w:szCs w:val="18"/>
    </w:rPr>
  </w:style>
  <w:style w:type="paragraph" w:styleId="a8">
    <w:name w:val="annotation text"/>
    <w:basedOn w:val="a"/>
    <w:link w:val="a9"/>
    <w:rPr>
      <w:sz w:val="20"/>
      <w:szCs w:val="20"/>
    </w:rPr>
  </w:style>
  <w:style w:type="paragraph" w:styleId="aa">
    <w:name w:val="annotation subject"/>
    <w:basedOn w:val="a8"/>
    <w:next w:val="a8"/>
    <w:link w:val="ab"/>
    <w:rPr>
      <w:b/>
      <w:bCs/>
    </w:rPr>
  </w:style>
  <w:style w:type="paragraph" w:styleId="ac">
    <w:name w:val="Document Map"/>
    <w:basedOn w:val="a"/>
    <w:link w:val="ad"/>
    <w:uiPriority w:val="99"/>
    <w:unhideWhenUsed/>
    <w:pPr>
      <w:widowControl/>
      <w:autoSpaceDE/>
      <w:autoSpaceDN/>
      <w:spacing w:after="200" w:line="276" w:lineRule="auto"/>
    </w:pPr>
    <w:rPr>
      <w:rFonts w:ascii="Tahoma" w:hAnsi="Tahoma"/>
      <w:sz w:val="16"/>
      <w:szCs w:val="16"/>
      <w:lang w:eastAsia="en-US"/>
    </w:rPr>
  </w:style>
  <w:style w:type="paragraph" w:styleId="ae">
    <w:name w:val="header"/>
    <w:basedOn w:val="a"/>
    <w:link w:val="af"/>
    <w:uiPriority w:val="99"/>
    <w:unhideWhenUsed/>
    <w:pPr>
      <w:widowControl/>
      <w:tabs>
        <w:tab w:val="center" w:pos="4677"/>
        <w:tab w:val="right" w:pos="9355"/>
      </w:tabs>
      <w:autoSpaceDE/>
      <w:autoSpaceDN/>
      <w:spacing w:after="200" w:line="276" w:lineRule="auto"/>
    </w:pPr>
    <w:rPr>
      <w:rFonts w:ascii="Calibri" w:hAnsi="Calibri"/>
      <w:lang w:eastAsia="en-US"/>
    </w:rPr>
  </w:style>
  <w:style w:type="paragraph" w:styleId="af0">
    <w:name w:val="Body Text"/>
    <w:basedOn w:val="a"/>
    <w:link w:val="af1"/>
    <w:rPr>
      <w:sz w:val="28"/>
      <w:szCs w:val="28"/>
    </w:rPr>
  </w:style>
  <w:style w:type="paragraph" w:styleId="11">
    <w:name w:val="toc 1"/>
    <w:basedOn w:val="a"/>
    <w:next w:val="a"/>
    <w:uiPriority w:val="39"/>
    <w:unhideWhenUsed/>
    <w:pPr>
      <w:widowControl/>
      <w:autoSpaceDE/>
      <w:autoSpaceDN/>
      <w:spacing w:after="100"/>
    </w:pPr>
    <w:rPr>
      <w:rFonts w:ascii="Calibri" w:hAnsi="Calibri" w:cs="Arial"/>
      <w:sz w:val="20"/>
      <w:szCs w:val="20"/>
      <w:lang w:val="ru-RU" w:eastAsia="ru-RU"/>
    </w:rPr>
  </w:style>
  <w:style w:type="paragraph" w:styleId="31">
    <w:name w:val="toc 3"/>
    <w:basedOn w:val="a"/>
    <w:next w:val="a"/>
    <w:uiPriority w:val="39"/>
    <w:unhideWhenUsed/>
    <w:pPr>
      <w:widowControl/>
      <w:autoSpaceDE/>
      <w:autoSpaceDN/>
      <w:spacing w:after="100"/>
      <w:ind w:left="400"/>
    </w:pPr>
    <w:rPr>
      <w:rFonts w:ascii="Calibri" w:hAnsi="Calibri" w:cs="Arial"/>
      <w:sz w:val="20"/>
      <w:szCs w:val="20"/>
      <w:lang w:val="ru-RU" w:eastAsia="ru-RU"/>
    </w:rPr>
  </w:style>
  <w:style w:type="paragraph" w:styleId="21">
    <w:name w:val="toc 2"/>
    <w:basedOn w:val="a"/>
    <w:next w:val="a"/>
    <w:uiPriority w:val="39"/>
    <w:unhideWhenUsed/>
    <w:pPr>
      <w:widowControl/>
      <w:autoSpaceDE/>
      <w:autoSpaceDN/>
      <w:spacing w:after="100"/>
      <w:ind w:left="200"/>
    </w:pPr>
    <w:rPr>
      <w:rFonts w:ascii="Calibri" w:hAnsi="Calibri" w:cs="Arial"/>
      <w:sz w:val="20"/>
      <w:szCs w:val="20"/>
      <w:lang w:val="ru-RU" w:eastAsia="ru-RU"/>
    </w:rPr>
  </w:style>
  <w:style w:type="paragraph" w:styleId="af2">
    <w:name w:val="Body Text Indent"/>
    <w:basedOn w:val="a"/>
    <w:link w:val="af3"/>
    <w:uiPriority w:val="99"/>
    <w:unhideWhenUsed/>
    <w:pPr>
      <w:widowControl/>
      <w:autoSpaceDE/>
      <w:autoSpaceDN/>
      <w:spacing w:after="120" w:line="276" w:lineRule="auto"/>
      <w:ind w:left="283"/>
    </w:pPr>
    <w:rPr>
      <w:rFonts w:ascii="Calibri" w:hAnsi="Calibri"/>
      <w:lang w:eastAsia="en-US"/>
    </w:rPr>
  </w:style>
  <w:style w:type="paragraph" w:styleId="af4">
    <w:name w:val="footer"/>
    <w:basedOn w:val="a"/>
    <w:link w:val="af5"/>
    <w:uiPriority w:val="99"/>
    <w:unhideWhenUsed/>
    <w:pPr>
      <w:widowControl/>
      <w:tabs>
        <w:tab w:val="center" w:pos="4677"/>
        <w:tab w:val="right" w:pos="9355"/>
      </w:tabs>
      <w:autoSpaceDE/>
      <w:autoSpaceDN/>
      <w:spacing w:after="200" w:line="276" w:lineRule="auto"/>
    </w:pPr>
    <w:rPr>
      <w:rFonts w:ascii="Calibri" w:hAnsi="Calibri"/>
      <w:lang w:eastAsia="en-US"/>
    </w:rPr>
  </w:style>
  <w:style w:type="paragraph" w:styleId="af6">
    <w:name w:val="Normal (Web)"/>
    <w:basedOn w:val="a"/>
    <w:uiPriority w:val="99"/>
    <w:unhideWhenUsed/>
    <w:qFormat/>
    <w:pPr>
      <w:widowControl/>
      <w:autoSpaceDE/>
      <w:autoSpaceDN/>
      <w:spacing w:before="100" w:beforeAutospacing="1" w:after="100" w:afterAutospacing="1"/>
    </w:pPr>
    <w:rPr>
      <w:rFonts w:eastAsia="Times New Roman"/>
      <w:sz w:val="24"/>
      <w:szCs w:val="24"/>
      <w:lang w:val="ru-RU" w:eastAsia="ru-RU"/>
    </w:rPr>
  </w:style>
  <w:style w:type="paragraph" w:styleId="32">
    <w:name w:val="Body Text 3"/>
    <w:basedOn w:val="a"/>
    <w:link w:val="33"/>
    <w:uiPriority w:val="99"/>
    <w:unhideWhenUsed/>
    <w:qFormat/>
    <w:pPr>
      <w:widowControl/>
      <w:autoSpaceDE/>
      <w:autoSpaceDN/>
      <w:spacing w:after="120" w:line="276" w:lineRule="auto"/>
    </w:pPr>
    <w:rPr>
      <w:rFonts w:ascii="Calibri" w:hAnsi="Calibri"/>
      <w:sz w:val="16"/>
      <w:szCs w:val="16"/>
      <w:lang w:eastAsia="en-US"/>
    </w:rPr>
  </w:style>
  <w:style w:type="paragraph" w:styleId="22">
    <w:name w:val="Body Text Indent 2"/>
    <w:basedOn w:val="a"/>
    <w:link w:val="23"/>
    <w:unhideWhenUsed/>
    <w:qFormat/>
    <w:pPr>
      <w:widowControl/>
      <w:autoSpaceDE/>
      <w:autoSpaceDN/>
      <w:spacing w:after="120" w:line="480" w:lineRule="auto"/>
      <w:ind w:left="283"/>
    </w:pPr>
    <w:rPr>
      <w:rFonts w:ascii="Calibri" w:hAnsi="Calibri"/>
      <w:lang w:eastAsia="en-US"/>
    </w:rPr>
  </w:style>
  <w:style w:type="paragraph" w:styleId="HTML">
    <w:name w:val="HTML Preformatted"/>
    <w:basedOn w:val="a"/>
    <w:link w:val="HTML0"/>
    <w:uiPriority w:val="99"/>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olor w:val="000000"/>
      <w:sz w:val="20"/>
      <w:szCs w:val="20"/>
    </w:rPr>
  </w:style>
  <w:style w:type="table" w:styleId="af7">
    <w:name w:val="Table Grid"/>
    <w:basedOn w:val="a1"/>
    <w:uiPriority w:val="59"/>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0">
    <w:name w:val="Заголовок 1 Знак"/>
    <w:link w:val="1"/>
    <w:uiPriority w:val="9"/>
    <w:qFormat/>
    <w:locked/>
    <w:rPr>
      <w:rFonts w:eastAsia="Calibri"/>
      <w:b/>
      <w:bCs/>
      <w:sz w:val="28"/>
      <w:szCs w:val="28"/>
      <w:lang w:val="uk" w:eastAsia="uk" w:bidi="ar-SA"/>
    </w:rPr>
  </w:style>
  <w:style w:type="character" w:customStyle="1" w:styleId="20">
    <w:name w:val="Заголовок 2 Знак"/>
    <w:link w:val="2"/>
    <w:uiPriority w:val="9"/>
    <w:qFormat/>
    <w:rPr>
      <w:b/>
      <w:bCs/>
      <w:sz w:val="28"/>
      <w:szCs w:val="26"/>
    </w:rPr>
  </w:style>
  <w:style w:type="character" w:customStyle="1" w:styleId="30">
    <w:name w:val="Заголовок 3 Знак"/>
    <w:link w:val="3"/>
    <w:uiPriority w:val="9"/>
    <w:qFormat/>
    <w:rPr>
      <w:b/>
      <w:bCs/>
      <w:sz w:val="28"/>
    </w:rPr>
  </w:style>
  <w:style w:type="character" w:customStyle="1" w:styleId="a7">
    <w:name w:val="Текст у виносці Знак"/>
    <w:link w:val="a6"/>
    <w:uiPriority w:val="99"/>
    <w:qFormat/>
    <w:rPr>
      <w:rFonts w:ascii="Segoe UI" w:eastAsia="Calibri" w:hAnsi="Segoe UI" w:cs="Segoe UI"/>
      <w:sz w:val="18"/>
      <w:szCs w:val="18"/>
      <w:lang w:val="uk" w:eastAsia="uk"/>
    </w:rPr>
  </w:style>
  <w:style w:type="character" w:customStyle="1" w:styleId="a9">
    <w:name w:val="Текст примітки Знак"/>
    <w:link w:val="a8"/>
    <w:rPr>
      <w:rFonts w:eastAsia="Calibri"/>
      <w:lang w:val="uk" w:eastAsia="uk"/>
    </w:rPr>
  </w:style>
  <w:style w:type="character" w:customStyle="1" w:styleId="ab">
    <w:name w:val="Тема примітки Знак"/>
    <w:link w:val="aa"/>
    <w:rPr>
      <w:rFonts w:eastAsia="Calibri"/>
      <w:b/>
      <w:bCs/>
      <w:lang w:val="uk" w:eastAsia="uk"/>
    </w:rPr>
  </w:style>
  <w:style w:type="character" w:customStyle="1" w:styleId="ad">
    <w:name w:val="Схема документа Знак"/>
    <w:link w:val="ac"/>
    <w:uiPriority w:val="99"/>
    <w:rPr>
      <w:rFonts w:ascii="Tahoma" w:eastAsia="Calibri" w:hAnsi="Tahoma"/>
      <w:sz w:val="16"/>
      <w:szCs w:val="16"/>
      <w:lang w:eastAsia="en-US"/>
    </w:rPr>
  </w:style>
  <w:style w:type="character" w:customStyle="1" w:styleId="af">
    <w:name w:val="Верхній колонтитул Знак"/>
    <w:link w:val="ae"/>
    <w:uiPriority w:val="99"/>
    <w:rPr>
      <w:rFonts w:ascii="Calibri" w:eastAsia="Calibri" w:hAnsi="Calibri"/>
      <w:sz w:val="22"/>
      <w:szCs w:val="22"/>
      <w:lang w:eastAsia="en-US"/>
    </w:rPr>
  </w:style>
  <w:style w:type="character" w:customStyle="1" w:styleId="af1">
    <w:name w:val="Основний текст Знак"/>
    <w:link w:val="af0"/>
    <w:locked/>
    <w:rPr>
      <w:rFonts w:eastAsia="Calibri"/>
      <w:sz w:val="28"/>
      <w:szCs w:val="28"/>
      <w:lang w:val="uk" w:eastAsia="uk" w:bidi="ar-SA"/>
    </w:rPr>
  </w:style>
  <w:style w:type="character" w:customStyle="1" w:styleId="af3">
    <w:name w:val="Основний текст з відступом Знак"/>
    <w:link w:val="af2"/>
    <w:uiPriority w:val="99"/>
    <w:rPr>
      <w:rFonts w:ascii="Calibri" w:eastAsia="Calibri" w:hAnsi="Calibri"/>
      <w:sz w:val="22"/>
      <w:szCs w:val="22"/>
      <w:lang w:eastAsia="en-US"/>
    </w:rPr>
  </w:style>
  <w:style w:type="character" w:customStyle="1" w:styleId="af5">
    <w:name w:val="Нижній колонтитул Знак"/>
    <w:link w:val="af4"/>
    <w:uiPriority w:val="99"/>
    <w:rPr>
      <w:rFonts w:ascii="Calibri" w:eastAsia="Calibri" w:hAnsi="Calibri"/>
      <w:sz w:val="22"/>
      <w:szCs w:val="22"/>
      <w:lang w:eastAsia="en-US"/>
    </w:rPr>
  </w:style>
  <w:style w:type="character" w:customStyle="1" w:styleId="33">
    <w:name w:val="Основний текст 3 Знак"/>
    <w:link w:val="32"/>
    <w:uiPriority w:val="99"/>
    <w:qFormat/>
    <w:rPr>
      <w:rFonts w:ascii="Calibri" w:eastAsia="Calibri" w:hAnsi="Calibri"/>
      <w:sz w:val="16"/>
      <w:szCs w:val="16"/>
      <w:lang w:eastAsia="en-US"/>
    </w:rPr>
  </w:style>
  <w:style w:type="character" w:customStyle="1" w:styleId="23">
    <w:name w:val="Основний текст з відступом 2 Знак"/>
    <w:link w:val="22"/>
    <w:qFormat/>
    <w:rPr>
      <w:rFonts w:ascii="Calibri" w:eastAsia="Calibri" w:hAnsi="Calibri"/>
      <w:sz w:val="22"/>
      <w:szCs w:val="22"/>
      <w:lang w:eastAsia="en-US"/>
    </w:rPr>
  </w:style>
  <w:style w:type="character" w:customStyle="1" w:styleId="HTML0">
    <w:name w:val="Стандартний HTML Знак"/>
    <w:link w:val="HTML"/>
    <w:uiPriority w:val="99"/>
    <w:qFormat/>
    <w:rPr>
      <w:rFonts w:ascii="Courier New" w:hAnsi="Courier New"/>
      <w:color w:val="000000"/>
    </w:rPr>
  </w:style>
  <w:style w:type="paragraph" w:customStyle="1" w:styleId="12">
    <w:name w:val="Абзац списку1"/>
    <w:basedOn w:val="a"/>
    <w:pPr>
      <w:ind w:left="399" w:firstLine="711"/>
    </w:pPr>
  </w:style>
  <w:style w:type="paragraph" w:customStyle="1" w:styleId="TableParagraph">
    <w:name w:val="Table Paragraph"/>
    <w:basedOn w:val="a"/>
    <w:uiPriority w:val="99"/>
    <w:qFormat/>
  </w:style>
  <w:style w:type="paragraph" w:customStyle="1" w:styleId="Default">
    <w:name w:val="Default"/>
    <w:qFormat/>
    <w:pPr>
      <w:autoSpaceDE w:val="0"/>
      <w:autoSpaceDN w:val="0"/>
      <w:adjustRightInd w:val="0"/>
    </w:pPr>
    <w:rPr>
      <w:rFonts w:ascii="Calibri" w:hAnsi="Calibri" w:cs="Calibri"/>
      <w:color w:val="000000"/>
      <w:sz w:val="24"/>
      <w:szCs w:val="24"/>
      <w:lang w:val="ru-RU" w:eastAsia="ru-RU"/>
    </w:rPr>
  </w:style>
  <w:style w:type="paragraph" w:customStyle="1" w:styleId="caaieiaie1">
    <w:name w:val="caaieiaie 1"/>
    <w:basedOn w:val="a"/>
    <w:next w:val="a"/>
    <w:pPr>
      <w:keepNext/>
      <w:autoSpaceDE/>
      <w:autoSpaceDN/>
      <w:jc w:val="both"/>
    </w:pPr>
    <w:rPr>
      <w:rFonts w:eastAsia="Times New Roman"/>
      <w:b/>
      <w:kern w:val="2"/>
      <w:sz w:val="28"/>
      <w:szCs w:val="20"/>
      <w:lang w:val="uk-UA" w:eastAsia="ru-RU"/>
    </w:rPr>
  </w:style>
  <w:style w:type="paragraph" w:styleId="af8">
    <w:name w:val="List Paragraph"/>
    <w:basedOn w:val="a"/>
    <w:qFormat/>
    <w:pPr>
      <w:widowControl/>
      <w:autoSpaceDE/>
      <w:autoSpaceDN/>
      <w:spacing w:after="200" w:line="276" w:lineRule="auto"/>
      <w:ind w:left="720"/>
      <w:contextualSpacing/>
    </w:pPr>
    <w:rPr>
      <w:rFonts w:ascii="Calibri" w:hAnsi="Calibri"/>
      <w:lang w:val="ru-RU" w:eastAsia="en-US"/>
    </w:rPr>
  </w:style>
  <w:style w:type="character" w:customStyle="1" w:styleId="apple-converted-space">
    <w:name w:val="apple-converted-space"/>
    <w:qFormat/>
  </w:style>
  <w:style w:type="character" w:customStyle="1" w:styleId="s1">
    <w:name w:val="s1"/>
    <w:qFormat/>
  </w:style>
  <w:style w:type="paragraph" w:customStyle="1" w:styleId="western">
    <w:name w:val="western"/>
    <w:basedOn w:val="a"/>
    <w:pPr>
      <w:widowControl/>
      <w:autoSpaceDE/>
      <w:autoSpaceDN/>
      <w:spacing w:before="100" w:beforeAutospacing="1" w:after="100" w:afterAutospacing="1"/>
    </w:pPr>
    <w:rPr>
      <w:rFonts w:eastAsia="Times New Roman"/>
      <w:sz w:val="24"/>
      <w:szCs w:val="24"/>
      <w:lang w:val="uk-UA" w:eastAsia="uk-UA"/>
    </w:rPr>
  </w:style>
  <w:style w:type="paragraph" w:customStyle="1" w:styleId="p2">
    <w:name w:val="p2"/>
    <w:basedOn w:val="a"/>
    <w:qFormat/>
    <w:pPr>
      <w:widowControl/>
      <w:autoSpaceDE/>
      <w:autoSpaceDN/>
      <w:spacing w:before="100" w:beforeAutospacing="1" w:after="100" w:afterAutospacing="1"/>
    </w:pPr>
    <w:rPr>
      <w:rFonts w:eastAsia="Times New Roman"/>
      <w:sz w:val="24"/>
      <w:szCs w:val="24"/>
      <w:lang w:val="uk-UA" w:eastAsia="uk-UA"/>
    </w:rPr>
  </w:style>
  <w:style w:type="paragraph" w:customStyle="1" w:styleId="p8">
    <w:name w:val="p8"/>
    <w:basedOn w:val="a"/>
    <w:qFormat/>
    <w:pPr>
      <w:widowControl/>
      <w:autoSpaceDE/>
      <w:autoSpaceDN/>
      <w:spacing w:before="100" w:beforeAutospacing="1" w:after="100" w:afterAutospacing="1"/>
    </w:pPr>
    <w:rPr>
      <w:rFonts w:eastAsia="Times New Roman"/>
      <w:sz w:val="24"/>
      <w:szCs w:val="24"/>
      <w:lang w:val="uk-UA" w:eastAsia="uk-UA"/>
    </w:rPr>
  </w:style>
  <w:style w:type="paragraph" w:customStyle="1" w:styleId="13">
    <w:name w:val="Звичайний1"/>
    <w:pPr>
      <w:spacing w:after="120"/>
      <w:ind w:firstLine="709"/>
      <w:jc w:val="both"/>
    </w:pPr>
    <w:rPr>
      <w:rFonts w:ascii="Courier New" w:eastAsia="Courier New" w:hAnsi="Courier New"/>
      <w:sz w:val="24"/>
      <w:lang w:val="uk-UA" w:eastAsia="ru-RU"/>
    </w:rPr>
  </w:style>
  <w:style w:type="paragraph" w:customStyle="1" w:styleId="p6">
    <w:name w:val="p6"/>
    <w:basedOn w:val="a"/>
    <w:qFormat/>
    <w:pPr>
      <w:widowControl/>
      <w:autoSpaceDE/>
      <w:autoSpaceDN/>
      <w:spacing w:before="100" w:beforeAutospacing="1" w:after="100" w:afterAutospacing="1"/>
    </w:pPr>
    <w:rPr>
      <w:rFonts w:eastAsia="Times New Roman"/>
      <w:sz w:val="24"/>
      <w:szCs w:val="24"/>
      <w:lang w:val="ru-RU" w:eastAsia="ru-RU"/>
    </w:rPr>
  </w:style>
  <w:style w:type="paragraph" w:customStyle="1" w:styleId="p7">
    <w:name w:val="p7"/>
    <w:basedOn w:val="a"/>
    <w:pPr>
      <w:widowControl/>
      <w:autoSpaceDE/>
      <w:autoSpaceDN/>
      <w:spacing w:before="100" w:beforeAutospacing="1" w:after="100" w:afterAutospacing="1"/>
    </w:pPr>
    <w:rPr>
      <w:rFonts w:eastAsia="Times New Roman"/>
      <w:sz w:val="24"/>
      <w:szCs w:val="24"/>
      <w:lang w:val="ru-RU" w:eastAsia="ru-RU"/>
    </w:rPr>
  </w:style>
  <w:style w:type="paragraph" w:customStyle="1" w:styleId="p9">
    <w:name w:val="p9"/>
    <w:basedOn w:val="a"/>
    <w:qFormat/>
    <w:pPr>
      <w:widowControl/>
      <w:autoSpaceDE/>
      <w:autoSpaceDN/>
      <w:spacing w:before="100" w:beforeAutospacing="1" w:after="100" w:afterAutospacing="1"/>
    </w:pPr>
    <w:rPr>
      <w:rFonts w:eastAsia="Times New Roman"/>
      <w:sz w:val="24"/>
      <w:szCs w:val="24"/>
      <w:lang w:val="ru-RU" w:eastAsia="ru-RU"/>
    </w:rPr>
  </w:style>
  <w:style w:type="paragraph" w:customStyle="1" w:styleId="p5">
    <w:name w:val="p5"/>
    <w:basedOn w:val="a"/>
    <w:qFormat/>
    <w:pPr>
      <w:widowControl/>
      <w:autoSpaceDE/>
      <w:autoSpaceDN/>
      <w:spacing w:before="100" w:beforeAutospacing="1" w:after="100" w:afterAutospacing="1"/>
    </w:pPr>
    <w:rPr>
      <w:rFonts w:eastAsia="Times New Roman"/>
      <w:sz w:val="24"/>
      <w:szCs w:val="24"/>
      <w:lang w:val="ru-RU" w:eastAsia="ru-RU"/>
    </w:rPr>
  </w:style>
  <w:style w:type="paragraph" w:customStyle="1" w:styleId="p16">
    <w:name w:val="p16"/>
    <w:basedOn w:val="a"/>
    <w:pPr>
      <w:widowControl/>
      <w:autoSpaceDE/>
      <w:autoSpaceDN/>
      <w:spacing w:before="100" w:beforeAutospacing="1" w:after="100" w:afterAutospacing="1"/>
    </w:pPr>
    <w:rPr>
      <w:rFonts w:eastAsia="Times New Roman"/>
      <w:sz w:val="24"/>
      <w:szCs w:val="24"/>
      <w:lang w:val="ru-RU" w:eastAsia="ru-RU"/>
    </w:rPr>
  </w:style>
  <w:style w:type="paragraph" w:customStyle="1" w:styleId="p13">
    <w:name w:val="p13"/>
    <w:basedOn w:val="a"/>
    <w:pPr>
      <w:widowControl/>
      <w:autoSpaceDE/>
      <w:autoSpaceDN/>
      <w:spacing w:before="100" w:beforeAutospacing="1" w:after="100" w:afterAutospacing="1"/>
    </w:pPr>
    <w:rPr>
      <w:rFonts w:eastAsia="Times New Roman"/>
      <w:sz w:val="24"/>
      <w:szCs w:val="24"/>
      <w:lang w:val="ru-RU" w:eastAsia="ru-RU"/>
    </w:rPr>
  </w:style>
  <w:style w:type="paragraph" w:customStyle="1" w:styleId="p11">
    <w:name w:val="p11"/>
    <w:basedOn w:val="a"/>
    <w:qFormat/>
    <w:pPr>
      <w:widowControl/>
      <w:autoSpaceDE/>
      <w:autoSpaceDN/>
      <w:spacing w:before="100" w:beforeAutospacing="1" w:after="100" w:afterAutospacing="1"/>
    </w:pPr>
    <w:rPr>
      <w:rFonts w:eastAsia="Times New Roman"/>
      <w:sz w:val="24"/>
      <w:szCs w:val="24"/>
      <w:lang w:val="ru-RU" w:eastAsia="ru-RU"/>
    </w:rPr>
  </w:style>
  <w:style w:type="paragraph" w:customStyle="1" w:styleId="14">
    <w:name w:val="Абзац списка1"/>
    <w:basedOn w:val="a"/>
    <w:qFormat/>
    <w:pPr>
      <w:widowControl/>
      <w:autoSpaceDE/>
      <w:autoSpaceDN/>
      <w:spacing w:after="200" w:line="276" w:lineRule="auto"/>
      <w:ind w:left="720"/>
      <w:contextualSpacing/>
    </w:pPr>
    <w:rPr>
      <w:sz w:val="28"/>
      <w:lang w:val="ru-RU" w:eastAsia="en-US"/>
    </w:rPr>
  </w:style>
  <w:style w:type="character" w:customStyle="1" w:styleId="af9">
    <w:name w:val="Основной текст_"/>
    <w:link w:val="4"/>
    <w:locked/>
    <w:rPr>
      <w:sz w:val="25"/>
      <w:szCs w:val="25"/>
    </w:rPr>
  </w:style>
  <w:style w:type="paragraph" w:customStyle="1" w:styleId="4">
    <w:name w:val="Основной текст4"/>
    <w:basedOn w:val="a"/>
    <w:link w:val="af9"/>
    <w:pPr>
      <w:autoSpaceDE/>
      <w:autoSpaceDN/>
      <w:spacing w:line="322" w:lineRule="exact"/>
      <w:ind w:hanging="500"/>
    </w:pPr>
    <w:rPr>
      <w:rFonts w:eastAsia="Times New Roman"/>
      <w:sz w:val="25"/>
      <w:szCs w:val="25"/>
    </w:rPr>
  </w:style>
  <w:style w:type="character" w:customStyle="1" w:styleId="105pt0pt">
    <w:name w:val="Основной текст + 10;5 pt;Интервал 0 pt"/>
    <w:rPr>
      <w:rFonts w:ascii="Times New Roman" w:eastAsia="Times New Roman" w:hAnsi="Times New Roman" w:cs="Times New Roman"/>
      <w:color w:val="000000"/>
      <w:spacing w:val="3"/>
      <w:w w:val="100"/>
      <w:position w:val="0"/>
      <w:sz w:val="21"/>
      <w:szCs w:val="21"/>
      <w:u w:val="none"/>
      <w:lang w:val="uk-UA"/>
    </w:rPr>
  </w:style>
  <w:style w:type="character" w:customStyle="1" w:styleId="24">
    <w:name w:val="Основной текст (2)_"/>
    <w:link w:val="25"/>
    <w:qFormat/>
    <w:rPr>
      <w:b/>
      <w:bCs/>
      <w:i/>
      <w:iCs/>
      <w:sz w:val="23"/>
      <w:szCs w:val="23"/>
      <w:shd w:val="clear" w:color="auto" w:fill="FFFFFF"/>
    </w:rPr>
  </w:style>
  <w:style w:type="paragraph" w:customStyle="1" w:styleId="25">
    <w:name w:val="Основной текст (2)"/>
    <w:basedOn w:val="a"/>
    <w:link w:val="24"/>
    <w:pPr>
      <w:shd w:val="clear" w:color="auto" w:fill="FFFFFF"/>
      <w:autoSpaceDE/>
      <w:autoSpaceDN/>
      <w:spacing w:before="240" w:line="274" w:lineRule="exact"/>
    </w:pPr>
    <w:rPr>
      <w:rFonts w:eastAsia="Times New Roman"/>
      <w:b/>
      <w:bCs/>
      <w:i/>
      <w:iCs/>
      <w:sz w:val="23"/>
      <w:szCs w:val="23"/>
    </w:rPr>
  </w:style>
  <w:style w:type="paragraph" w:customStyle="1" w:styleId="15">
    <w:name w:val="Заголовок змісту1"/>
    <w:basedOn w:val="1"/>
    <w:next w:val="a"/>
    <w:uiPriority w:val="39"/>
    <w:qFormat/>
    <w:pPr>
      <w:keepNext/>
      <w:keepLines/>
      <w:widowControl/>
      <w:autoSpaceDE/>
      <w:autoSpaceDN/>
      <w:spacing w:before="480" w:line="276" w:lineRule="auto"/>
      <w:ind w:left="0"/>
      <w:outlineLvl w:val="9"/>
    </w:pPr>
    <w:rPr>
      <w:rFonts w:ascii="Cambria" w:eastAsia="Times New Roman" w:hAnsi="Cambria"/>
      <w:color w:val="365F91"/>
      <w:lang w:eastAsia="en-US"/>
    </w:rPr>
  </w:style>
  <w:style w:type="paragraph" w:styleId="afa">
    <w:name w:val="No Spacing"/>
    <w:uiPriority w:val="1"/>
    <w:qFormat/>
    <w:rPr>
      <w:rFonts w:ascii="Calibri" w:eastAsia="Calibri" w:hAnsi="Calibri" w:cs="Arial"/>
      <w:lang w:val="ru-RU" w:eastAsia="ru-RU"/>
    </w:rPr>
  </w:style>
  <w:style w:type="paragraph" w:customStyle="1" w:styleId="16">
    <w:name w:val="Обычный1"/>
    <w:rPr>
      <w:sz w:val="28"/>
      <w:lang w:val="uk-UA" w:eastAsia="ru-RU"/>
    </w:rPr>
  </w:style>
  <w:style w:type="paragraph" w:customStyle="1" w:styleId="210">
    <w:name w:val="Основной текст 21"/>
    <w:basedOn w:val="a"/>
    <w:qFormat/>
    <w:pPr>
      <w:autoSpaceDE/>
      <w:autoSpaceDN/>
      <w:jc w:val="center"/>
    </w:pPr>
    <w:rPr>
      <w:rFonts w:eastAsia="Times New Roman"/>
      <w:b/>
      <w:sz w:val="28"/>
      <w:szCs w:val="20"/>
      <w:lang w:val="uk-UA" w:eastAsia="ru-RU"/>
    </w:rPr>
  </w:style>
  <w:style w:type="character" w:customStyle="1" w:styleId="rvts0">
    <w:name w:val="rvts0"/>
    <w:qFormat/>
  </w:style>
  <w:style w:type="paragraph" w:customStyle="1" w:styleId="17">
    <w:name w:val="заголовок 1"/>
    <w:basedOn w:val="a"/>
    <w:next w:val="a"/>
    <w:qFormat/>
    <w:pPr>
      <w:keepNext/>
      <w:widowControl/>
      <w:ind w:firstLine="720"/>
    </w:pPr>
    <w:rPr>
      <w:rFonts w:eastAsia="Times New Roman"/>
      <w:sz w:val="28"/>
      <w:szCs w:val="28"/>
      <w:lang w:val="uk-UA" w:eastAsia="ru-RU"/>
    </w:rPr>
  </w:style>
  <w:style w:type="character" w:customStyle="1" w:styleId="word">
    <w:name w:val="word"/>
    <w:qFormat/>
  </w:style>
  <w:style w:type="character" w:customStyle="1" w:styleId="Bodytext2">
    <w:name w:val="Body text (2)_"/>
    <w:link w:val="Bodytext20"/>
    <w:qFormat/>
    <w:rPr>
      <w:sz w:val="28"/>
      <w:szCs w:val="28"/>
      <w:shd w:val="clear" w:color="auto" w:fill="FFFFFF"/>
    </w:rPr>
  </w:style>
  <w:style w:type="paragraph" w:customStyle="1" w:styleId="Bodytext20">
    <w:name w:val="Body text (2)"/>
    <w:basedOn w:val="a"/>
    <w:link w:val="Bodytext2"/>
    <w:pPr>
      <w:shd w:val="clear" w:color="auto" w:fill="FFFFFF"/>
      <w:autoSpaceDE/>
      <w:autoSpaceDN/>
      <w:spacing w:after="300" w:line="0" w:lineRule="atLeast"/>
      <w:ind w:hanging="400"/>
      <w:jc w:val="center"/>
    </w:pPr>
    <w:rPr>
      <w:rFonts w:eastAsia="Times New Roman"/>
      <w:sz w:val="28"/>
      <w:szCs w:val="28"/>
    </w:rPr>
  </w:style>
  <w:style w:type="paragraph" w:customStyle="1" w:styleId="rvps12">
    <w:name w:val="rvps12"/>
    <w:basedOn w:val="a"/>
    <w:qFormat/>
    <w:pPr>
      <w:widowControl/>
      <w:autoSpaceDE/>
      <w:autoSpaceDN/>
      <w:spacing w:before="100" w:beforeAutospacing="1" w:after="100" w:afterAutospacing="1"/>
    </w:pPr>
    <w:rPr>
      <w:rFonts w:eastAsia="Times New Roman"/>
      <w:sz w:val="24"/>
      <w:szCs w:val="24"/>
      <w:lang w:val="ru-RU" w:eastAsia="ru-RU"/>
    </w:rPr>
  </w:style>
  <w:style w:type="paragraph" w:customStyle="1" w:styleId="rvps14">
    <w:name w:val="rvps14"/>
    <w:basedOn w:val="a"/>
    <w:qFormat/>
    <w:pPr>
      <w:widowControl/>
      <w:autoSpaceDE/>
      <w:autoSpaceDN/>
      <w:spacing w:before="100" w:beforeAutospacing="1" w:after="100" w:afterAutospacing="1"/>
    </w:pPr>
    <w:rPr>
      <w:rFonts w:eastAsia="Times New Roman"/>
      <w:sz w:val="24"/>
      <w:szCs w:val="24"/>
      <w:lang w:val="ru-RU" w:eastAsia="ru-RU"/>
    </w:rPr>
  </w:style>
  <w:style w:type="paragraph" w:customStyle="1" w:styleId="110">
    <w:name w:val="Обычный11"/>
    <w:qFormat/>
    <w:pPr>
      <w:suppressAutoHyphens/>
    </w:pPr>
    <w:rPr>
      <w:rFonts w:eastAsia="Calibri"/>
      <w:sz w:val="28"/>
      <w:lang w:val="uk-UA" w:eastAsia="ar-SA"/>
    </w:rPr>
  </w:style>
  <w:style w:type="character" w:customStyle="1" w:styleId="WW8Num1z4">
    <w:name w:val="WW8Num1z4"/>
    <w:qFormat/>
  </w:style>
  <w:style w:type="character" w:customStyle="1" w:styleId="fontstyle01">
    <w:name w:val="fontstyle01"/>
    <w:qFormat/>
    <w:rPr>
      <w:rFonts w:ascii="Times New Roman" w:hAnsi="Times New Roman" w:cs="Times New Roman" w:hint="default"/>
      <w:color w:val="000000"/>
      <w:sz w:val="28"/>
      <w:szCs w:val="28"/>
    </w:rPr>
  </w:style>
  <w:style w:type="character" w:customStyle="1" w:styleId="fontstyle21">
    <w:name w:val="fontstyle21"/>
    <w:qFormat/>
    <w:rPr>
      <w:rFonts w:ascii="TimesNewRomanPSMT" w:hAnsi="TimesNewRomanPSMT" w:hint="default"/>
      <w:color w:val="000000"/>
      <w:sz w:val="28"/>
      <w:szCs w:val="28"/>
    </w:rPr>
  </w:style>
  <w:style w:type="character" w:customStyle="1" w:styleId="afb">
    <w:name w:val="Неразрешенное упоминание"/>
    <w:uiPriority w:val="99"/>
    <w:semiHidden/>
    <w:unhideWhenUsed/>
    <w:qFormat/>
    <w:rPr>
      <w:color w:val="605E5C"/>
      <w:shd w:val="clear" w:color="auto" w:fill="E1DFDD"/>
    </w:rPr>
  </w:style>
  <w:style w:type="paragraph" w:customStyle="1" w:styleId="isselectedend">
    <w:name w:val="isselectedend"/>
    <w:basedOn w:val="a"/>
    <w:rsid w:val="004666E5"/>
    <w:pPr>
      <w:widowControl/>
      <w:autoSpaceDE/>
      <w:autoSpaceDN/>
      <w:spacing w:before="100" w:beforeAutospacing="1" w:after="100" w:afterAutospacing="1"/>
    </w:pPr>
    <w:rPr>
      <w:rFonts w:eastAsia="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608112">
      <w:bodyDiv w:val="1"/>
      <w:marLeft w:val="0"/>
      <w:marRight w:val="0"/>
      <w:marTop w:val="0"/>
      <w:marBottom w:val="0"/>
      <w:divBdr>
        <w:top w:val="none" w:sz="0" w:space="0" w:color="auto"/>
        <w:left w:val="none" w:sz="0" w:space="0" w:color="auto"/>
        <w:bottom w:val="none" w:sz="0" w:space="0" w:color="auto"/>
        <w:right w:val="none" w:sz="0" w:space="0" w:color="auto"/>
      </w:divBdr>
    </w:div>
    <w:div w:id="241372784">
      <w:bodyDiv w:val="1"/>
      <w:marLeft w:val="0"/>
      <w:marRight w:val="0"/>
      <w:marTop w:val="0"/>
      <w:marBottom w:val="0"/>
      <w:divBdr>
        <w:top w:val="none" w:sz="0" w:space="0" w:color="auto"/>
        <w:left w:val="none" w:sz="0" w:space="0" w:color="auto"/>
        <w:bottom w:val="none" w:sz="0" w:space="0" w:color="auto"/>
        <w:right w:val="none" w:sz="0" w:space="0" w:color="auto"/>
      </w:divBdr>
    </w:div>
    <w:div w:id="309478991">
      <w:bodyDiv w:val="1"/>
      <w:marLeft w:val="0"/>
      <w:marRight w:val="0"/>
      <w:marTop w:val="0"/>
      <w:marBottom w:val="0"/>
      <w:divBdr>
        <w:top w:val="none" w:sz="0" w:space="0" w:color="auto"/>
        <w:left w:val="none" w:sz="0" w:space="0" w:color="auto"/>
        <w:bottom w:val="none" w:sz="0" w:space="0" w:color="auto"/>
        <w:right w:val="none" w:sz="0" w:space="0" w:color="auto"/>
      </w:divBdr>
    </w:div>
    <w:div w:id="373237583">
      <w:bodyDiv w:val="1"/>
      <w:marLeft w:val="0"/>
      <w:marRight w:val="0"/>
      <w:marTop w:val="0"/>
      <w:marBottom w:val="0"/>
      <w:divBdr>
        <w:top w:val="none" w:sz="0" w:space="0" w:color="auto"/>
        <w:left w:val="none" w:sz="0" w:space="0" w:color="auto"/>
        <w:bottom w:val="none" w:sz="0" w:space="0" w:color="auto"/>
        <w:right w:val="none" w:sz="0" w:space="0" w:color="auto"/>
      </w:divBdr>
    </w:div>
    <w:div w:id="383872583">
      <w:bodyDiv w:val="1"/>
      <w:marLeft w:val="0"/>
      <w:marRight w:val="0"/>
      <w:marTop w:val="0"/>
      <w:marBottom w:val="0"/>
      <w:divBdr>
        <w:top w:val="none" w:sz="0" w:space="0" w:color="auto"/>
        <w:left w:val="none" w:sz="0" w:space="0" w:color="auto"/>
        <w:bottom w:val="none" w:sz="0" w:space="0" w:color="auto"/>
        <w:right w:val="none" w:sz="0" w:space="0" w:color="auto"/>
      </w:divBdr>
    </w:div>
    <w:div w:id="632444811">
      <w:bodyDiv w:val="1"/>
      <w:marLeft w:val="0"/>
      <w:marRight w:val="0"/>
      <w:marTop w:val="0"/>
      <w:marBottom w:val="0"/>
      <w:divBdr>
        <w:top w:val="none" w:sz="0" w:space="0" w:color="auto"/>
        <w:left w:val="none" w:sz="0" w:space="0" w:color="auto"/>
        <w:bottom w:val="none" w:sz="0" w:space="0" w:color="auto"/>
        <w:right w:val="none" w:sz="0" w:space="0" w:color="auto"/>
      </w:divBdr>
    </w:div>
    <w:div w:id="664624332">
      <w:bodyDiv w:val="1"/>
      <w:marLeft w:val="0"/>
      <w:marRight w:val="0"/>
      <w:marTop w:val="0"/>
      <w:marBottom w:val="0"/>
      <w:divBdr>
        <w:top w:val="none" w:sz="0" w:space="0" w:color="auto"/>
        <w:left w:val="none" w:sz="0" w:space="0" w:color="auto"/>
        <w:bottom w:val="none" w:sz="0" w:space="0" w:color="auto"/>
        <w:right w:val="none" w:sz="0" w:space="0" w:color="auto"/>
      </w:divBdr>
    </w:div>
    <w:div w:id="752821831">
      <w:bodyDiv w:val="1"/>
      <w:marLeft w:val="0"/>
      <w:marRight w:val="0"/>
      <w:marTop w:val="0"/>
      <w:marBottom w:val="0"/>
      <w:divBdr>
        <w:top w:val="none" w:sz="0" w:space="0" w:color="auto"/>
        <w:left w:val="none" w:sz="0" w:space="0" w:color="auto"/>
        <w:bottom w:val="none" w:sz="0" w:space="0" w:color="auto"/>
        <w:right w:val="none" w:sz="0" w:space="0" w:color="auto"/>
      </w:divBdr>
    </w:div>
    <w:div w:id="1013844336">
      <w:bodyDiv w:val="1"/>
      <w:marLeft w:val="0"/>
      <w:marRight w:val="0"/>
      <w:marTop w:val="0"/>
      <w:marBottom w:val="0"/>
      <w:divBdr>
        <w:top w:val="none" w:sz="0" w:space="0" w:color="auto"/>
        <w:left w:val="none" w:sz="0" w:space="0" w:color="auto"/>
        <w:bottom w:val="none" w:sz="0" w:space="0" w:color="auto"/>
        <w:right w:val="none" w:sz="0" w:space="0" w:color="auto"/>
      </w:divBdr>
    </w:div>
    <w:div w:id="1073821307">
      <w:bodyDiv w:val="1"/>
      <w:marLeft w:val="0"/>
      <w:marRight w:val="0"/>
      <w:marTop w:val="0"/>
      <w:marBottom w:val="0"/>
      <w:divBdr>
        <w:top w:val="none" w:sz="0" w:space="0" w:color="auto"/>
        <w:left w:val="none" w:sz="0" w:space="0" w:color="auto"/>
        <w:bottom w:val="none" w:sz="0" w:space="0" w:color="auto"/>
        <w:right w:val="none" w:sz="0" w:space="0" w:color="auto"/>
      </w:divBdr>
    </w:div>
    <w:div w:id="1119493175">
      <w:bodyDiv w:val="1"/>
      <w:marLeft w:val="0"/>
      <w:marRight w:val="0"/>
      <w:marTop w:val="0"/>
      <w:marBottom w:val="0"/>
      <w:divBdr>
        <w:top w:val="none" w:sz="0" w:space="0" w:color="auto"/>
        <w:left w:val="none" w:sz="0" w:space="0" w:color="auto"/>
        <w:bottom w:val="none" w:sz="0" w:space="0" w:color="auto"/>
        <w:right w:val="none" w:sz="0" w:space="0" w:color="auto"/>
      </w:divBdr>
    </w:div>
    <w:div w:id="1263297255">
      <w:bodyDiv w:val="1"/>
      <w:marLeft w:val="0"/>
      <w:marRight w:val="0"/>
      <w:marTop w:val="0"/>
      <w:marBottom w:val="0"/>
      <w:divBdr>
        <w:top w:val="none" w:sz="0" w:space="0" w:color="auto"/>
        <w:left w:val="none" w:sz="0" w:space="0" w:color="auto"/>
        <w:bottom w:val="none" w:sz="0" w:space="0" w:color="auto"/>
        <w:right w:val="none" w:sz="0" w:space="0" w:color="auto"/>
      </w:divBdr>
    </w:div>
    <w:div w:id="1264993951">
      <w:bodyDiv w:val="1"/>
      <w:marLeft w:val="0"/>
      <w:marRight w:val="0"/>
      <w:marTop w:val="0"/>
      <w:marBottom w:val="0"/>
      <w:divBdr>
        <w:top w:val="none" w:sz="0" w:space="0" w:color="auto"/>
        <w:left w:val="none" w:sz="0" w:space="0" w:color="auto"/>
        <w:bottom w:val="none" w:sz="0" w:space="0" w:color="auto"/>
        <w:right w:val="none" w:sz="0" w:space="0" w:color="auto"/>
      </w:divBdr>
    </w:div>
    <w:div w:id="1354502906">
      <w:bodyDiv w:val="1"/>
      <w:marLeft w:val="0"/>
      <w:marRight w:val="0"/>
      <w:marTop w:val="0"/>
      <w:marBottom w:val="0"/>
      <w:divBdr>
        <w:top w:val="none" w:sz="0" w:space="0" w:color="auto"/>
        <w:left w:val="none" w:sz="0" w:space="0" w:color="auto"/>
        <w:bottom w:val="none" w:sz="0" w:space="0" w:color="auto"/>
        <w:right w:val="none" w:sz="0" w:space="0" w:color="auto"/>
      </w:divBdr>
    </w:div>
    <w:div w:id="1389915187">
      <w:bodyDiv w:val="1"/>
      <w:marLeft w:val="0"/>
      <w:marRight w:val="0"/>
      <w:marTop w:val="0"/>
      <w:marBottom w:val="0"/>
      <w:divBdr>
        <w:top w:val="none" w:sz="0" w:space="0" w:color="auto"/>
        <w:left w:val="none" w:sz="0" w:space="0" w:color="auto"/>
        <w:bottom w:val="none" w:sz="0" w:space="0" w:color="auto"/>
        <w:right w:val="none" w:sz="0" w:space="0" w:color="auto"/>
      </w:divBdr>
    </w:div>
    <w:div w:id="1560508253">
      <w:bodyDiv w:val="1"/>
      <w:marLeft w:val="0"/>
      <w:marRight w:val="0"/>
      <w:marTop w:val="0"/>
      <w:marBottom w:val="0"/>
      <w:divBdr>
        <w:top w:val="none" w:sz="0" w:space="0" w:color="auto"/>
        <w:left w:val="none" w:sz="0" w:space="0" w:color="auto"/>
        <w:bottom w:val="none" w:sz="0" w:space="0" w:color="auto"/>
        <w:right w:val="none" w:sz="0" w:space="0" w:color="auto"/>
      </w:divBdr>
    </w:div>
    <w:div w:id="1782676643">
      <w:bodyDiv w:val="1"/>
      <w:marLeft w:val="0"/>
      <w:marRight w:val="0"/>
      <w:marTop w:val="0"/>
      <w:marBottom w:val="0"/>
      <w:divBdr>
        <w:top w:val="none" w:sz="0" w:space="0" w:color="auto"/>
        <w:left w:val="none" w:sz="0" w:space="0" w:color="auto"/>
        <w:bottom w:val="none" w:sz="0" w:space="0" w:color="auto"/>
        <w:right w:val="none" w:sz="0" w:space="0" w:color="auto"/>
      </w:divBdr>
    </w:div>
    <w:div w:id="1796095528">
      <w:bodyDiv w:val="1"/>
      <w:marLeft w:val="0"/>
      <w:marRight w:val="0"/>
      <w:marTop w:val="0"/>
      <w:marBottom w:val="0"/>
      <w:divBdr>
        <w:top w:val="none" w:sz="0" w:space="0" w:color="auto"/>
        <w:left w:val="none" w:sz="0" w:space="0" w:color="auto"/>
        <w:bottom w:val="none" w:sz="0" w:space="0" w:color="auto"/>
        <w:right w:val="none" w:sz="0" w:space="0" w:color="auto"/>
      </w:divBdr>
    </w:div>
    <w:div w:id="1912814964">
      <w:bodyDiv w:val="1"/>
      <w:marLeft w:val="0"/>
      <w:marRight w:val="0"/>
      <w:marTop w:val="0"/>
      <w:marBottom w:val="0"/>
      <w:divBdr>
        <w:top w:val="none" w:sz="0" w:space="0" w:color="auto"/>
        <w:left w:val="none" w:sz="0" w:space="0" w:color="auto"/>
        <w:bottom w:val="none" w:sz="0" w:space="0" w:color="auto"/>
        <w:right w:val="none" w:sz="0" w:space="0" w:color="auto"/>
      </w:divBdr>
    </w:div>
    <w:div w:id="1930001684">
      <w:bodyDiv w:val="1"/>
      <w:marLeft w:val="0"/>
      <w:marRight w:val="0"/>
      <w:marTop w:val="0"/>
      <w:marBottom w:val="0"/>
      <w:divBdr>
        <w:top w:val="none" w:sz="0" w:space="0" w:color="auto"/>
        <w:left w:val="none" w:sz="0" w:space="0" w:color="auto"/>
        <w:bottom w:val="none" w:sz="0" w:space="0" w:color="auto"/>
        <w:right w:val="none" w:sz="0" w:space="0" w:color="auto"/>
      </w:divBdr>
    </w:div>
    <w:div w:id="1934430946">
      <w:bodyDiv w:val="1"/>
      <w:marLeft w:val="0"/>
      <w:marRight w:val="0"/>
      <w:marTop w:val="0"/>
      <w:marBottom w:val="0"/>
      <w:divBdr>
        <w:top w:val="none" w:sz="0" w:space="0" w:color="auto"/>
        <w:left w:val="none" w:sz="0" w:space="0" w:color="auto"/>
        <w:bottom w:val="none" w:sz="0" w:space="0" w:color="auto"/>
        <w:right w:val="none" w:sz="0" w:space="0" w:color="auto"/>
      </w:divBdr>
    </w:div>
    <w:div w:id="1947230657">
      <w:bodyDiv w:val="1"/>
      <w:marLeft w:val="0"/>
      <w:marRight w:val="0"/>
      <w:marTop w:val="0"/>
      <w:marBottom w:val="0"/>
      <w:divBdr>
        <w:top w:val="none" w:sz="0" w:space="0" w:color="auto"/>
        <w:left w:val="none" w:sz="0" w:space="0" w:color="auto"/>
        <w:bottom w:val="none" w:sz="0" w:space="0" w:color="auto"/>
        <w:right w:val="none" w:sz="0" w:space="0" w:color="auto"/>
      </w:divBdr>
    </w:div>
    <w:div w:id="1969123003">
      <w:bodyDiv w:val="1"/>
      <w:marLeft w:val="0"/>
      <w:marRight w:val="0"/>
      <w:marTop w:val="0"/>
      <w:marBottom w:val="0"/>
      <w:divBdr>
        <w:top w:val="none" w:sz="0" w:space="0" w:color="auto"/>
        <w:left w:val="none" w:sz="0" w:space="0" w:color="auto"/>
        <w:bottom w:val="none" w:sz="0" w:space="0" w:color="auto"/>
        <w:right w:val="none" w:sz="0" w:space="0" w:color="auto"/>
      </w:divBdr>
    </w:div>
    <w:div w:id="20699551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9E8241-42ED-47AC-8314-D60B70CC0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30</Pages>
  <Words>8283</Words>
  <Characters>47216</Characters>
  <Application>Microsoft Office Word</Application>
  <DocSecurity>0</DocSecurity>
  <Lines>393</Lines>
  <Paragraphs>110</Paragraphs>
  <ScaleCrop>false</ScaleCrop>
  <HeadingPairs>
    <vt:vector size="2" baseType="variant">
      <vt:variant>
        <vt:lpstr>Назва</vt:lpstr>
      </vt:variant>
      <vt:variant>
        <vt:i4>1</vt:i4>
      </vt:variant>
    </vt:vector>
  </HeadingPairs>
  <TitlesOfParts>
    <vt:vector size="1" baseType="lpstr">
      <vt:lpstr>ПрАТ «ВИЩИЙ НАВЧАЛЬНИЙ ЗАКЛАД «МІЖРЕГІОНАЛЬНА АКАДЕМІЯ УПРАВЛІННЯ ПЕРСОНАЛОМ»</vt:lpstr>
    </vt:vector>
  </TitlesOfParts>
  <Company>MoBIL GROUP</Company>
  <LinksUpToDate>false</LinksUpToDate>
  <CharactersWithSpaces>55389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ПрАТ «ВИЩИЙ НАВЧАЛЬНИЙ ЗАКЛАД «МІЖРЕГІОНАЛЬНА АКАДЕМІЯ УПРАВЛІННЯ ПЕРСОНАЛОМ»</dc:title>
  <dc:creator>1</dc:creator>
  <cp:lastModifiedBy>Пользователь Windows</cp:lastModifiedBy>
  <cp:revision>3</cp:revision>
  <cp:lastPrinted>2025-01-15T13:24:00Z</cp:lastPrinted>
  <dcterms:created xsi:type="dcterms:W3CDTF">2026-06-17T17:47:00Z</dcterms:created>
  <dcterms:modified xsi:type="dcterms:W3CDTF">2026-06-17T19:05:00Z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1049-12.1.0.26372</vt:lpwstr>
  </property>
  <property fmtid="{D5CDD505-2E9C-101B-9397-08002B2CF9AE}" pid="3" name="ICV">
    <vt:lpwstr>094867226CB64A01A1CF530D013EA27E_13</vt:lpwstr>
  </property>
  <property fmtid="{D5CDD505-2E9C-101B-9397-08002B2CF9AE}" pid="4" name="KSOTemplateDocerSaveRecord">
    <vt:lpwstr>eyJoZGlkIjoiMzhhZGM0ZmJlZmI1Zjk3M2ExY2I5ODRiNDhlYTQxNGQiLCJ1c2VySWQiOiIzNzI4NTI5MjM2MjUzIn0=</vt:lpwstr>
  </property>
</Properties>
</file>